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5035" w14:textId="77777777" w:rsidR="00D45E50" w:rsidRPr="00D45E50" w:rsidRDefault="00D45E50" w:rsidP="0011015D">
      <w:pPr>
        <w:keepNext/>
        <w:keepLines/>
        <w:spacing w:after="120" w:line="240" w:lineRule="auto"/>
        <w:outlineLvl w:val="0"/>
        <w:rPr>
          <w:rFonts w:ascii="Arial" w:eastAsiaTheme="majorEastAsia" w:hAnsi="Arial" w:cs="Arial"/>
          <w:b/>
          <w:bCs/>
          <w:i/>
          <w:color w:val="365F91" w:themeColor="accent1" w:themeShade="BF"/>
          <w:sz w:val="28"/>
          <w:szCs w:val="28"/>
        </w:rPr>
      </w:pPr>
      <w:bookmarkStart w:id="0" w:name="_Hlk20739361"/>
      <w:bookmarkStart w:id="1" w:name="_Toc426552800"/>
      <w:r w:rsidRPr="00D45E50">
        <w:rPr>
          <w:rFonts w:ascii="Arial" w:eastAsiaTheme="majorEastAsia" w:hAnsi="Arial" w:cs="Arial"/>
          <w:b/>
          <w:bCs/>
          <w:i/>
          <w:color w:val="365F91" w:themeColor="accent1" w:themeShade="BF"/>
          <w:sz w:val="28"/>
          <w:szCs w:val="28"/>
        </w:rPr>
        <w:t>Project Title</w:t>
      </w:r>
    </w:p>
    <w:p w14:paraId="5AA704AD" w14:textId="77777777" w:rsidR="00D45E50" w:rsidRPr="00D45E50" w:rsidRDefault="00D45E50" w:rsidP="0011015D">
      <w:pPr>
        <w:spacing w:line="240" w:lineRule="auto"/>
        <w:rPr>
          <w:rFonts w:ascii="Arial" w:hAnsi="Arial" w:cs="Arial"/>
          <w:i/>
          <w:iCs/>
        </w:rPr>
      </w:pPr>
      <w:r w:rsidRPr="00D45E50">
        <w:rPr>
          <w:rFonts w:ascii="Arial" w:hAnsi="Arial" w:cs="Arial"/>
          <w:i/>
          <w:iCs/>
        </w:rPr>
        <w:t>As listed in application</w:t>
      </w:r>
    </w:p>
    <w:p w14:paraId="546B51C3" w14:textId="77777777" w:rsidR="00D45E50" w:rsidRPr="00D45E50" w:rsidRDefault="00D45E50" w:rsidP="0011015D">
      <w:pPr>
        <w:keepNext/>
        <w:keepLines/>
        <w:spacing w:before="360" w:after="120" w:line="240" w:lineRule="auto"/>
        <w:outlineLvl w:val="0"/>
        <w:rPr>
          <w:rFonts w:ascii="Arial" w:eastAsiaTheme="majorEastAsia" w:hAnsi="Arial" w:cs="Arial"/>
          <w:b/>
          <w:bCs/>
          <w:i/>
          <w:color w:val="365F91" w:themeColor="accent1" w:themeShade="BF"/>
          <w:sz w:val="28"/>
          <w:szCs w:val="28"/>
        </w:rPr>
      </w:pPr>
      <w:r w:rsidRPr="00D45E50">
        <w:rPr>
          <w:rFonts w:ascii="Arial" w:eastAsiaTheme="majorEastAsia" w:hAnsi="Arial" w:cs="Arial"/>
          <w:b/>
          <w:bCs/>
          <w:i/>
          <w:color w:val="365F91" w:themeColor="accent1" w:themeShade="BF"/>
          <w:sz w:val="28"/>
          <w:szCs w:val="28"/>
        </w:rPr>
        <w:t>Applicant Name</w:t>
      </w:r>
    </w:p>
    <w:p w14:paraId="342C9BC7" w14:textId="77777777" w:rsidR="00D45E50" w:rsidRPr="00D45E50" w:rsidRDefault="00D45E50" w:rsidP="0011015D">
      <w:pPr>
        <w:spacing w:line="240" w:lineRule="auto"/>
        <w:rPr>
          <w:rFonts w:ascii="Arial" w:hAnsi="Arial" w:cs="Arial"/>
          <w:i/>
          <w:iCs/>
        </w:rPr>
      </w:pPr>
      <w:r w:rsidRPr="00D45E50">
        <w:rPr>
          <w:rFonts w:ascii="Arial" w:hAnsi="Arial" w:cs="Arial"/>
          <w:i/>
          <w:iCs/>
        </w:rPr>
        <w:t>As listed in application</w:t>
      </w:r>
    </w:p>
    <w:p w14:paraId="29F26562" w14:textId="72630920" w:rsidR="00D45E50" w:rsidRPr="00BA50F7" w:rsidRDefault="00D45E50" w:rsidP="0011015D">
      <w:pPr>
        <w:keepNext/>
        <w:keepLines/>
        <w:spacing w:before="360" w:after="120" w:line="240" w:lineRule="auto"/>
        <w:outlineLvl w:val="0"/>
        <w:rPr>
          <w:rStyle w:val="Emphasis"/>
          <w:rFonts w:ascii="Arial" w:eastAsiaTheme="majorEastAsia" w:hAnsi="Arial" w:cs="Arial"/>
          <w:b/>
          <w:bCs/>
          <w:iCs w:val="0"/>
          <w:color w:val="365F91" w:themeColor="accent1" w:themeShade="BF"/>
          <w:sz w:val="28"/>
          <w:szCs w:val="28"/>
        </w:rPr>
      </w:pPr>
      <w:bookmarkStart w:id="2" w:name="_Hlk20739398"/>
      <w:bookmarkEnd w:id="0"/>
      <w:r w:rsidRPr="00D45E50">
        <w:rPr>
          <w:rFonts w:ascii="Arial" w:eastAsiaTheme="majorEastAsia" w:hAnsi="Arial" w:cs="Arial"/>
          <w:b/>
          <w:bCs/>
          <w:i/>
          <w:color w:val="365F91" w:themeColor="accent1" w:themeShade="BF"/>
          <w:sz w:val="28"/>
          <w:szCs w:val="28"/>
        </w:rPr>
        <w:t>General Instructions</w:t>
      </w:r>
      <w:bookmarkEnd w:id="2"/>
    </w:p>
    <w:p w14:paraId="37A822DB" w14:textId="77777777" w:rsidR="00BA50F7" w:rsidRPr="00BA50F7" w:rsidRDefault="00BA50F7" w:rsidP="0011015D">
      <w:pPr>
        <w:spacing w:after="120" w:line="240" w:lineRule="auto"/>
        <w:rPr>
          <w:rFonts w:ascii="Arial" w:hAnsi="Arial" w:cs="Arial"/>
          <w:bCs/>
          <w:i/>
          <w:iCs/>
        </w:rPr>
      </w:pPr>
      <w:r w:rsidRPr="00BA50F7">
        <w:rPr>
          <w:rFonts w:ascii="Arial" w:hAnsi="Arial" w:cs="Arial"/>
          <w:i/>
          <w:iCs/>
        </w:rPr>
        <w:t>Required for Implementation and Acquisition projects as</w:t>
      </w:r>
      <w:r w:rsidRPr="00BA50F7">
        <w:rPr>
          <w:rFonts w:ascii="Arial" w:hAnsi="Arial" w:cs="Arial"/>
          <w:bCs/>
          <w:i/>
          <w:iCs/>
        </w:rPr>
        <w:t xml:space="preserve"> referenced in </w:t>
      </w:r>
      <w:r w:rsidRPr="00BA50F7">
        <w:rPr>
          <w:rFonts w:ascii="Arial" w:hAnsi="Arial" w:cs="Arial"/>
          <w:b/>
          <w:bCs/>
          <w:i/>
          <w:iCs/>
        </w:rPr>
        <w:t>Form 4. Project Description and Objectives</w:t>
      </w:r>
      <w:r w:rsidRPr="00BA50F7">
        <w:rPr>
          <w:rFonts w:ascii="Arial" w:hAnsi="Arial" w:cs="Arial"/>
          <w:bCs/>
          <w:i/>
          <w:iCs/>
        </w:rPr>
        <w:t>. Proposed projects that only include planning and Delta scientific studies do not need to complete this attachment. A Monitoring Plan will be required as a grant deliverable for Planning projects that include baseline monitoring; it is not required as part of the application.</w:t>
      </w:r>
    </w:p>
    <w:p w14:paraId="34CB0872" w14:textId="1D894EFE" w:rsidR="00014DC5" w:rsidRPr="00BA50F7" w:rsidRDefault="00014DC5" w:rsidP="0011015D">
      <w:pPr>
        <w:spacing w:after="120" w:line="240" w:lineRule="auto"/>
        <w:rPr>
          <w:rStyle w:val="Emphasis"/>
          <w:rFonts w:ascii="Arial" w:hAnsi="Arial" w:cs="Arial"/>
          <w:bCs/>
        </w:rPr>
      </w:pPr>
      <w:r w:rsidRPr="00BA50F7">
        <w:rPr>
          <w:rStyle w:val="Emphasis"/>
          <w:rFonts w:ascii="Arial" w:hAnsi="Arial" w:cs="Arial"/>
          <w:bCs/>
        </w:rPr>
        <w:t>Use this template for A.</w:t>
      </w:r>
      <w:r w:rsidRPr="00BA50F7">
        <w:rPr>
          <w:rStyle w:val="Emphasis"/>
          <w:rFonts w:ascii="Arial" w:hAnsi="Arial" w:cs="Arial"/>
          <w:bCs/>
          <w:u w:val="single"/>
        </w:rPr>
        <w:t xml:space="preserve"> Monitoring and Reporting Plan</w:t>
      </w:r>
      <w:r w:rsidRPr="00BA50F7">
        <w:rPr>
          <w:rStyle w:val="Emphasis"/>
          <w:rFonts w:ascii="Arial" w:hAnsi="Arial" w:cs="Arial"/>
          <w:bCs/>
        </w:rPr>
        <w:t xml:space="preserve"> and B. </w:t>
      </w:r>
      <w:r w:rsidRPr="00BA50F7">
        <w:rPr>
          <w:rStyle w:val="Emphasis"/>
          <w:rFonts w:ascii="Arial" w:hAnsi="Arial" w:cs="Arial"/>
          <w:bCs/>
          <w:u w:val="single"/>
        </w:rPr>
        <w:t>Long Term Management Strategy</w:t>
      </w:r>
      <w:r w:rsidRPr="00BA50F7">
        <w:rPr>
          <w:rStyle w:val="Emphasis"/>
          <w:rFonts w:ascii="Arial" w:hAnsi="Arial" w:cs="Arial"/>
          <w:bCs/>
        </w:rPr>
        <w:t>.</w:t>
      </w:r>
    </w:p>
    <w:p w14:paraId="43CA7300" w14:textId="0183B533" w:rsidR="00E22BEB" w:rsidRPr="00BA50F7" w:rsidRDefault="00512490" w:rsidP="0011015D">
      <w:pPr>
        <w:spacing w:after="120" w:line="240" w:lineRule="auto"/>
        <w:rPr>
          <w:rStyle w:val="Emphasis"/>
          <w:rFonts w:ascii="Arial" w:hAnsi="Arial" w:cs="Arial"/>
          <w:bCs/>
        </w:rPr>
      </w:pPr>
      <w:r w:rsidRPr="00BA50F7">
        <w:rPr>
          <w:rStyle w:val="Emphasis"/>
          <w:rFonts w:ascii="Arial" w:hAnsi="Arial" w:cs="Arial"/>
          <w:bCs/>
        </w:rPr>
        <w:t>Remove italicized t</w:t>
      </w:r>
      <w:r w:rsidR="00E22BEB" w:rsidRPr="00BA50F7">
        <w:rPr>
          <w:rStyle w:val="Emphasis"/>
          <w:rFonts w:ascii="Arial" w:hAnsi="Arial" w:cs="Arial"/>
          <w:bCs/>
        </w:rPr>
        <w:t>ext before submission</w:t>
      </w:r>
      <w:r w:rsidR="00D93A55" w:rsidRPr="00BA50F7">
        <w:rPr>
          <w:rStyle w:val="Emphasis"/>
          <w:rFonts w:ascii="Arial" w:hAnsi="Arial" w:cs="Arial"/>
          <w:bCs/>
        </w:rPr>
        <w:t>.</w:t>
      </w:r>
      <w:r w:rsidR="00E22BEB" w:rsidRPr="00BA50F7">
        <w:rPr>
          <w:rStyle w:val="Emphasis"/>
          <w:rFonts w:ascii="Arial" w:hAnsi="Arial" w:cs="Arial"/>
          <w:bCs/>
        </w:rPr>
        <w:t xml:space="preserve"> </w:t>
      </w:r>
    </w:p>
    <w:bookmarkEnd w:id="1"/>
    <w:p w14:paraId="0DC49024" w14:textId="36CEFEA8" w:rsidR="00AE034C" w:rsidRPr="00BA50F7" w:rsidRDefault="008166AC" w:rsidP="004D46D8">
      <w:pPr>
        <w:pStyle w:val="Heading1"/>
        <w:numPr>
          <w:ilvl w:val="0"/>
          <w:numId w:val="12"/>
        </w:numPr>
        <w:spacing w:before="360" w:after="120"/>
        <w:ind w:left="360"/>
        <w:rPr>
          <w:rFonts w:ascii="Arial" w:hAnsi="Arial" w:cs="Arial"/>
          <w:i/>
          <w:iCs/>
        </w:rPr>
      </w:pPr>
      <w:r w:rsidRPr="00BA50F7">
        <w:rPr>
          <w:rFonts w:ascii="Arial" w:hAnsi="Arial" w:cs="Arial"/>
          <w:i/>
          <w:iCs/>
        </w:rPr>
        <w:t xml:space="preserve">Monitoring </w:t>
      </w:r>
      <w:r w:rsidR="004C55B7" w:rsidRPr="00BA50F7">
        <w:rPr>
          <w:rFonts w:ascii="Arial" w:hAnsi="Arial" w:cs="Arial"/>
          <w:i/>
          <w:iCs/>
        </w:rPr>
        <w:t xml:space="preserve">and Reporting </w:t>
      </w:r>
      <w:r w:rsidR="00290993" w:rsidRPr="00BA50F7">
        <w:rPr>
          <w:rFonts w:ascii="Arial" w:hAnsi="Arial" w:cs="Arial"/>
          <w:i/>
          <w:iCs/>
        </w:rPr>
        <w:t xml:space="preserve">Plan </w:t>
      </w:r>
      <w:r w:rsidR="002C2708" w:rsidRPr="00BA50F7">
        <w:rPr>
          <w:rFonts w:ascii="Arial" w:hAnsi="Arial" w:cs="Arial"/>
          <w:i/>
          <w:iCs/>
        </w:rPr>
        <w:t>(</w:t>
      </w:r>
      <w:proofErr w:type="gramStart"/>
      <w:r w:rsidR="002C2708" w:rsidRPr="00BA50F7">
        <w:rPr>
          <w:rFonts w:ascii="Arial" w:hAnsi="Arial" w:cs="Arial"/>
          <w:i/>
          <w:iCs/>
          <w:u w:val="single"/>
        </w:rPr>
        <w:t>10 page</w:t>
      </w:r>
      <w:proofErr w:type="gramEnd"/>
      <w:r w:rsidR="00FB22B6" w:rsidRPr="00BA50F7">
        <w:rPr>
          <w:rFonts w:ascii="Arial" w:hAnsi="Arial" w:cs="Arial"/>
          <w:i/>
          <w:iCs/>
          <w:u w:val="single"/>
        </w:rPr>
        <w:t xml:space="preserve"> limit</w:t>
      </w:r>
      <w:r w:rsidR="002C2708" w:rsidRPr="00BA50F7">
        <w:rPr>
          <w:rFonts w:ascii="Arial" w:hAnsi="Arial" w:cs="Arial"/>
          <w:i/>
          <w:iCs/>
        </w:rPr>
        <w:t>)</w:t>
      </w:r>
    </w:p>
    <w:p w14:paraId="7D8C2F49" w14:textId="77777777" w:rsidR="002A0293" w:rsidRPr="00BA50F7" w:rsidRDefault="002A0293" w:rsidP="0011015D">
      <w:pPr>
        <w:spacing w:after="120"/>
        <w:ind w:left="360"/>
        <w:rPr>
          <w:rFonts w:ascii="Arial" w:hAnsi="Arial" w:cs="Arial"/>
          <w:b/>
          <w:i/>
          <w:u w:val="single"/>
        </w:rPr>
      </w:pPr>
      <w:r w:rsidRPr="00BA50F7">
        <w:rPr>
          <w:rFonts w:ascii="Arial" w:hAnsi="Arial" w:cs="Arial"/>
          <w:b/>
          <w:i/>
          <w:u w:val="single"/>
        </w:rPr>
        <w:t>Instructions:</w:t>
      </w:r>
    </w:p>
    <w:p w14:paraId="316DBBD9" w14:textId="65E63559" w:rsidR="007B5001" w:rsidRPr="00BA50F7" w:rsidRDefault="007B5001" w:rsidP="0011015D">
      <w:pPr>
        <w:numPr>
          <w:ilvl w:val="0"/>
          <w:numId w:val="11"/>
        </w:numPr>
        <w:spacing w:after="120" w:line="240" w:lineRule="auto"/>
        <w:rPr>
          <w:rFonts w:ascii="Arial" w:hAnsi="Arial" w:cs="Arial"/>
          <w:i/>
        </w:rPr>
      </w:pPr>
      <w:r w:rsidRPr="00BA50F7">
        <w:rPr>
          <w:rFonts w:ascii="Arial" w:hAnsi="Arial" w:cs="Arial"/>
          <w:i/>
          <w:u w:val="single"/>
        </w:rPr>
        <w:t xml:space="preserve">Acquisition and Implementation </w:t>
      </w:r>
      <w:r w:rsidR="00A57AAD" w:rsidRPr="00BA50F7">
        <w:rPr>
          <w:rFonts w:ascii="Arial" w:hAnsi="Arial" w:cs="Arial"/>
          <w:i/>
          <w:u w:val="single"/>
        </w:rPr>
        <w:t>P</w:t>
      </w:r>
      <w:r w:rsidRPr="00BA50F7">
        <w:rPr>
          <w:rFonts w:ascii="Arial" w:hAnsi="Arial" w:cs="Arial"/>
          <w:i/>
          <w:u w:val="single"/>
        </w:rPr>
        <w:t>rojects</w:t>
      </w:r>
      <w:r w:rsidR="00720C42" w:rsidRPr="00BA50F7">
        <w:rPr>
          <w:rFonts w:ascii="Arial" w:hAnsi="Arial" w:cs="Arial"/>
          <w:i/>
        </w:rPr>
        <w:t>:</w:t>
      </w:r>
      <w:r w:rsidRPr="00BA50F7">
        <w:rPr>
          <w:rFonts w:ascii="Arial" w:hAnsi="Arial" w:cs="Arial"/>
          <w:i/>
        </w:rPr>
        <w:t xml:space="preserve"> </w:t>
      </w:r>
      <w:r w:rsidR="00A57AAD" w:rsidRPr="00BA50F7">
        <w:rPr>
          <w:rFonts w:ascii="Arial" w:hAnsi="Arial" w:cs="Arial"/>
          <w:i/>
        </w:rPr>
        <w:t xml:space="preserve"> </w:t>
      </w:r>
      <w:r w:rsidRPr="00BA50F7">
        <w:rPr>
          <w:rFonts w:ascii="Arial" w:hAnsi="Arial" w:cs="Arial"/>
          <w:i/>
        </w:rPr>
        <w:t xml:space="preserve">Provide a complete Monitoring Plan. A draft Monitoring Plan may be submitted if a final Monitoring Plan is </w:t>
      </w:r>
      <w:r w:rsidR="00A57AAD" w:rsidRPr="00BA50F7">
        <w:rPr>
          <w:rFonts w:ascii="Arial" w:hAnsi="Arial" w:cs="Arial"/>
          <w:i/>
        </w:rPr>
        <w:t xml:space="preserve">proposed to be </w:t>
      </w:r>
      <w:r w:rsidRPr="00BA50F7">
        <w:rPr>
          <w:rFonts w:ascii="Arial" w:hAnsi="Arial" w:cs="Arial"/>
          <w:i/>
        </w:rPr>
        <w:t>developed in a project task and submitted as a deliverable.</w:t>
      </w:r>
    </w:p>
    <w:p w14:paraId="43DF9F7D" w14:textId="67D13987" w:rsidR="00E26B27" w:rsidRPr="00BA50F7" w:rsidRDefault="00E26B27" w:rsidP="0011015D">
      <w:pPr>
        <w:numPr>
          <w:ilvl w:val="0"/>
          <w:numId w:val="11"/>
        </w:numPr>
        <w:spacing w:after="120" w:line="240" w:lineRule="auto"/>
        <w:rPr>
          <w:rFonts w:ascii="Arial" w:hAnsi="Arial" w:cs="Arial"/>
          <w:i/>
        </w:rPr>
      </w:pPr>
      <w:r w:rsidRPr="00BA50F7">
        <w:rPr>
          <w:rFonts w:ascii="Arial" w:hAnsi="Arial" w:cs="Arial"/>
          <w:i/>
          <w:u w:val="single"/>
        </w:rPr>
        <w:t xml:space="preserve">Planning </w:t>
      </w:r>
      <w:r w:rsidR="00A57AAD" w:rsidRPr="00BA50F7">
        <w:rPr>
          <w:rFonts w:ascii="Arial" w:hAnsi="Arial" w:cs="Arial"/>
          <w:i/>
          <w:u w:val="single"/>
        </w:rPr>
        <w:t>P</w:t>
      </w:r>
      <w:r w:rsidRPr="00BA50F7">
        <w:rPr>
          <w:rFonts w:ascii="Arial" w:hAnsi="Arial" w:cs="Arial"/>
          <w:i/>
          <w:u w:val="single"/>
        </w:rPr>
        <w:t>rojects</w:t>
      </w:r>
      <w:r w:rsidR="00720C42" w:rsidRPr="00BA50F7">
        <w:rPr>
          <w:rFonts w:ascii="Arial" w:hAnsi="Arial" w:cs="Arial"/>
          <w:i/>
        </w:rPr>
        <w:t>:</w:t>
      </w:r>
      <w:r w:rsidRPr="00BA50F7">
        <w:rPr>
          <w:rFonts w:ascii="Arial" w:hAnsi="Arial" w:cs="Arial"/>
          <w:i/>
        </w:rPr>
        <w:t xml:space="preserve"> </w:t>
      </w:r>
      <w:r w:rsidR="00A57AAD" w:rsidRPr="00BA50F7">
        <w:rPr>
          <w:rFonts w:ascii="Arial" w:hAnsi="Arial" w:cs="Arial"/>
          <w:i/>
        </w:rPr>
        <w:t xml:space="preserve"> </w:t>
      </w:r>
      <w:r w:rsidR="00720C42" w:rsidRPr="00BA50F7">
        <w:rPr>
          <w:rFonts w:ascii="Arial" w:hAnsi="Arial" w:cs="Arial"/>
          <w:i/>
        </w:rPr>
        <w:t xml:space="preserve">A monitoring plan is required only if the project includes monitoring. </w:t>
      </w:r>
      <w:r w:rsidRPr="00BA50F7">
        <w:rPr>
          <w:rFonts w:ascii="Arial" w:hAnsi="Arial" w:cs="Arial"/>
          <w:i/>
        </w:rPr>
        <w:t>Describe baseline monitoring and how and when a full Monitoring Plan will be developed.</w:t>
      </w:r>
      <w:r w:rsidR="00720C42" w:rsidRPr="00BA50F7">
        <w:rPr>
          <w:rFonts w:ascii="Arial" w:hAnsi="Arial" w:cs="Arial"/>
          <w:i/>
        </w:rPr>
        <w:t xml:space="preserve"> </w:t>
      </w:r>
    </w:p>
    <w:p w14:paraId="2B36CED1" w14:textId="57DA8903" w:rsidR="00E26B27" w:rsidRPr="00BA50F7" w:rsidRDefault="00E26B27" w:rsidP="0011015D">
      <w:pPr>
        <w:numPr>
          <w:ilvl w:val="0"/>
          <w:numId w:val="11"/>
        </w:numPr>
        <w:spacing w:after="120" w:line="240" w:lineRule="auto"/>
        <w:rPr>
          <w:rFonts w:ascii="Arial" w:hAnsi="Arial" w:cs="Arial"/>
          <w:i/>
        </w:rPr>
      </w:pPr>
      <w:r w:rsidRPr="00BA50F7">
        <w:rPr>
          <w:rFonts w:ascii="Arial" w:hAnsi="Arial" w:cs="Arial"/>
          <w:i/>
          <w:u w:val="single"/>
        </w:rPr>
        <w:t>Delta Projects (Planning or Implementation)</w:t>
      </w:r>
      <w:r w:rsidR="00720C42" w:rsidRPr="00BA50F7">
        <w:rPr>
          <w:rFonts w:ascii="Arial" w:hAnsi="Arial" w:cs="Arial"/>
          <w:i/>
        </w:rPr>
        <w:t>:</w:t>
      </w:r>
      <w:r w:rsidRPr="00BA50F7">
        <w:rPr>
          <w:rFonts w:ascii="Arial" w:hAnsi="Arial" w:cs="Arial"/>
          <w:i/>
        </w:rPr>
        <w:t xml:space="preserve"> </w:t>
      </w:r>
      <w:r w:rsidR="00A57AAD" w:rsidRPr="00BA50F7">
        <w:rPr>
          <w:rFonts w:ascii="Arial" w:hAnsi="Arial" w:cs="Arial"/>
          <w:i/>
        </w:rPr>
        <w:t xml:space="preserve"> </w:t>
      </w:r>
      <w:r w:rsidRPr="00BA50F7">
        <w:rPr>
          <w:rFonts w:ascii="Arial" w:hAnsi="Arial" w:cs="Arial"/>
          <w:i/>
        </w:rPr>
        <w:t>Include an Adaptive Management Plan or explain when it will be prepared</w:t>
      </w:r>
      <w:r w:rsidR="007B5001" w:rsidRPr="00BA50F7">
        <w:rPr>
          <w:rFonts w:ascii="Arial" w:hAnsi="Arial" w:cs="Arial"/>
          <w:i/>
        </w:rPr>
        <w:t>.</w:t>
      </w:r>
    </w:p>
    <w:p w14:paraId="1E7090FB" w14:textId="53AAE113" w:rsidR="00E26B27" w:rsidRPr="00BA50F7" w:rsidRDefault="00E26B27" w:rsidP="0011015D">
      <w:pPr>
        <w:spacing w:after="120"/>
        <w:ind w:left="360"/>
        <w:rPr>
          <w:rFonts w:ascii="Arial" w:hAnsi="Arial" w:cs="Arial"/>
          <w:b/>
          <w:i/>
          <w:u w:val="single"/>
        </w:rPr>
      </w:pPr>
      <w:r w:rsidRPr="00BA50F7">
        <w:rPr>
          <w:rFonts w:ascii="Arial" w:hAnsi="Arial" w:cs="Arial"/>
          <w:b/>
          <w:i/>
          <w:u w:val="single"/>
        </w:rPr>
        <w:t>For all Projects:</w:t>
      </w:r>
    </w:p>
    <w:p w14:paraId="64C6B78E" w14:textId="33368196" w:rsidR="001F15C9" w:rsidRPr="00BA50F7" w:rsidRDefault="006D72F2" w:rsidP="00BA50F7">
      <w:pPr>
        <w:widowControl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Arial" w:hAnsi="Arial" w:cs="Arial"/>
          <w:b/>
          <w:i/>
        </w:rPr>
      </w:pPr>
      <w:r w:rsidRPr="00BA50F7">
        <w:rPr>
          <w:rFonts w:ascii="Arial" w:hAnsi="Arial" w:cs="Arial"/>
          <w:i/>
        </w:rPr>
        <w:t>Describe the plan for monitoring and evaluating project effectiveness/performance</w:t>
      </w:r>
      <w:r w:rsidR="0003067B" w:rsidRPr="00BA50F7">
        <w:rPr>
          <w:rFonts w:ascii="Arial" w:hAnsi="Arial" w:cs="Arial"/>
          <w:i/>
        </w:rPr>
        <w:t xml:space="preserve"> </w:t>
      </w:r>
      <w:r w:rsidR="000C7C6F" w:rsidRPr="00BA50F7">
        <w:rPr>
          <w:rFonts w:ascii="Arial" w:hAnsi="Arial" w:cs="Arial"/>
          <w:i/>
        </w:rPr>
        <w:t xml:space="preserve">consistent with </w:t>
      </w:r>
      <w:r w:rsidR="00E30EA0" w:rsidRPr="00BA50F7">
        <w:rPr>
          <w:rFonts w:ascii="Arial" w:hAnsi="Arial" w:cs="Arial"/>
          <w:i/>
        </w:rPr>
        <w:t xml:space="preserve">the </w:t>
      </w:r>
      <w:r w:rsidR="00B019DC" w:rsidRPr="00BA50F7">
        <w:rPr>
          <w:rFonts w:ascii="Arial" w:hAnsi="Arial" w:cs="Arial"/>
          <w:i/>
        </w:rPr>
        <w:t>Project Objectives, Performance Measures, and associated M</w:t>
      </w:r>
      <w:r w:rsidR="000C7C6F" w:rsidRPr="00BA50F7">
        <w:rPr>
          <w:rFonts w:ascii="Arial" w:hAnsi="Arial" w:cs="Arial"/>
          <w:i/>
        </w:rPr>
        <w:t xml:space="preserve">onitoring </w:t>
      </w:r>
      <w:r w:rsidR="00B019DC" w:rsidRPr="00BA50F7">
        <w:rPr>
          <w:rFonts w:ascii="Arial" w:hAnsi="Arial" w:cs="Arial"/>
          <w:i/>
        </w:rPr>
        <w:t>M</w:t>
      </w:r>
      <w:r w:rsidR="00E30EA0" w:rsidRPr="00BA50F7">
        <w:rPr>
          <w:rFonts w:ascii="Arial" w:hAnsi="Arial" w:cs="Arial"/>
          <w:i/>
        </w:rPr>
        <w:t xml:space="preserve">etrics listed in </w:t>
      </w:r>
      <w:r w:rsidR="00E30EA0" w:rsidRPr="00BA50F7">
        <w:rPr>
          <w:rFonts w:ascii="Arial" w:hAnsi="Arial" w:cs="Arial"/>
          <w:b/>
          <w:i/>
        </w:rPr>
        <w:t>Form 6. Performance Measures</w:t>
      </w:r>
      <w:r w:rsidR="00E30EA0" w:rsidRPr="00BA50F7">
        <w:rPr>
          <w:rFonts w:ascii="Arial" w:hAnsi="Arial" w:cs="Arial"/>
          <w:i/>
        </w:rPr>
        <w:t xml:space="preserve">. </w:t>
      </w:r>
      <w:r w:rsidR="007B5001" w:rsidRPr="00BA50F7">
        <w:rPr>
          <w:rFonts w:ascii="Arial" w:hAnsi="Arial" w:cs="Arial"/>
          <w:i/>
        </w:rPr>
        <w:t>The monitoring and reporting activities must be identified as task</w:t>
      </w:r>
      <w:r w:rsidRPr="00BA50F7">
        <w:rPr>
          <w:rFonts w:ascii="Arial" w:hAnsi="Arial" w:cs="Arial"/>
          <w:i/>
        </w:rPr>
        <w:t>(</w:t>
      </w:r>
      <w:r w:rsidR="007B5001" w:rsidRPr="00BA50F7">
        <w:rPr>
          <w:rFonts w:ascii="Arial" w:hAnsi="Arial" w:cs="Arial"/>
          <w:i/>
        </w:rPr>
        <w:t>s</w:t>
      </w:r>
      <w:r w:rsidRPr="00BA50F7">
        <w:rPr>
          <w:rFonts w:ascii="Arial" w:hAnsi="Arial" w:cs="Arial"/>
          <w:i/>
        </w:rPr>
        <w:t xml:space="preserve">) or </w:t>
      </w:r>
      <w:r w:rsidR="007B5001" w:rsidRPr="00BA50F7">
        <w:rPr>
          <w:rFonts w:ascii="Arial" w:hAnsi="Arial" w:cs="Arial"/>
          <w:i/>
        </w:rPr>
        <w:t>subtask</w:t>
      </w:r>
      <w:r w:rsidRPr="00BA50F7">
        <w:rPr>
          <w:rFonts w:ascii="Arial" w:hAnsi="Arial" w:cs="Arial"/>
          <w:i/>
        </w:rPr>
        <w:t>(</w:t>
      </w:r>
      <w:r w:rsidR="007B5001" w:rsidRPr="00BA50F7">
        <w:rPr>
          <w:rFonts w:ascii="Arial" w:hAnsi="Arial" w:cs="Arial"/>
          <w:i/>
        </w:rPr>
        <w:t>s</w:t>
      </w:r>
      <w:r w:rsidRPr="00BA50F7">
        <w:rPr>
          <w:rFonts w:ascii="Arial" w:hAnsi="Arial" w:cs="Arial"/>
          <w:i/>
        </w:rPr>
        <w:t>)</w:t>
      </w:r>
      <w:r w:rsidR="007B5001" w:rsidRPr="00BA50F7">
        <w:rPr>
          <w:rFonts w:ascii="Arial" w:hAnsi="Arial" w:cs="Arial"/>
          <w:i/>
        </w:rPr>
        <w:t xml:space="preserve"> in the </w:t>
      </w:r>
      <w:r w:rsidR="007B5001" w:rsidRPr="00BA50F7">
        <w:rPr>
          <w:rFonts w:ascii="Arial" w:hAnsi="Arial" w:cs="Arial"/>
          <w:b/>
          <w:i/>
        </w:rPr>
        <w:t>Approach and Statement of Work</w:t>
      </w:r>
      <w:r w:rsidR="007B5001" w:rsidRPr="00BA50F7">
        <w:rPr>
          <w:rFonts w:ascii="Arial" w:hAnsi="Arial" w:cs="Arial"/>
          <w:i/>
        </w:rPr>
        <w:t xml:space="preserve"> sections of </w:t>
      </w:r>
      <w:r w:rsidR="007B5001" w:rsidRPr="00BA50F7">
        <w:rPr>
          <w:rFonts w:ascii="Arial" w:hAnsi="Arial" w:cs="Arial"/>
          <w:b/>
          <w:i/>
        </w:rPr>
        <w:t xml:space="preserve">Attachment </w:t>
      </w:r>
      <w:r w:rsidR="00997173">
        <w:rPr>
          <w:rFonts w:ascii="Arial" w:hAnsi="Arial" w:cs="Arial"/>
          <w:b/>
          <w:i/>
        </w:rPr>
        <w:t>1</w:t>
      </w:r>
      <w:r w:rsidR="007B5001" w:rsidRPr="00BA50F7">
        <w:rPr>
          <w:rFonts w:ascii="Arial" w:hAnsi="Arial" w:cs="Arial"/>
          <w:b/>
          <w:i/>
        </w:rPr>
        <w:t>4. Project Narrative</w:t>
      </w:r>
      <w:r w:rsidR="007B5001" w:rsidRPr="00BA50F7">
        <w:rPr>
          <w:rFonts w:ascii="Arial" w:hAnsi="Arial" w:cs="Arial"/>
          <w:i/>
        </w:rPr>
        <w:t xml:space="preserve"> and </w:t>
      </w:r>
      <w:r w:rsidR="007B5001" w:rsidRPr="00BA50F7">
        <w:rPr>
          <w:rFonts w:ascii="Arial" w:hAnsi="Arial" w:cs="Arial"/>
          <w:b/>
          <w:i/>
        </w:rPr>
        <w:t>Form 5. Timeline</w:t>
      </w:r>
      <w:r w:rsidR="007B5001" w:rsidRPr="00BA50F7">
        <w:rPr>
          <w:rFonts w:ascii="Arial" w:hAnsi="Arial" w:cs="Arial"/>
          <w:i/>
        </w:rPr>
        <w:t>.</w:t>
      </w:r>
      <w:r w:rsidRPr="00BA50F7">
        <w:rPr>
          <w:rFonts w:ascii="Arial" w:hAnsi="Arial" w:cs="Arial"/>
          <w:i/>
        </w:rPr>
        <w:t xml:space="preserve"> </w:t>
      </w:r>
      <w:r w:rsidR="000C7C6F" w:rsidRPr="00BA50F7">
        <w:rPr>
          <w:rFonts w:ascii="Arial" w:hAnsi="Arial" w:cs="Arial"/>
          <w:i/>
        </w:rPr>
        <w:t xml:space="preserve"> Describe the approach for managing data generated by these monitoring activities in the </w:t>
      </w:r>
      <w:r w:rsidR="000C7C6F" w:rsidRPr="00BA50F7">
        <w:rPr>
          <w:rFonts w:ascii="Arial" w:hAnsi="Arial" w:cs="Arial"/>
          <w:b/>
          <w:i/>
        </w:rPr>
        <w:t>Data Management and Access</w:t>
      </w:r>
      <w:r w:rsidR="000C7C6F" w:rsidRPr="00BA50F7">
        <w:rPr>
          <w:rFonts w:ascii="Arial" w:hAnsi="Arial" w:cs="Arial"/>
          <w:i/>
        </w:rPr>
        <w:t xml:space="preserve"> section of </w:t>
      </w:r>
      <w:r w:rsidR="000C7C6F" w:rsidRPr="00BA50F7">
        <w:rPr>
          <w:rFonts w:ascii="Arial" w:hAnsi="Arial" w:cs="Arial"/>
          <w:b/>
          <w:i/>
        </w:rPr>
        <w:t xml:space="preserve">Attachment </w:t>
      </w:r>
      <w:r w:rsidR="00997173">
        <w:rPr>
          <w:rFonts w:ascii="Arial" w:hAnsi="Arial" w:cs="Arial"/>
          <w:b/>
          <w:i/>
        </w:rPr>
        <w:t>1</w:t>
      </w:r>
      <w:r w:rsidR="000C7C6F" w:rsidRPr="00BA50F7">
        <w:rPr>
          <w:rFonts w:ascii="Arial" w:hAnsi="Arial" w:cs="Arial"/>
          <w:b/>
          <w:i/>
        </w:rPr>
        <w:t>4. Project Narrative</w:t>
      </w:r>
      <w:r w:rsidR="000C7C6F" w:rsidRPr="00BA50F7">
        <w:rPr>
          <w:rFonts w:ascii="Arial" w:hAnsi="Arial" w:cs="Arial"/>
          <w:i/>
        </w:rPr>
        <w:t xml:space="preserve"> and </w:t>
      </w:r>
      <w:r w:rsidR="000C7C6F" w:rsidRPr="00BA50F7">
        <w:rPr>
          <w:rFonts w:ascii="Arial" w:hAnsi="Arial" w:cs="Arial"/>
          <w:b/>
          <w:i/>
        </w:rPr>
        <w:t xml:space="preserve">Attachment </w:t>
      </w:r>
      <w:r w:rsidR="00997173">
        <w:rPr>
          <w:rFonts w:ascii="Arial" w:hAnsi="Arial" w:cs="Arial"/>
          <w:b/>
          <w:i/>
        </w:rPr>
        <w:t>1</w:t>
      </w:r>
      <w:r w:rsidR="000C7C6F" w:rsidRPr="00BA50F7">
        <w:rPr>
          <w:rFonts w:ascii="Arial" w:hAnsi="Arial" w:cs="Arial"/>
          <w:b/>
          <w:i/>
        </w:rPr>
        <w:t>6. Data Management Plan.</w:t>
      </w:r>
    </w:p>
    <w:p w14:paraId="0DC49027" w14:textId="3C1726A7" w:rsidR="008166AC" w:rsidRPr="00BA50F7" w:rsidRDefault="00FA4AC0" w:rsidP="0011015D">
      <w:pPr>
        <w:spacing w:after="0"/>
        <w:ind w:left="360"/>
        <w:rPr>
          <w:rFonts w:ascii="Arial" w:hAnsi="Arial" w:cs="Arial"/>
          <w:i/>
        </w:rPr>
      </w:pPr>
      <w:r w:rsidRPr="00BA50F7">
        <w:rPr>
          <w:rFonts w:ascii="Arial" w:hAnsi="Arial" w:cs="Arial"/>
          <w:i/>
        </w:rPr>
        <w:t>Address the following elements</w:t>
      </w:r>
      <w:r w:rsidR="008166AC" w:rsidRPr="00BA50F7">
        <w:rPr>
          <w:rFonts w:ascii="Arial" w:hAnsi="Arial" w:cs="Arial"/>
          <w:i/>
        </w:rPr>
        <w:t>:</w:t>
      </w:r>
    </w:p>
    <w:p w14:paraId="0DC49028" w14:textId="50E45B7F" w:rsidR="00AF1418" w:rsidRPr="00BA50F7" w:rsidRDefault="002242DB" w:rsidP="004D46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360" w:lineRule="atLeast"/>
        <w:ind w:left="806" w:hanging="360"/>
        <w:textAlignment w:val="baseline"/>
        <w:rPr>
          <w:rFonts w:ascii="Arial" w:hAnsi="Arial" w:cs="Arial"/>
          <w:i/>
        </w:rPr>
      </w:pPr>
      <w:r w:rsidRPr="00BA50F7">
        <w:rPr>
          <w:rFonts w:ascii="Arial" w:hAnsi="Arial" w:cs="Arial"/>
          <w:i/>
        </w:rPr>
        <w:t>A</w:t>
      </w:r>
      <w:r w:rsidR="00AF1418" w:rsidRPr="00BA50F7">
        <w:rPr>
          <w:rFonts w:ascii="Arial" w:hAnsi="Arial" w:cs="Arial"/>
          <w:i/>
        </w:rPr>
        <w:t>ssessment questions</w:t>
      </w:r>
      <w:r w:rsidR="0051690F" w:rsidRPr="00BA50F7">
        <w:rPr>
          <w:rFonts w:ascii="Arial" w:hAnsi="Arial" w:cs="Arial"/>
          <w:i/>
        </w:rPr>
        <w:t xml:space="preserve"> (linked to </w:t>
      </w:r>
      <w:r w:rsidR="00E85317" w:rsidRPr="00BA50F7">
        <w:rPr>
          <w:rFonts w:ascii="Arial" w:hAnsi="Arial" w:cs="Arial"/>
          <w:i/>
        </w:rPr>
        <w:t>p</w:t>
      </w:r>
      <w:r w:rsidR="0047563C" w:rsidRPr="00BA50F7">
        <w:rPr>
          <w:rFonts w:ascii="Arial" w:hAnsi="Arial" w:cs="Arial"/>
          <w:i/>
        </w:rPr>
        <w:t>roject o</w:t>
      </w:r>
      <w:r w:rsidR="00B218F0" w:rsidRPr="00BA50F7">
        <w:rPr>
          <w:rFonts w:ascii="Arial" w:hAnsi="Arial" w:cs="Arial"/>
          <w:i/>
        </w:rPr>
        <w:t xml:space="preserve">bjectives and </w:t>
      </w:r>
      <w:r w:rsidR="0051690F" w:rsidRPr="00BA50F7">
        <w:rPr>
          <w:rFonts w:ascii="Arial" w:hAnsi="Arial" w:cs="Arial"/>
          <w:i/>
        </w:rPr>
        <w:t>performance measures)</w:t>
      </w:r>
    </w:p>
    <w:p w14:paraId="5D7FD971" w14:textId="2FA7A401" w:rsidR="009C4A63" w:rsidRPr="00BA50F7" w:rsidRDefault="000E6C97" w:rsidP="004D46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806" w:hanging="360"/>
        <w:textAlignment w:val="baseline"/>
        <w:rPr>
          <w:rFonts w:ascii="Arial" w:hAnsi="Arial" w:cs="Arial"/>
          <w:i/>
        </w:rPr>
      </w:pPr>
      <w:r w:rsidRPr="00BA50F7">
        <w:rPr>
          <w:rFonts w:ascii="Arial" w:hAnsi="Arial" w:cs="Arial"/>
          <w:i/>
        </w:rPr>
        <w:lastRenderedPageBreak/>
        <w:t>S</w:t>
      </w:r>
      <w:r w:rsidR="008166AC" w:rsidRPr="00BA50F7">
        <w:rPr>
          <w:rFonts w:ascii="Arial" w:hAnsi="Arial" w:cs="Arial"/>
          <w:i/>
        </w:rPr>
        <w:t>pecific metrics and the methods/protocol(s)</w:t>
      </w:r>
      <w:r w:rsidR="00A57AAD" w:rsidRPr="00BA50F7">
        <w:rPr>
          <w:rFonts w:ascii="Arial" w:hAnsi="Arial" w:cs="Arial"/>
          <w:i/>
        </w:rPr>
        <w:t>;</w:t>
      </w:r>
      <w:r w:rsidR="008166AC" w:rsidRPr="00BA50F7">
        <w:rPr>
          <w:rFonts w:ascii="Arial" w:hAnsi="Arial" w:cs="Arial"/>
          <w:i/>
        </w:rPr>
        <w:t xml:space="preserve"> Indicate whether standardized monitoring approaches will be used, and if not, provide justification</w:t>
      </w:r>
      <w:r w:rsidR="00A57AAD" w:rsidRPr="00BA50F7">
        <w:rPr>
          <w:rFonts w:ascii="Arial" w:hAnsi="Arial" w:cs="Arial"/>
          <w:i/>
        </w:rPr>
        <w:t>.</w:t>
      </w:r>
    </w:p>
    <w:p w14:paraId="0DC4902A" w14:textId="67D8C0F5" w:rsidR="008166AC" w:rsidRPr="00BA50F7" w:rsidRDefault="008166AC" w:rsidP="004D46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810" w:hanging="360"/>
        <w:textAlignment w:val="baseline"/>
        <w:rPr>
          <w:rFonts w:ascii="Arial" w:hAnsi="Arial" w:cs="Arial"/>
          <w:i/>
        </w:rPr>
      </w:pPr>
      <w:r w:rsidRPr="00BA50F7">
        <w:rPr>
          <w:rFonts w:ascii="Arial" w:hAnsi="Arial" w:cs="Arial"/>
          <w:i/>
        </w:rPr>
        <w:t xml:space="preserve">The </w:t>
      </w:r>
      <w:r w:rsidR="00477E33" w:rsidRPr="00BA50F7">
        <w:rPr>
          <w:rFonts w:ascii="Arial" w:hAnsi="Arial" w:cs="Arial"/>
          <w:i/>
        </w:rPr>
        <w:t>spatial scope</w:t>
      </w:r>
      <w:r w:rsidR="006B7AF2" w:rsidRPr="00BA50F7">
        <w:rPr>
          <w:rFonts w:ascii="Arial" w:hAnsi="Arial" w:cs="Arial"/>
          <w:i/>
        </w:rPr>
        <w:t xml:space="preserve"> (include a map if applicable)</w:t>
      </w:r>
      <w:r w:rsidR="00477E33" w:rsidRPr="00BA50F7">
        <w:rPr>
          <w:rFonts w:ascii="Arial" w:hAnsi="Arial" w:cs="Arial"/>
          <w:i/>
        </w:rPr>
        <w:t xml:space="preserve">, </w:t>
      </w:r>
      <w:r w:rsidRPr="00BA50F7">
        <w:rPr>
          <w:rFonts w:ascii="Arial" w:hAnsi="Arial" w:cs="Arial"/>
          <w:i/>
        </w:rPr>
        <w:t>timeframe</w:t>
      </w:r>
      <w:r w:rsidR="00CC56A2" w:rsidRPr="00BA50F7">
        <w:rPr>
          <w:rFonts w:ascii="Arial" w:hAnsi="Arial" w:cs="Arial"/>
          <w:i/>
        </w:rPr>
        <w:t>,</w:t>
      </w:r>
      <w:r w:rsidRPr="00BA50F7">
        <w:rPr>
          <w:rFonts w:ascii="Arial" w:hAnsi="Arial" w:cs="Arial"/>
          <w:i/>
        </w:rPr>
        <w:t xml:space="preserve"> and frequency of monitoring, including </w:t>
      </w:r>
      <w:r w:rsidR="006D72F2" w:rsidRPr="00BA50F7">
        <w:rPr>
          <w:rFonts w:ascii="Arial" w:hAnsi="Arial" w:cs="Arial"/>
          <w:i/>
        </w:rPr>
        <w:t>baseline</w:t>
      </w:r>
      <w:r w:rsidRPr="00BA50F7">
        <w:rPr>
          <w:rFonts w:ascii="Arial" w:hAnsi="Arial" w:cs="Arial"/>
          <w:i/>
        </w:rPr>
        <w:t xml:space="preserve"> and post-project monitoring</w:t>
      </w:r>
      <w:r w:rsidR="000C7C6F" w:rsidRPr="00BA50F7">
        <w:rPr>
          <w:rFonts w:ascii="Arial" w:hAnsi="Arial" w:cs="Arial"/>
          <w:i/>
        </w:rPr>
        <w:t xml:space="preserve"> </w:t>
      </w:r>
    </w:p>
    <w:p w14:paraId="5253CA6E" w14:textId="4517FC28" w:rsidR="007B5001" w:rsidRPr="00BA50F7" w:rsidRDefault="007B5001" w:rsidP="00BA50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806" w:hanging="360"/>
        <w:textAlignment w:val="baseline"/>
        <w:rPr>
          <w:rFonts w:ascii="Arial" w:hAnsi="Arial" w:cs="Arial"/>
          <w:i/>
        </w:rPr>
      </w:pPr>
      <w:r w:rsidRPr="00BA50F7">
        <w:rPr>
          <w:rFonts w:ascii="Arial" w:hAnsi="Arial" w:cs="Arial"/>
          <w:i/>
          <w:u w:val="single"/>
        </w:rPr>
        <w:t>Wetland and Riparian Area Monitoring Program</w:t>
      </w:r>
      <w:r w:rsidRPr="00BA50F7">
        <w:rPr>
          <w:rFonts w:ascii="Arial" w:hAnsi="Arial" w:cs="Arial"/>
          <w:i/>
        </w:rPr>
        <w:t xml:space="preserve"> – Wetland and riparian restoration project </w:t>
      </w:r>
      <w:r w:rsidR="000C7C6F" w:rsidRPr="00BA50F7">
        <w:rPr>
          <w:rFonts w:ascii="Arial" w:hAnsi="Arial" w:cs="Arial"/>
          <w:i/>
        </w:rPr>
        <w:t>monitoring</w:t>
      </w:r>
      <w:r w:rsidRPr="00BA50F7">
        <w:rPr>
          <w:rFonts w:ascii="Arial" w:hAnsi="Arial" w:cs="Arial"/>
          <w:i/>
        </w:rPr>
        <w:t xml:space="preserve"> should be compatible with the </w:t>
      </w:r>
      <w:hyperlink r:id="rId12" w:history="1">
        <w:r w:rsidRPr="00BA50F7">
          <w:rPr>
            <w:rStyle w:val="Hyperlink"/>
            <w:rFonts w:ascii="Arial" w:hAnsi="Arial" w:cs="Arial"/>
            <w:i/>
          </w:rPr>
          <w:t>Wetland and Riparian Area Monitoring Plan (WRAMP)</w:t>
        </w:r>
      </w:hyperlink>
      <w:r w:rsidRPr="00BA50F7">
        <w:rPr>
          <w:rFonts w:ascii="Arial" w:hAnsi="Arial" w:cs="Arial"/>
          <w:i/>
        </w:rPr>
        <w:t xml:space="preserve"> framework and should include CRAM assessments or other rapid assessment methods to contribute to CDFW Prop 1 Program effectiveness reporting. See </w:t>
      </w:r>
      <w:hyperlink r:id="rId13" w:tgtFrame="_blank" w:history="1">
        <w:r w:rsidRPr="00BA50F7">
          <w:rPr>
            <w:rStyle w:val="Hyperlink"/>
            <w:rFonts w:ascii="Arial" w:hAnsi="Arial" w:cs="Arial"/>
            <w:i/>
          </w:rPr>
          <w:t>WRAMP FAQ and Guidance for CDFW Prop 1 Projects</w:t>
        </w:r>
      </w:hyperlink>
      <w:r w:rsidRPr="00BA50F7">
        <w:rPr>
          <w:rFonts w:ascii="Arial" w:hAnsi="Arial" w:cs="Arial"/>
          <w:i/>
        </w:rPr>
        <w:t>.</w:t>
      </w:r>
    </w:p>
    <w:p w14:paraId="1700D7D7" w14:textId="17E74EF9" w:rsidR="007B5001" w:rsidRPr="00BA50F7" w:rsidRDefault="007B5001" w:rsidP="001101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10" w:hanging="360"/>
        <w:textAlignment w:val="baseline"/>
        <w:rPr>
          <w:rFonts w:ascii="Arial" w:hAnsi="Arial" w:cs="Arial"/>
          <w:i/>
        </w:rPr>
      </w:pPr>
      <w:r w:rsidRPr="00BA50F7">
        <w:rPr>
          <w:rFonts w:ascii="Arial" w:hAnsi="Arial" w:cs="Arial"/>
          <w:i/>
        </w:rPr>
        <w:t>Relationship to other existing monitoring efforts, and opportunities to collaborate with others, including, but not limited to:</w:t>
      </w:r>
    </w:p>
    <w:p w14:paraId="408BA7D5" w14:textId="4431772D" w:rsidR="007B5001" w:rsidRPr="00BA50F7" w:rsidRDefault="0065776C" w:rsidP="0011015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i/>
        </w:rPr>
      </w:pPr>
      <w:hyperlink r:id="rId14" w:history="1">
        <w:r w:rsidR="007B5001" w:rsidRPr="00BA50F7">
          <w:rPr>
            <w:rStyle w:val="Hyperlink"/>
            <w:rFonts w:ascii="Arial" w:hAnsi="Arial" w:cs="Arial"/>
            <w:i/>
          </w:rPr>
          <w:t>California Coastal Monitoring Program</w:t>
        </w:r>
      </w:hyperlink>
      <w:r w:rsidR="007B5001" w:rsidRPr="00BA50F7">
        <w:rPr>
          <w:rStyle w:val="Hyperlink"/>
          <w:rFonts w:ascii="Arial" w:hAnsi="Arial" w:cs="Arial"/>
          <w:i/>
          <w:color w:val="auto"/>
          <w:u w:val="none"/>
        </w:rPr>
        <w:t xml:space="preserve"> for coastal anadromous fish</w:t>
      </w:r>
    </w:p>
    <w:p w14:paraId="48B25BB0" w14:textId="2BAE0C5A" w:rsidR="007B5001" w:rsidRPr="00BA50F7" w:rsidRDefault="0065776C" w:rsidP="004D46D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textAlignment w:val="baseline"/>
        <w:rPr>
          <w:rFonts w:ascii="Arial" w:hAnsi="Arial" w:cs="Arial"/>
          <w:i/>
        </w:rPr>
      </w:pPr>
      <w:hyperlink r:id="rId15" w:history="1">
        <w:r w:rsidR="007B5001" w:rsidRPr="00BA50F7">
          <w:rPr>
            <w:rStyle w:val="Hyperlink"/>
            <w:rFonts w:ascii="Arial" w:hAnsi="Arial" w:cs="Arial"/>
            <w:i/>
          </w:rPr>
          <w:t>Surface Water Ambient Monitoring Program</w:t>
        </w:r>
      </w:hyperlink>
      <w:r w:rsidR="007B5001" w:rsidRPr="00BA50F7">
        <w:rPr>
          <w:rStyle w:val="Hyperlink"/>
          <w:rFonts w:ascii="Arial" w:hAnsi="Arial" w:cs="Arial"/>
          <w:i/>
          <w:color w:val="auto"/>
          <w:u w:val="none"/>
        </w:rPr>
        <w:t xml:space="preserve"> for water quality monitoring</w:t>
      </w:r>
    </w:p>
    <w:p w14:paraId="375680A4" w14:textId="7CE66C4A" w:rsidR="00B218F0" w:rsidRPr="00BA50F7" w:rsidRDefault="00400EED" w:rsidP="004D46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810" w:hanging="360"/>
        <w:textAlignment w:val="baseline"/>
        <w:rPr>
          <w:rFonts w:ascii="Arial" w:hAnsi="Arial" w:cs="Arial"/>
          <w:i/>
        </w:rPr>
      </w:pPr>
      <w:r w:rsidRPr="00BA50F7">
        <w:rPr>
          <w:rFonts w:ascii="Arial" w:hAnsi="Arial" w:cs="Arial"/>
          <w:i/>
        </w:rPr>
        <w:t>Quality assurance/quality control procedures</w:t>
      </w:r>
    </w:p>
    <w:p w14:paraId="0DC4902D" w14:textId="34AE1A43" w:rsidR="00AE3A91" w:rsidRPr="00BA50F7" w:rsidRDefault="00AE3A91" w:rsidP="004D46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810" w:hanging="360"/>
        <w:textAlignment w:val="baseline"/>
        <w:rPr>
          <w:rFonts w:ascii="Arial" w:hAnsi="Arial" w:cs="Arial"/>
          <w:i/>
        </w:rPr>
      </w:pPr>
      <w:r w:rsidRPr="00BA50F7">
        <w:rPr>
          <w:rFonts w:ascii="Arial" w:hAnsi="Arial" w:cs="Arial"/>
          <w:i/>
        </w:rPr>
        <w:t>Opportunities for long</w:t>
      </w:r>
      <w:r w:rsidR="00AE29EE" w:rsidRPr="00BA50F7">
        <w:rPr>
          <w:rFonts w:ascii="Arial" w:hAnsi="Arial" w:cs="Arial"/>
          <w:i/>
        </w:rPr>
        <w:t>-</w:t>
      </w:r>
      <w:r w:rsidRPr="00BA50F7">
        <w:rPr>
          <w:rFonts w:ascii="Arial" w:hAnsi="Arial" w:cs="Arial"/>
          <w:i/>
        </w:rPr>
        <w:t>term monitoring beyond the term of the grant</w:t>
      </w:r>
    </w:p>
    <w:p w14:paraId="5CAF6E74" w14:textId="3124E035" w:rsidR="00B906D4" w:rsidRPr="00BA50F7" w:rsidRDefault="005E6E9D" w:rsidP="004D46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810" w:hanging="360"/>
        <w:textAlignment w:val="baseline"/>
        <w:rPr>
          <w:rFonts w:ascii="Arial" w:hAnsi="Arial" w:cs="Arial"/>
          <w:i/>
        </w:rPr>
      </w:pPr>
      <w:r w:rsidRPr="00BA50F7">
        <w:rPr>
          <w:rFonts w:ascii="Arial" w:hAnsi="Arial" w:cs="Arial"/>
          <w:i/>
        </w:rPr>
        <w:t>Methods of analyzing, interpreting, and reporting resulting data</w:t>
      </w:r>
      <w:r w:rsidR="00B906D4" w:rsidRPr="00BA50F7">
        <w:rPr>
          <w:rFonts w:ascii="Arial" w:hAnsi="Arial" w:cs="Arial"/>
          <w:i/>
        </w:rPr>
        <w:t xml:space="preserve"> </w:t>
      </w:r>
    </w:p>
    <w:p w14:paraId="68FB8DF9" w14:textId="6D3E65EF" w:rsidR="002A0293" w:rsidRPr="00BA50F7" w:rsidRDefault="0003067B" w:rsidP="004D46D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806" w:hanging="360"/>
        <w:textAlignment w:val="baseline"/>
        <w:rPr>
          <w:rFonts w:ascii="Arial" w:hAnsi="Arial" w:cs="Arial"/>
          <w:i/>
        </w:rPr>
      </w:pPr>
      <w:r w:rsidRPr="00BA50F7">
        <w:rPr>
          <w:rFonts w:ascii="Arial" w:hAnsi="Arial" w:cs="Arial"/>
          <w:i/>
        </w:rPr>
        <w:t>O</w:t>
      </w:r>
      <w:r w:rsidR="007B5001" w:rsidRPr="00BA50F7">
        <w:rPr>
          <w:rFonts w:ascii="Arial" w:hAnsi="Arial" w:cs="Arial"/>
          <w:i/>
        </w:rPr>
        <w:t xml:space="preserve">pportunities to extend the monitoring activities, e.g., by using standardized monitoring methods; leveraging on-going monitoring programs; and building partnerships capable of attracting funding </w:t>
      </w:r>
    </w:p>
    <w:p w14:paraId="76606264" w14:textId="747CFDE8" w:rsidR="007B5001" w:rsidRPr="00BA50F7" w:rsidRDefault="007B5001" w:rsidP="0011015D">
      <w:pPr>
        <w:spacing w:line="240" w:lineRule="auto"/>
        <w:ind w:left="360"/>
        <w:rPr>
          <w:rFonts w:ascii="Arial" w:hAnsi="Arial" w:cs="Arial"/>
          <w:i/>
        </w:rPr>
      </w:pPr>
      <w:r w:rsidRPr="00BA50F7">
        <w:rPr>
          <w:rFonts w:ascii="Arial" w:hAnsi="Arial" w:cs="Arial"/>
          <w:i/>
        </w:rPr>
        <w:t>The applicant may submit a previously created Monitoring and Reporting Plan for the proposed project</w:t>
      </w:r>
      <w:r w:rsidR="00E336E9" w:rsidRPr="00BA50F7">
        <w:rPr>
          <w:rFonts w:ascii="Arial" w:hAnsi="Arial" w:cs="Arial"/>
          <w:i/>
        </w:rPr>
        <w:t>;</w:t>
      </w:r>
      <w:r w:rsidRPr="00BA50F7">
        <w:rPr>
          <w:rFonts w:ascii="Arial" w:hAnsi="Arial" w:cs="Arial"/>
          <w:i/>
        </w:rPr>
        <w:t xml:space="preserve"> if the document does not address the elements outlined in this </w:t>
      </w:r>
      <w:proofErr w:type="gramStart"/>
      <w:r w:rsidRPr="00BA50F7">
        <w:rPr>
          <w:rFonts w:ascii="Arial" w:hAnsi="Arial" w:cs="Arial"/>
          <w:i/>
        </w:rPr>
        <w:t>solicitation</w:t>
      </w:r>
      <w:r w:rsidR="00E336E9" w:rsidRPr="00BA50F7">
        <w:rPr>
          <w:rFonts w:ascii="Arial" w:hAnsi="Arial" w:cs="Arial"/>
          <w:i/>
        </w:rPr>
        <w:t xml:space="preserve">, </w:t>
      </w:r>
      <w:r w:rsidRPr="00BA50F7">
        <w:rPr>
          <w:rFonts w:ascii="Arial" w:hAnsi="Arial" w:cs="Arial"/>
          <w:i/>
        </w:rPr>
        <w:t xml:space="preserve"> revise</w:t>
      </w:r>
      <w:proofErr w:type="gramEnd"/>
      <w:r w:rsidRPr="00BA50F7">
        <w:rPr>
          <w:rFonts w:ascii="Arial" w:hAnsi="Arial" w:cs="Arial"/>
          <w:i/>
        </w:rPr>
        <w:t xml:space="preserve"> and/or provide an addendum to the existing Monitoring and Reporting Plan.  </w:t>
      </w:r>
    </w:p>
    <w:p w14:paraId="6DE3AA86" w14:textId="78014239" w:rsidR="00B019DC" w:rsidRPr="00BA50F7" w:rsidRDefault="007B5001" w:rsidP="0011015D">
      <w:pPr>
        <w:spacing w:line="240" w:lineRule="auto"/>
        <w:ind w:left="360"/>
        <w:rPr>
          <w:rFonts w:ascii="Arial" w:hAnsi="Arial" w:cs="Arial"/>
          <w:i/>
        </w:rPr>
      </w:pPr>
      <w:r w:rsidRPr="00BA50F7">
        <w:rPr>
          <w:rFonts w:ascii="Arial" w:hAnsi="Arial" w:cs="Arial"/>
          <w:i/>
        </w:rPr>
        <w:t>Specific monitoring and reporting elements, including performance measures, may be negotiated prior to grant execution.</w:t>
      </w:r>
    </w:p>
    <w:p w14:paraId="0DC49034" w14:textId="1EF07AF1" w:rsidR="00446814" w:rsidRPr="00BA50F7" w:rsidRDefault="00446814" w:rsidP="004D46D8">
      <w:pPr>
        <w:pStyle w:val="Heading1"/>
        <w:numPr>
          <w:ilvl w:val="0"/>
          <w:numId w:val="12"/>
        </w:numPr>
        <w:spacing w:before="360" w:after="120"/>
        <w:ind w:left="360"/>
        <w:rPr>
          <w:rFonts w:ascii="Arial" w:hAnsi="Arial" w:cs="Arial"/>
          <w:i/>
          <w:iCs/>
        </w:rPr>
      </w:pPr>
      <w:r w:rsidRPr="00BA50F7">
        <w:rPr>
          <w:rFonts w:ascii="Arial" w:hAnsi="Arial" w:cs="Arial"/>
          <w:i/>
          <w:iCs/>
        </w:rPr>
        <w:t>Long</w:t>
      </w:r>
      <w:r w:rsidR="00C11AFB" w:rsidRPr="00BA50F7">
        <w:rPr>
          <w:rFonts w:ascii="Arial" w:hAnsi="Arial" w:cs="Arial"/>
          <w:i/>
          <w:iCs/>
        </w:rPr>
        <w:t>-</w:t>
      </w:r>
      <w:r w:rsidRPr="00BA50F7">
        <w:rPr>
          <w:rFonts w:ascii="Arial" w:hAnsi="Arial" w:cs="Arial"/>
          <w:i/>
          <w:iCs/>
        </w:rPr>
        <w:t xml:space="preserve">Term Management </w:t>
      </w:r>
      <w:r w:rsidR="00977C67" w:rsidRPr="00BA50F7">
        <w:rPr>
          <w:rFonts w:ascii="Arial" w:hAnsi="Arial" w:cs="Arial"/>
          <w:i/>
          <w:iCs/>
        </w:rPr>
        <w:t xml:space="preserve">Strategy </w:t>
      </w:r>
      <w:r w:rsidR="00FB22B6" w:rsidRPr="00BA50F7">
        <w:rPr>
          <w:rFonts w:ascii="Arial" w:hAnsi="Arial" w:cs="Arial"/>
          <w:i/>
          <w:iCs/>
        </w:rPr>
        <w:t>(</w:t>
      </w:r>
      <w:proofErr w:type="gramStart"/>
      <w:r w:rsidR="002C2708" w:rsidRPr="00BA50F7">
        <w:rPr>
          <w:rFonts w:ascii="Arial" w:hAnsi="Arial" w:cs="Arial"/>
          <w:i/>
          <w:iCs/>
        </w:rPr>
        <w:t>2 page</w:t>
      </w:r>
      <w:proofErr w:type="gramEnd"/>
      <w:r w:rsidR="00FB22B6" w:rsidRPr="00BA50F7">
        <w:rPr>
          <w:rFonts w:ascii="Arial" w:hAnsi="Arial" w:cs="Arial"/>
          <w:i/>
          <w:iCs/>
        </w:rPr>
        <w:t xml:space="preserve"> limit</w:t>
      </w:r>
      <w:r w:rsidR="002C2708" w:rsidRPr="00BA50F7">
        <w:rPr>
          <w:rFonts w:ascii="Arial" w:hAnsi="Arial" w:cs="Arial"/>
          <w:i/>
          <w:iCs/>
        </w:rPr>
        <w:t>)</w:t>
      </w:r>
    </w:p>
    <w:p w14:paraId="7F11039B" w14:textId="542FE407" w:rsidR="00E336E9" w:rsidRPr="00BA50F7" w:rsidRDefault="00E336E9" w:rsidP="004D46D8">
      <w:pPr>
        <w:spacing w:line="240" w:lineRule="auto"/>
        <w:rPr>
          <w:rStyle w:val="Emphasis"/>
          <w:rFonts w:ascii="Arial" w:hAnsi="Arial" w:cs="Arial"/>
          <w:b/>
        </w:rPr>
      </w:pPr>
      <w:r w:rsidRPr="00BA50F7">
        <w:rPr>
          <w:rStyle w:val="Emphasis"/>
          <w:rFonts w:ascii="Arial" w:hAnsi="Arial" w:cs="Arial"/>
          <w:b/>
        </w:rPr>
        <w:t xml:space="preserve">Required for </w:t>
      </w:r>
      <w:r w:rsidR="00D93A55" w:rsidRPr="00BA50F7">
        <w:rPr>
          <w:rStyle w:val="Emphasis"/>
          <w:rFonts w:ascii="Arial" w:hAnsi="Arial" w:cs="Arial"/>
          <w:b/>
        </w:rPr>
        <w:t>a</w:t>
      </w:r>
      <w:r w:rsidRPr="00BA50F7">
        <w:rPr>
          <w:rStyle w:val="Emphasis"/>
          <w:rFonts w:ascii="Arial" w:hAnsi="Arial" w:cs="Arial"/>
          <w:b/>
        </w:rPr>
        <w:t>ll Acquisition &amp; Implementation Projects. Remove italicized text before submission</w:t>
      </w:r>
      <w:r w:rsidR="00D93A55" w:rsidRPr="00BA50F7">
        <w:rPr>
          <w:rStyle w:val="Emphasis"/>
          <w:rFonts w:ascii="Arial" w:hAnsi="Arial" w:cs="Arial"/>
          <w:b/>
        </w:rPr>
        <w:t>.</w:t>
      </w:r>
      <w:r w:rsidRPr="00BA50F7">
        <w:rPr>
          <w:rStyle w:val="Emphasis"/>
          <w:rFonts w:ascii="Arial" w:hAnsi="Arial" w:cs="Arial"/>
          <w:b/>
        </w:rPr>
        <w:t xml:space="preserve"> </w:t>
      </w:r>
    </w:p>
    <w:p w14:paraId="4606BB96" w14:textId="004C4A96" w:rsidR="002A0293" w:rsidRPr="00BA50F7" w:rsidRDefault="002A0293" w:rsidP="004D46D8">
      <w:pPr>
        <w:spacing w:line="240" w:lineRule="auto"/>
        <w:ind w:left="360"/>
        <w:rPr>
          <w:rFonts w:ascii="Arial" w:hAnsi="Arial" w:cs="Arial"/>
          <w:b/>
          <w:i/>
          <w:u w:val="single"/>
        </w:rPr>
      </w:pPr>
      <w:r w:rsidRPr="00BA50F7">
        <w:rPr>
          <w:rFonts w:ascii="Arial" w:hAnsi="Arial" w:cs="Arial"/>
          <w:b/>
          <w:i/>
          <w:u w:val="single"/>
        </w:rPr>
        <w:t>Instructions</w:t>
      </w:r>
      <w:r w:rsidR="004D46D8" w:rsidRPr="00BA50F7">
        <w:rPr>
          <w:rFonts w:ascii="Arial" w:hAnsi="Arial" w:cs="Arial"/>
          <w:b/>
          <w:i/>
          <w:u w:val="single"/>
        </w:rPr>
        <w:t>:</w:t>
      </w:r>
    </w:p>
    <w:p w14:paraId="46BF91D3" w14:textId="4D163886" w:rsidR="00E336E9" w:rsidRPr="00BA50F7" w:rsidRDefault="00A03B59" w:rsidP="00BA50F7">
      <w:pPr>
        <w:spacing w:after="120" w:line="240" w:lineRule="auto"/>
        <w:ind w:left="360"/>
        <w:rPr>
          <w:rFonts w:ascii="Arial" w:hAnsi="Arial" w:cs="Arial"/>
          <w:i/>
        </w:rPr>
      </w:pPr>
      <w:r w:rsidRPr="00BA50F7">
        <w:rPr>
          <w:rFonts w:ascii="Arial" w:hAnsi="Arial" w:cs="Arial"/>
          <w:i/>
          <w:color w:val="000000"/>
        </w:rPr>
        <w:t xml:space="preserve">The Long-Term Management Strategy should be a </w:t>
      </w:r>
      <w:r w:rsidRPr="00BA50F7">
        <w:rPr>
          <w:rFonts w:ascii="Arial" w:hAnsi="Arial" w:cs="Arial"/>
          <w:i/>
          <w:color w:val="000000"/>
          <w:u w:val="single"/>
        </w:rPr>
        <w:t>summary and/or preliminary version</w:t>
      </w:r>
      <w:r w:rsidRPr="00BA50F7">
        <w:rPr>
          <w:rFonts w:ascii="Arial" w:hAnsi="Arial" w:cs="Arial"/>
          <w:i/>
          <w:color w:val="000000"/>
        </w:rPr>
        <w:t xml:space="preserve"> of a more detailed Long-Term Management Plan. </w:t>
      </w:r>
      <w:r w:rsidR="00E336E9" w:rsidRPr="00BA50F7">
        <w:rPr>
          <w:rFonts w:ascii="Arial" w:hAnsi="Arial" w:cs="Arial"/>
          <w:i/>
        </w:rPr>
        <w:t>Include</w:t>
      </w:r>
      <w:r w:rsidR="00A57AAD" w:rsidRPr="00BA50F7">
        <w:rPr>
          <w:rFonts w:ascii="Arial" w:hAnsi="Arial" w:cs="Arial"/>
          <w:i/>
        </w:rPr>
        <w:t xml:space="preserve"> the</w:t>
      </w:r>
      <w:r w:rsidR="00E336E9" w:rsidRPr="00BA50F7">
        <w:rPr>
          <w:rFonts w:ascii="Arial" w:hAnsi="Arial" w:cs="Arial"/>
          <w:i/>
        </w:rPr>
        <w:t xml:space="preserve"> preparation of a detailed Long-term Management Plan in the </w:t>
      </w:r>
      <w:r w:rsidR="00E336E9" w:rsidRPr="00BA50F7">
        <w:rPr>
          <w:rFonts w:ascii="Arial" w:hAnsi="Arial" w:cs="Arial"/>
          <w:b/>
          <w:i/>
        </w:rPr>
        <w:t>Approach and Statement of Work</w:t>
      </w:r>
      <w:r w:rsidR="00E336E9" w:rsidRPr="00BA50F7">
        <w:rPr>
          <w:rFonts w:ascii="Arial" w:hAnsi="Arial" w:cs="Arial"/>
          <w:i/>
        </w:rPr>
        <w:t xml:space="preserve"> sections of </w:t>
      </w:r>
      <w:r w:rsidR="00E336E9" w:rsidRPr="00BA50F7">
        <w:rPr>
          <w:rFonts w:ascii="Arial" w:hAnsi="Arial" w:cs="Arial"/>
          <w:b/>
          <w:i/>
        </w:rPr>
        <w:t xml:space="preserve">Attachment </w:t>
      </w:r>
      <w:r w:rsidR="00997173">
        <w:rPr>
          <w:rFonts w:ascii="Arial" w:hAnsi="Arial" w:cs="Arial"/>
          <w:b/>
          <w:i/>
        </w:rPr>
        <w:t>1</w:t>
      </w:r>
      <w:r w:rsidR="00E336E9" w:rsidRPr="00BA50F7">
        <w:rPr>
          <w:rFonts w:ascii="Arial" w:hAnsi="Arial" w:cs="Arial"/>
          <w:b/>
          <w:i/>
        </w:rPr>
        <w:t>4. Project Narrative</w:t>
      </w:r>
      <w:r w:rsidR="00E336E9" w:rsidRPr="00BA50F7">
        <w:rPr>
          <w:rFonts w:ascii="Arial" w:hAnsi="Arial" w:cs="Arial"/>
          <w:i/>
        </w:rPr>
        <w:t xml:space="preserve"> and </w:t>
      </w:r>
      <w:r w:rsidR="00E336E9" w:rsidRPr="00BA50F7">
        <w:rPr>
          <w:rFonts w:ascii="Arial" w:hAnsi="Arial" w:cs="Arial"/>
          <w:b/>
          <w:i/>
        </w:rPr>
        <w:t>Form 5. Timeline</w:t>
      </w:r>
      <w:r w:rsidR="00E336E9" w:rsidRPr="00BA50F7">
        <w:rPr>
          <w:rFonts w:ascii="Arial" w:hAnsi="Arial" w:cs="Arial"/>
          <w:i/>
        </w:rPr>
        <w:t xml:space="preserve">.  The applicant may submit an existing Long-Term Management Plan or a formal adaptive management plan (e.g., to support </w:t>
      </w:r>
      <w:hyperlink r:id="rId16" w:history="1">
        <w:r w:rsidR="00E336E9" w:rsidRPr="00BA50F7">
          <w:rPr>
            <w:rStyle w:val="Hyperlink"/>
            <w:rFonts w:ascii="Arial" w:hAnsi="Arial" w:cs="Arial"/>
            <w:i/>
          </w:rPr>
          <w:t>consistency with the Delta Plan</w:t>
        </w:r>
      </w:hyperlink>
      <w:r w:rsidR="00E336E9" w:rsidRPr="00BA50F7">
        <w:rPr>
          <w:rFonts w:ascii="Arial" w:hAnsi="Arial" w:cs="Arial"/>
          <w:i/>
        </w:rPr>
        <w:t>); however if the document does not address the elements outlined below</w:t>
      </w:r>
      <w:r w:rsidR="00324DDB" w:rsidRPr="00BA50F7">
        <w:rPr>
          <w:rFonts w:ascii="Arial" w:hAnsi="Arial" w:cs="Arial"/>
          <w:i/>
        </w:rPr>
        <w:t>,</w:t>
      </w:r>
      <w:r w:rsidR="00E336E9" w:rsidRPr="00BA50F7">
        <w:rPr>
          <w:rFonts w:ascii="Arial" w:hAnsi="Arial" w:cs="Arial"/>
          <w:i/>
        </w:rPr>
        <w:t xml:space="preserve"> revise and/or provide an addendum to the existing document.  </w:t>
      </w:r>
    </w:p>
    <w:p w14:paraId="0DC49037" w14:textId="6E555B57" w:rsidR="00D026F5" w:rsidRPr="00BA50F7" w:rsidRDefault="008A7939" w:rsidP="00BA50F7">
      <w:pPr>
        <w:spacing w:after="120" w:line="240" w:lineRule="auto"/>
        <w:ind w:left="360"/>
        <w:rPr>
          <w:rFonts w:ascii="Arial" w:hAnsi="Arial" w:cs="Arial"/>
          <w:i/>
        </w:rPr>
      </w:pPr>
      <w:r w:rsidRPr="00BA50F7">
        <w:rPr>
          <w:rFonts w:ascii="Arial" w:hAnsi="Arial" w:cs="Arial"/>
          <w:i/>
        </w:rPr>
        <w:t>Address the following</w:t>
      </w:r>
      <w:r w:rsidR="00E336E9" w:rsidRPr="00BA50F7">
        <w:rPr>
          <w:rFonts w:ascii="Arial" w:hAnsi="Arial" w:cs="Arial"/>
          <w:i/>
        </w:rPr>
        <w:t xml:space="preserve"> elements</w:t>
      </w:r>
      <w:r w:rsidR="00D026F5" w:rsidRPr="00BA50F7">
        <w:rPr>
          <w:rFonts w:ascii="Arial" w:hAnsi="Arial" w:cs="Arial"/>
          <w:i/>
        </w:rPr>
        <w:t>:</w:t>
      </w:r>
    </w:p>
    <w:p w14:paraId="4F3F4CF8" w14:textId="01FAC31C" w:rsidR="00324DDB" w:rsidRPr="00BA50F7" w:rsidRDefault="00324DDB" w:rsidP="004D46D8">
      <w:pPr>
        <w:pStyle w:val="ListParagraph"/>
        <w:numPr>
          <w:ilvl w:val="0"/>
          <w:numId w:val="7"/>
        </w:numPr>
        <w:spacing w:after="60" w:line="240" w:lineRule="auto"/>
        <w:ind w:left="806"/>
        <w:contextualSpacing w:val="0"/>
        <w:rPr>
          <w:rFonts w:ascii="Arial" w:hAnsi="Arial" w:cs="Arial"/>
          <w:i/>
        </w:rPr>
      </w:pPr>
      <w:r w:rsidRPr="00BA50F7">
        <w:rPr>
          <w:rFonts w:ascii="Arial" w:hAnsi="Arial" w:cs="Arial"/>
          <w:i/>
          <w:color w:val="000000"/>
        </w:rPr>
        <w:t xml:space="preserve">Summarize how the project area will be managed in order to deliver sustainable outcomes in the long-term. </w:t>
      </w:r>
      <w:r w:rsidRPr="00BA50F7">
        <w:rPr>
          <w:rFonts w:ascii="Arial" w:hAnsi="Arial" w:cs="Arial"/>
          <w:i/>
        </w:rPr>
        <w:t xml:space="preserve">The management strategy should consider a period of at </w:t>
      </w:r>
      <w:r w:rsidRPr="00BA50F7">
        <w:rPr>
          <w:rFonts w:ascii="Arial" w:hAnsi="Arial" w:cs="Arial"/>
          <w:i/>
        </w:rPr>
        <w:lastRenderedPageBreak/>
        <w:t xml:space="preserve">least 25 years, or the life of the Project, whichever is longer. In instances where a proposed restoration project is located, either in whole or in part, within the Delta or Suisun Marsh and is likely to be deemed a </w:t>
      </w:r>
      <w:hyperlink r:id="rId17" w:history="1">
        <w:r w:rsidRPr="00BA50F7">
          <w:rPr>
            <w:rStyle w:val="Hyperlink"/>
            <w:rFonts w:ascii="Arial" w:hAnsi="Arial" w:cs="Arial"/>
            <w:i/>
          </w:rPr>
          <w:t>covered action</w:t>
        </w:r>
      </w:hyperlink>
      <w:r w:rsidRPr="00BA50F7">
        <w:rPr>
          <w:rFonts w:ascii="Arial" w:hAnsi="Arial" w:cs="Arial"/>
          <w:i/>
        </w:rPr>
        <w:t xml:space="preserve"> pursuant to CWC Section 85057.5, the applicant shall ensure consistency with Delta Plan adaptive management requirements (</w:t>
      </w:r>
      <w:hyperlink r:id="rId18" w:history="1">
        <w:r w:rsidRPr="00BA50F7">
          <w:rPr>
            <w:rStyle w:val="Hyperlink"/>
            <w:rFonts w:ascii="Arial" w:hAnsi="Arial" w:cs="Arial"/>
            <w:i/>
          </w:rPr>
          <w:t>Delta Plan General Policy 1</w:t>
        </w:r>
      </w:hyperlink>
      <w:r w:rsidRPr="00BA50F7">
        <w:rPr>
          <w:rFonts w:ascii="Arial" w:hAnsi="Arial" w:cs="Arial"/>
          <w:i/>
        </w:rPr>
        <w:t>).</w:t>
      </w:r>
    </w:p>
    <w:p w14:paraId="2A02541A" w14:textId="2639AF80" w:rsidR="003A0DC5" w:rsidRPr="00BA50F7" w:rsidRDefault="00A03B59" w:rsidP="004D46D8">
      <w:pPr>
        <w:pStyle w:val="Default"/>
        <w:numPr>
          <w:ilvl w:val="0"/>
          <w:numId w:val="7"/>
        </w:numPr>
        <w:ind w:left="806"/>
        <w:rPr>
          <w:i/>
          <w:sz w:val="22"/>
          <w:szCs w:val="22"/>
        </w:rPr>
      </w:pPr>
      <w:r w:rsidRPr="00BA50F7">
        <w:rPr>
          <w:i/>
          <w:sz w:val="22"/>
          <w:szCs w:val="22"/>
        </w:rPr>
        <w:t>I</w:t>
      </w:r>
      <w:r w:rsidR="003A0DC5" w:rsidRPr="00BA50F7">
        <w:rPr>
          <w:i/>
          <w:sz w:val="22"/>
          <w:szCs w:val="22"/>
        </w:rPr>
        <w:t xml:space="preserve">mplementation of </w:t>
      </w:r>
      <w:r w:rsidR="00BF10EC" w:rsidRPr="00BA50F7">
        <w:rPr>
          <w:i/>
          <w:sz w:val="22"/>
          <w:szCs w:val="22"/>
        </w:rPr>
        <w:t xml:space="preserve">the </w:t>
      </w:r>
      <w:r w:rsidR="003A0DC5" w:rsidRPr="00BA50F7">
        <w:rPr>
          <w:i/>
          <w:sz w:val="22"/>
          <w:szCs w:val="22"/>
        </w:rPr>
        <w:t xml:space="preserve">long-term </w:t>
      </w:r>
      <w:r w:rsidR="00BF10EC" w:rsidRPr="00BA50F7">
        <w:rPr>
          <w:i/>
          <w:sz w:val="22"/>
          <w:szCs w:val="22"/>
        </w:rPr>
        <w:t>management strategy</w:t>
      </w:r>
      <w:r w:rsidR="003A0DC5" w:rsidRPr="00BA50F7">
        <w:rPr>
          <w:i/>
          <w:sz w:val="22"/>
          <w:szCs w:val="22"/>
        </w:rPr>
        <w:t>, including:</w:t>
      </w:r>
    </w:p>
    <w:p w14:paraId="4493872E" w14:textId="27B66397" w:rsidR="00F42308" w:rsidRPr="00BA50F7" w:rsidRDefault="003A0DC5" w:rsidP="004D46D8">
      <w:pPr>
        <w:pStyle w:val="Default"/>
        <w:numPr>
          <w:ilvl w:val="1"/>
          <w:numId w:val="7"/>
        </w:numPr>
        <w:rPr>
          <w:i/>
          <w:sz w:val="22"/>
          <w:szCs w:val="22"/>
        </w:rPr>
      </w:pPr>
      <w:r w:rsidRPr="00BA50F7">
        <w:rPr>
          <w:i/>
          <w:sz w:val="22"/>
          <w:szCs w:val="22"/>
        </w:rPr>
        <w:t>responsible party(</w:t>
      </w:r>
      <w:proofErr w:type="spellStart"/>
      <w:r w:rsidRPr="00BA50F7">
        <w:rPr>
          <w:i/>
          <w:sz w:val="22"/>
          <w:szCs w:val="22"/>
        </w:rPr>
        <w:t>ies</w:t>
      </w:r>
      <w:proofErr w:type="spellEnd"/>
      <w:r w:rsidRPr="00BA50F7">
        <w:rPr>
          <w:i/>
          <w:sz w:val="22"/>
          <w:szCs w:val="22"/>
        </w:rPr>
        <w:t>)</w:t>
      </w:r>
    </w:p>
    <w:p w14:paraId="1B176EED" w14:textId="3E3AA0C0" w:rsidR="008F2CE4" w:rsidRPr="00BA50F7" w:rsidRDefault="008F2CE4" w:rsidP="004D46D8">
      <w:pPr>
        <w:pStyle w:val="Default"/>
        <w:numPr>
          <w:ilvl w:val="1"/>
          <w:numId w:val="7"/>
        </w:numPr>
        <w:rPr>
          <w:i/>
          <w:sz w:val="22"/>
          <w:szCs w:val="22"/>
        </w:rPr>
      </w:pPr>
      <w:r w:rsidRPr="00BA50F7">
        <w:rPr>
          <w:i/>
          <w:sz w:val="22"/>
          <w:szCs w:val="22"/>
        </w:rPr>
        <w:t>assisting organizations and/or partnerships</w:t>
      </w:r>
    </w:p>
    <w:p w14:paraId="17E0A500" w14:textId="030D680B" w:rsidR="008F2CE4" w:rsidRPr="00BA50F7" w:rsidRDefault="008F2CE4" w:rsidP="004D46D8">
      <w:pPr>
        <w:pStyle w:val="Default"/>
        <w:numPr>
          <w:ilvl w:val="1"/>
          <w:numId w:val="7"/>
        </w:numPr>
        <w:rPr>
          <w:i/>
          <w:sz w:val="22"/>
          <w:szCs w:val="22"/>
        </w:rPr>
      </w:pPr>
      <w:r w:rsidRPr="00BA50F7">
        <w:rPr>
          <w:i/>
          <w:sz w:val="22"/>
          <w:szCs w:val="22"/>
        </w:rPr>
        <w:t>funding mechanisms</w:t>
      </w:r>
    </w:p>
    <w:p w14:paraId="36C2DD18" w14:textId="61265D92" w:rsidR="003A0DC5" w:rsidRPr="00BA50F7" w:rsidRDefault="003A0DC5" w:rsidP="004D46D8">
      <w:pPr>
        <w:pStyle w:val="Default"/>
        <w:numPr>
          <w:ilvl w:val="1"/>
          <w:numId w:val="7"/>
        </w:numPr>
        <w:rPr>
          <w:i/>
          <w:sz w:val="22"/>
          <w:szCs w:val="22"/>
        </w:rPr>
      </w:pPr>
      <w:r w:rsidRPr="00BA50F7">
        <w:rPr>
          <w:i/>
          <w:sz w:val="22"/>
          <w:szCs w:val="22"/>
        </w:rPr>
        <w:t>management and maintenance</w:t>
      </w:r>
      <w:r w:rsidR="00052717" w:rsidRPr="00BA50F7">
        <w:rPr>
          <w:i/>
          <w:sz w:val="22"/>
          <w:szCs w:val="22"/>
        </w:rPr>
        <w:t xml:space="preserve"> activities</w:t>
      </w:r>
    </w:p>
    <w:p w14:paraId="5A324F06" w14:textId="2568A1E8" w:rsidR="003A0DC5" w:rsidRPr="00BA50F7" w:rsidRDefault="003A0DC5" w:rsidP="004D46D8">
      <w:pPr>
        <w:pStyle w:val="Default"/>
        <w:numPr>
          <w:ilvl w:val="1"/>
          <w:numId w:val="7"/>
        </w:numPr>
        <w:spacing w:after="60"/>
        <w:rPr>
          <w:i/>
          <w:sz w:val="22"/>
          <w:szCs w:val="22"/>
        </w:rPr>
      </w:pPr>
      <w:r w:rsidRPr="00BA50F7">
        <w:rPr>
          <w:i/>
          <w:sz w:val="22"/>
          <w:szCs w:val="22"/>
        </w:rPr>
        <w:t>attributes monitored (e.g.</w:t>
      </w:r>
      <w:r w:rsidR="00052717" w:rsidRPr="00BA50F7">
        <w:rPr>
          <w:i/>
          <w:sz w:val="22"/>
          <w:szCs w:val="22"/>
        </w:rPr>
        <w:t>,</w:t>
      </w:r>
      <w:r w:rsidRPr="00BA50F7">
        <w:rPr>
          <w:i/>
          <w:sz w:val="22"/>
          <w:szCs w:val="22"/>
        </w:rPr>
        <w:t xml:space="preserve"> natural resources, infrastructure) </w:t>
      </w:r>
    </w:p>
    <w:p w14:paraId="0DC49038" w14:textId="2A1728E9" w:rsidR="002131C4" w:rsidRPr="00BA50F7" w:rsidRDefault="00A03B59" w:rsidP="004D46D8">
      <w:pPr>
        <w:pStyle w:val="Default"/>
        <w:numPr>
          <w:ilvl w:val="0"/>
          <w:numId w:val="7"/>
        </w:numPr>
        <w:spacing w:after="60"/>
        <w:ind w:left="806"/>
        <w:rPr>
          <w:i/>
          <w:sz w:val="22"/>
          <w:szCs w:val="22"/>
        </w:rPr>
      </w:pPr>
      <w:r w:rsidRPr="00BA50F7">
        <w:rPr>
          <w:i/>
          <w:sz w:val="22"/>
          <w:szCs w:val="22"/>
        </w:rPr>
        <w:t>L</w:t>
      </w:r>
      <w:r w:rsidR="002131C4" w:rsidRPr="00BA50F7">
        <w:rPr>
          <w:i/>
          <w:sz w:val="22"/>
          <w:szCs w:val="22"/>
        </w:rPr>
        <w:t>egal protections for the site</w:t>
      </w:r>
      <w:r w:rsidR="00052717" w:rsidRPr="00BA50F7">
        <w:rPr>
          <w:i/>
          <w:sz w:val="22"/>
          <w:szCs w:val="22"/>
        </w:rPr>
        <w:t xml:space="preserve"> (</w:t>
      </w:r>
      <w:r w:rsidR="002131C4" w:rsidRPr="00BA50F7">
        <w:rPr>
          <w:i/>
          <w:sz w:val="22"/>
          <w:szCs w:val="22"/>
        </w:rPr>
        <w:t>e.g., conservation easement or State ownership</w:t>
      </w:r>
      <w:r w:rsidR="00052717" w:rsidRPr="00BA50F7">
        <w:rPr>
          <w:i/>
          <w:sz w:val="22"/>
          <w:szCs w:val="22"/>
        </w:rPr>
        <w:t>)</w:t>
      </w:r>
      <w:r w:rsidR="008A7939" w:rsidRPr="00BA50F7">
        <w:rPr>
          <w:i/>
          <w:sz w:val="22"/>
          <w:szCs w:val="22"/>
        </w:rPr>
        <w:t xml:space="preserve"> that protect the site in perpetuity</w:t>
      </w:r>
      <w:r w:rsidR="00D93A55" w:rsidRPr="00BA50F7">
        <w:rPr>
          <w:i/>
          <w:sz w:val="22"/>
          <w:szCs w:val="22"/>
        </w:rPr>
        <w:t>;</w:t>
      </w:r>
      <w:r w:rsidR="002131C4" w:rsidRPr="00BA50F7">
        <w:rPr>
          <w:i/>
          <w:sz w:val="22"/>
          <w:szCs w:val="22"/>
        </w:rPr>
        <w:t xml:space="preserve"> </w:t>
      </w:r>
      <w:r w:rsidR="00602F25" w:rsidRPr="00BA50F7">
        <w:rPr>
          <w:i/>
          <w:sz w:val="22"/>
          <w:szCs w:val="22"/>
        </w:rPr>
        <w:t>Describe an</w:t>
      </w:r>
      <w:r w:rsidR="00052717" w:rsidRPr="00BA50F7">
        <w:rPr>
          <w:i/>
          <w:sz w:val="22"/>
          <w:szCs w:val="22"/>
        </w:rPr>
        <w:t>y</w:t>
      </w:r>
      <w:r w:rsidR="002131C4" w:rsidRPr="00BA50F7">
        <w:rPr>
          <w:i/>
          <w:sz w:val="22"/>
          <w:szCs w:val="22"/>
        </w:rPr>
        <w:t xml:space="preserve"> monitoring and </w:t>
      </w:r>
      <w:r w:rsidR="007656CB" w:rsidRPr="00BA50F7">
        <w:rPr>
          <w:i/>
          <w:sz w:val="22"/>
          <w:szCs w:val="22"/>
        </w:rPr>
        <w:t xml:space="preserve">management </w:t>
      </w:r>
      <w:r w:rsidR="002131C4" w:rsidRPr="00BA50F7">
        <w:rPr>
          <w:i/>
          <w:sz w:val="22"/>
          <w:szCs w:val="22"/>
        </w:rPr>
        <w:t xml:space="preserve">required in perpetuity by the </w:t>
      </w:r>
      <w:r w:rsidR="007656CB" w:rsidRPr="00BA50F7">
        <w:rPr>
          <w:i/>
          <w:sz w:val="22"/>
          <w:szCs w:val="22"/>
        </w:rPr>
        <w:t xml:space="preserve">conservation easement conditions </w:t>
      </w:r>
      <w:r w:rsidR="002131C4" w:rsidRPr="00BA50F7">
        <w:rPr>
          <w:i/>
          <w:sz w:val="22"/>
          <w:szCs w:val="22"/>
        </w:rPr>
        <w:t xml:space="preserve">or </w:t>
      </w:r>
      <w:r w:rsidR="007656CB" w:rsidRPr="00BA50F7">
        <w:rPr>
          <w:i/>
          <w:sz w:val="22"/>
          <w:szCs w:val="22"/>
        </w:rPr>
        <w:t>the managing organization</w:t>
      </w:r>
      <w:r w:rsidR="00602F25" w:rsidRPr="00BA50F7">
        <w:rPr>
          <w:i/>
          <w:sz w:val="22"/>
          <w:szCs w:val="22"/>
        </w:rPr>
        <w:t>.</w:t>
      </w:r>
    </w:p>
    <w:p w14:paraId="642B2583" w14:textId="2825C091" w:rsidR="006E6E9C" w:rsidRPr="00BA50F7" w:rsidRDefault="00A03B59" w:rsidP="004D46D8">
      <w:pPr>
        <w:pStyle w:val="Default"/>
        <w:numPr>
          <w:ilvl w:val="0"/>
          <w:numId w:val="7"/>
        </w:numPr>
        <w:ind w:left="806"/>
        <w:rPr>
          <w:i/>
          <w:color w:val="auto"/>
          <w:sz w:val="22"/>
          <w:szCs w:val="22"/>
        </w:rPr>
      </w:pPr>
      <w:r w:rsidRPr="00BA50F7">
        <w:rPr>
          <w:i/>
          <w:color w:val="auto"/>
          <w:sz w:val="22"/>
          <w:szCs w:val="22"/>
        </w:rPr>
        <w:t>H</w:t>
      </w:r>
      <w:r w:rsidR="00911EC2" w:rsidRPr="00BA50F7">
        <w:rPr>
          <w:i/>
          <w:color w:val="auto"/>
          <w:sz w:val="22"/>
          <w:szCs w:val="22"/>
        </w:rPr>
        <w:t xml:space="preserve">ow </w:t>
      </w:r>
      <w:r w:rsidR="006E6E9C" w:rsidRPr="00BA50F7">
        <w:rPr>
          <w:i/>
          <w:color w:val="auto"/>
          <w:sz w:val="22"/>
          <w:szCs w:val="22"/>
        </w:rPr>
        <w:t>anticipated</w:t>
      </w:r>
      <w:r w:rsidR="00911EC2" w:rsidRPr="00BA50F7">
        <w:rPr>
          <w:i/>
          <w:color w:val="auto"/>
          <w:sz w:val="22"/>
          <w:szCs w:val="22"/>
        </w:rPr>
        <w:t xml:space="preserve"> </w:t>
      </w:r>
      <w:r w:rsidR="002F5E1A" w:rsidRPr="00BA50F7">
        <w:rPr>
          <w:i/>
          <w:color w:val="auto"/>
          <w:sz w:val="22"/>
          <w:szCs w:val="22"/>
        </w:rPr>
        <w:t>management activities</w:t>
      </w:r>
      <w:r w:rsidR="00911EC2" w:rsidRPr="00BA50F7">
        <w:rPr>
          <w:i/>
          <w:color w:val="auto"/>
          <w:sz w:val="22"/>
          <w:szCs w:val="22"/>
        </w:rPr>
        <w:t xml:space="preserve"> </w:t>
      </w:r>
      <w:r w:rsidR="00EC3DC8" w:rsidRPr="00BA50F7">
        <w:rPr>
          <w:i/>
          <w:color w:val="auto"/>
          <w:sz w:val="22"/>
          <w:szCs w:val="22"/>
        </w:rPr>
        <w:t>ensure</w:t>
      </w:r>
      <w:r w:rsidR="007656CB" w:rsidRPr="00BA50F7">
        <w:rPr>
          <w:i/>
          <w:color w:val="auto"/>
          <w:sz w:val="22"/>
          <w:szCs w:val="22"/>
        </w:rPr>
        <w:t xml:space="preserve"> or </w:t>
      </w:r>
      <w:r w:rsidR="00324DDB" w:rsidRPr="00BA50F7">
        <w:rPr>
          <w:i/>
          <w:color w:val="auto"/>
          <w:sz w:val="22"/>
          <w:szCs w:val="22"/>
        </w:rPr>
        <w:t xml:space="preserve">will </w:t>
      </w:r>
      <w:r w:rsidR="007656CB" w:rsidRPr="00BA50F7">
        <w:rPr>
          <w:i/>
          <w:color w:val="auto"/>
          <w:sz w:val="22"/>
          <w:szCs w:val="22"/>
        </w:rPr>
        <w:t xml:space="preserve">not jeopardize the long-term persistence of </w:t>
      </w:r>
      <w:r w:rsidR="00EC3DC8" w:rsidRPr="00BA50F7">
        <w:rPr>
          <w:i/>
          <w:color w:val="auto"/>
          <w:sz w:val="22"/>
          <w:szCs w:val="22"/>
        </w:rPr>
        <w:t>project objectives</w:t>
      </w:r>
      <w:r w:rsidR="00324DDB" w:rsidRPr="00BA50F7">
        <w:rPr>
          <w:i/>
          <w:color w:val="auto"/>
          <w:sz w:val="22"/>
          <w:szCs w:val="22"/>
        </w:rPr>
        <w:t xml:space="preserve"> </w:t>
      </w:r>
    </w:p>
    <w:p w14:paraId="0C84BB51" w14:textId="4B593EB6" w:rsidR="003D6845" w:rsidRPr="00BA50F7" w:rsidRDefault="003D6845" w:rsidP="004D46D8">
      <w:pPr>
        <w:pStyle w:val="Default"/>
        <w:numPr>
          <w:ilvl w:val="1"/>
          <w:numId w:val="7"/>
        </w:numPr>
        <w:spacing w:after="60"/>
        <w:rPr>
          <w:i/>
          <w:color w:val="auto"/>
          <w:sz w:val="22"/>
          <w:szCs w:val="22"/>
        </w:rPr>
      </w:pPr>
      <w:r w:rsidRPr="00BA50F7">
        <w:rPr>
          <w:i/>
          <w:color w:val="auto"/>
          <w:sz w:val="22"/>
          <w:szCs w:val="22"/>
        </w:rPr>
        <w:t xml:space="preserve">If livestock grazing is anticipated to occur post-project, describe how </w:t>
      </w:r>
      <w:r w:rsidR="00D93A55" w:rsidRPr="00BA50F7">
        <w:rPr>
          <w:i/>
          <w:color w:val="auto"/>
          <w:sz w:val="22"/>
          <w:szCs w:val="22"/>
        </w:rPr>
        <w:t xml:space="preserve">grazing </w:t>
      </w:r>
      <w:r w:rsidRPr="00BA50F7">
        <w:rPr>
          <w:i/>
          <w:color w:val="auto"/>
          <w:sz w:val="22"/>
          <w:szCs w:val="22"/>
        </w:rPr>
        <w:t xml:space="preserve">will be implemented </w:t>
      </w:r>
      <w:r w:rsidR="005826AD" w:rsidRPr="00BA50F7">
        <w:rPr>
          <w:i/>
          <w:color w:val="auto"/>
          <w:sz w:val="22"/>
          <w:szCs w:val="22"/>
        </w:rPr>
        <w:t xml:space="preserve">in a manner that ensures </w:t>
      </w:r>
      <w:r w:rsidR="007656CB" w:rsidRPr="00BA50F7">
        <w:rPr>
          <w:i/>
          <w:color w:val="auto"/>
          <w:sz w:val="22"/>
          <w:szCs w:val="22"/>
        </w:rPr>
        <w:t xml:space="preserve">or does not jeopardize the long-term persistence of </w:t>
      </w:r>
      <w:r w:rsidR="005826AD" w:rsidRPr="00BA50F7">
        <w:rPr>
          <w:i/>
          <w:color w:val="auto"/>
          <w:sz w:val="22"/>
          <w:szCs w:val="22"/>
        </w:rPr>
        <w:t>project objectives</w:t>
      </w:r>
      <w:r w:rsidR="008A2AD2" w:rsidRPr="00BA50F7">
        <w:rPr>
          <w:i/>
          <w:color w:val="auto"/>
          <w:sz w:val="22"/>
          <w:szCs w:val="22"/>
        </w:rPr>
        <w:t>.</w:t>
      </w:r>
    </w:p>
    <w:p w14:paraId="0DC4903A" w14:textId="281162B9" w:rsidR="00AE0455" w:rsidRPr="00BA50F7" w:rsidRDefault="00AE0455" w:rsidP="004D46D8">
      <w:pPr>
        <w:pStyle w:val="Default"/>
        <w:numPr>
          <w:ilvl w:val="0"/>
          <w:numId w:val="7"/>
        </w:numPr>
        <w:spacing w:after="60"/>
        <w:ind w:left="806"/>
        <w:rPr>
          <w:i/>
          <w:color w:val="auto"/>
          <w:sz w:val="22"/>
          <w:szCs w:val="22"/>
        </w:rPr>
      </w:pPr>
      <w:r w:rsidRPr="00BA50F7">
        <w:rPr>
          <w:i/>
          <w:color w:val="auto"/>
          <w:sz w:val="22"/>
          <w:szCs w:val="22"/>
        </w:rPr>
        <w:t xml:space="preserve">If there is a reasonable expectation that the project could be affected by external events (e.g., sea level rise, changing climate, extreme weather events, floods, fire or other disturbances), </w:t>
      </w:r>
      <w:r w:rsidR="00602F25" w:rsidRPr="00BA50F7">
        <w:rPr>
          <w:i/>
          <w:color w:val="auto"/>
          <w:sz w:val="22"/>
          <w:szCs w:val="22"/>
        </w:rPr>
        <w:t>discuss</w:t>
      </w:r>
      <w:r w:rsidRPr="00BA50F7">
        <w:rPr>
          <w:i/>
          <w:color w:val="auto"/>
          <w:sz w:val="22"/>
          <w:szCs w:val="22"/>
        </w:rPr>
        <w:t xml:space="preserve"> </w:t>
      </w:r>
      <w:r w:rsidR="00602F25" w:rsidRPr="00BA50F7">
        <w:rPr>
          <w:i/>
          <w:color w:val="auto"/>
          <w:sz w:val="22"/>
          <w:szCs w:val="22"/>
        </w:rPr>
        <w:t xml:space="preserve">how the </w:t>
      </w:r>
      <w:r w:rsidRPr="00BA50F7">
        <w:rPr>
          <w:i/>
          <w:color w:val="auto"/>
          <w:sz w:val="22"/>
          <w:szCs w:val="22"/>
        </w:rPr>
        <w:t>project design ensure</w:t>
      </w:r>
      <w:r w:rsidR="00602F25" w:rsidRPr="00BA50F7">
        <w:rPr>
          <w:i/>
          <w:color w:val="auto"/>
          <w:sz w:val="22"/>
          <w:szCs w:val="22"/>
        </w:rPr>
        <w:t>s</w:t>
      </w:r>
      <w:r w:rsidRPr="00BA50F7">
        <w:rPr>
          <w:i/>
          <w:color w:val="auto"/>
          <w:sz w:val="22"/>
          <w:szCs w:val="22"/>
        </w:rPr>
        <w:t xml:space="preserve"> sustainability of the project</w:t>
      </w:r>
      <w:r w:rsidR="00602F25" w:rsidRPr="00BA50F7">
        <w:rPr>
          <w:i/>
          <w:color w:val="auto"/>
          <w:sz w:val="22"/>
          <w:szCs w:val="22"/>
        </w:rPr>
        <w:t xml:space="preserve"> objectives.</w:t>
      </w:r>
    </w:p>
    <w:p w14:paraId="400C0012" w14:textId="5452BA17" w:rsidR="00A03B59" w:rsidRPr="00BA50F7" w:rsidRDefault="00A03B59" w:rsidP="004D46D8">
      <w:pPr>
        <w:pStyle w:val="Default"/>
        <w:numPr>
          <w:ilvl w:val="0"/>
          <w:numId w:val="7"/>
        </w:numPr>
        <w:spacing w:after="120"/>
        <w:ind w:left="810"/>
        <w:rPr>
          <w:sz w:val="22"/>
          <w:szCs w:val="22"/>
        </w:rPr>
      </w:pPr>
      <w:r w:rsidRPr="00BA50F7">
        <w:rPr>
          <w:i/>
          <w:sz w:val="22"/>
          <w:szCs w:val="22"/>
        </w:rPr>
        <w:t>M</w:t>
      </w:r>
      <w:r w:rsidR="006E6E9C" w:rsidRPr="00BA50F7">
        <w:rPr>
          <w:i/>
          <w:sz w:val="22"/>
          <w:szCs w:val="22"/>
        </w:rPr>
        <w:t xml:space="preserve">ethods of protecting the </w:t>
      </w:r>
      <w:r w:rsidR="00D026F5" w:rsidRPr="00BA50F7">
        <w:rPr>
          <w:i/>
          <w:sz w:val="22"/>
          <w:szCs w:val="22"/>
        </w:rPr>
        <w:t>project fr</w:t>
      </w:r>
      <w:r w:rsidR="00AE0455" w:rsidRPr="00BA50F7">
        <w:rPr>
          <w:i/>
          <w:sz w:val="22"/>
          <w:szCs w:val="22"/>
        </w:rPr>
        <w:t>om vandalism and deterioration</w:t>
      </w:r>
      <w:r w:rsidRPr="00BA50F7">
        <w:rPr>
          <w:i/>
          <w:sz w:val="22"/>
          <w:szCs w:val="22"/>
        </w:rPr>
        <w:t>; and for detecting, stopping</w:t>
      </w:r>
      <w:r w:rsidR="003D6845" w:rsidRPr="00BA50F7">
        <w:rPr>
          <w:i/>
          <w:sz w:val="22"/>
          <w:szCs w:val="22"/>
        </w:rPr>
        <w:t>,</w:t>
      </w:r>
      <w:r w:rsidRPr="00BA50F7">
        <w:rPr>
          <w:i/>
          <w:sz w:val="22"/>
          <w:szCs w:val="22"/>
        </w:rPr>
        <w:t xml:space="preserve"> and remediating illegal activities</w:t>
      </w:r>
      <w:r w:rsidR="006E6E9C" w:rsidRPr="00BA50F7">
        <w:rPr>
          <w:i/>
          <w:sz w:val="22"/>
          <w:szCs w:val="22"/>
        </w:rPr>
        <w:t>.</w:t>
      </w:r>
    </w:p>
    <w:p w14:paraId="04B9EC6F" w14:textId="77777777" w:rsidR="00B019DC" w:rsidRPr="00BA50F7" w:rsidRDefault="00B019DC" w:rsidP="004D46D8">
      <w:pPr>
        <w:pStyle w:val="Default"/>
        <w:spacing w:after="120"/>
        <w:rPr>
          <w:sz w:val="22"/>
          <w:szCs w:val="22"/>
        </w:rPr>
      </w:pPr>
    </w:p>
    <w:sectPr w:rsidR="00B019DC" w:rsidRPr="00BA50F7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4637F" w14:textId="77777777" w:rsidR="0065776C" w:rsidRDefault="0065776C" w:rsidP="00E17AA9">
      <w:pPr>
        <w:spacing w:after="0" w:line="240" w:lineRule="auto"/>
      </w:pPr>
      <w:r>
        <w:separator/>
      </w:r>
    </w:p>
  </w:endnote>
  <w:endnote w:type="continuationSeparator" w:id="0">
    <w:p w14:paraId="64385E25" w14:textId="77777777" w:rsidR="0065776C" w:rsidRDefault="0065776C" w:rsidP="00E1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CBEB2" w14:textId="77777777" w:rsidR="0011015D" w:rsidRPr="0011015D" w:rsidRDefault="0011015D" w:rsidP="0011015D">
    <w:pPr>
      <w:pStyle w:val="Footer"/>
      <w:spacing w:before="240" w:after="120"/>
      <w:rPr>
        <w:rFonts w:ascii="Arial" w:hAnsi="Arial" w:cs="Arial"/>
        <w:i/>
        <w:iCs/>
      </w:rPr>
    </w:pPr>
    <w:r w:rsidRPr="0011015D">
      <w:rPr>
        <w:rFonts w:ascii="Arial" w:hAnsi="Arial" w:cs="Arial"/>
        <w:i/>
        <w:iCs/>
      </w:rPr>
      <w:t xml:space="preserve">CDFW Watershed Grants </w:t>
    </w:r>
    <w:r w:rsidRPr="0011015D">
      <w:rPr>
        <w:rFonts w:ascii="Arial" w:hAnsi="Arial" w:cs="Arial"/>
        <w:i/>
        <w:iCs/>
      </w:rPr>
      <w:tab/>
    </w:r>
    <w:r w:rsidRPr="0011015D">
      <w:rPr>
        <w:rFonts w:ascii="Arial" w:hAnsi="Arial" w:cs="Arial"/>
        <w:i/>
        <w:iCs/>
      </w:rPr>
      <w:tab/>
      <w:t xml:space="preserve">page </w:t>
    </w:r>
    <w:r w:rsidRPr="0011015D">
      <w:rPr>
        <w:rFonts w:ascii="Arial" w:hAnsi="Arial" w:cs="Arial"/>
        <w:i/>
        <w:iCs/>
      </w:rPr>
      <w:fldChar w:fldCharType="begin"/>
    </w:r>
    <w:r w:rsidRPr="0011015D">
      <w:rPr>
        <w:rFonts w:ascii="Arial" w:hAnsi="Arial" w:cs="Arial"/>
        <w:i/>
        <w:iCs/>
      </w:rPr>
      <w:instrText xml:space="preserve"> PAGE  \* Arabic  \* MERGEFORMAT </w:instrText>
    </w:r>
    <w:r w:rsidRPr="0011015D">
      <w:rPr>
        <w:rFonts w:ascii="Arial" w:hAnsi="Arial" w:cs="Arial"/>
        <w:i/>
        <w:iCs/>
      </w:rPr>
      <w:fldChar w:fldCharType="separate"/>
    </w:r>
    <w:r w:rsidRPr="0011015D">
      <w:rPr>
        <w:rFonts w:ascii="Arial" w:hAnsi="Arial" w:cs="Arial"/>
        <w:i/>
        <w:iCs/>
      </w:rPr>
      <w:t>1</w:t>
    </w:r>
    <w:r w:rsidRPr="0011015D">
      <w:rPr>
        <w:rFonts w:ascii="Arial" w:hAnsi="Arial" w:cs="Arial"/>
        <w:i/>
        <w:iCs/>
      </w:rPr>
      <w:fldChar w:fldCharType="end"/>
    </w:r>
    <w:r w:rsidRPr="0011015D">
      <w:rPr>
        <w:rFonts w:ascii="Arial" w:hAnsi="Arial" w:cs="Arial"/>
        <w:i/>
        <w:iCs/>
      </w:rPr>
      <w:t xml:space="preserve"> </w:t>
    </w:r>
  </w:p>
  <w:p w14:paraId="298C7B80" w14:textId="77777777" w:rsidR="0011015D" w:rsidRPr="0011015D" w:rsidRDefault="0011015D" w:rsidP="0011015D">
    <w:pPr>
      <w:pStyle w:val="Footer"/>
      <w:rPr>
        <w:rFonts w:ascii="Arial" w:hAnsi="Arial" w:cs="Arial"/>
        <w:i/>
        <w:iCs/>
        <w:sz w:val="16"/>
        <w:szCs w:val="16"/>
      </w:rPr>
    </w:pPr>
    <w:bookmarkStart w:id="3" w:name="_Hlk20737279"/>
    <w:bookmarkStart w:id="4" w:name="_Hlk20737280"/>
    <w:r w:rsidRPr="0011015D">
      <w:rPr>
        <w:rFonts w:ascii="Arial" w:hAnsi="Arial" w:cs="Arial"/>
        <w:i/>
        <w:iCs/>
        <w:sz w:val="16"/>
        <w:szCs w:val="16"/>
      </w:rPr>
      <w:t>Version date: 9/30/2019</w:t>
    </w:r>
    <w:bookmarkEnd w:id="3"/>
    <w:bookmarkEnd w:id="4"/>
  </w:p>
  <w:p w14:paraId="47D380BA" w14:textId="02AD0671" w:rsidR="009B5201" w:rsidRPr="0011015D" w:rsidRDefault="009B5201" w:rsidP="0011015D">
    <w:pPr>
      <w:pStyle w:val="Footer"/>
      <w:rPr>
        <w:rFonts w:ascii="Arial" w:hAnsi="Arial" w:cs="Arial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C656D" w14:textId="77777777" w:rsidR="0065776C" w:rsidRDefault="0065776C" w:rsidP="00E17AA9">
      <w:pPr>
        <w:spacing w:after="0" w:line="240" w:lineRule="auto"/>
      </w:pPr>
      <w:r>
        <w:separator/>
      </w:r>
    </w:p>
  </w:footnote>
  <w:footnote w:type="continuationSeparator" w:id="0">
    <w:p w14:paraId="531126D9" w14:textId="77777777" w:rsidR="0065776C" w:rsidRDefault="0065776C" w:rsidP="00E1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CE081" w14:textId="0CD8C79E" w:rsidR="002136FE" w:rsidRPr="002136FE" w:rsidRDefault="002136FE" w:rsidP="00D45E50">
    <w:pPr>
      <w:pStyle w:val="Title"/>
      <w:pBdr>
        <w:bottom w:val="none" w:sz="0" w:space="0" w:color="auto"/>
      </w:pBdr>
      <w:tabs>
        <w:tab w:val="left" w:pos="1785"/>
      </w:tabs>
      <w:spacing w:before="120" w:after="360"/>
      <w:rPr>
        <w:rFonts w:ascii="Arial" w:hAnsi="Arial" w:cs="Arial"/>
        <w:sz w:val="40"/>
        <w:szCs w:val="40"/>
      </w:rPr>
    </w:pPr>
    <w:r w:rsidRPr="002136FE">
      <w:rPr>
        <w:rFonts w:ascii="Arial" w:hAnsi="Arial" w:cs="Arial"/>
        <w:sz w:val="40"/>
        <w:szCs w:val="40"/>
      </w:rPr>
      <w:t xml:space="preserve">Attachment </w:t>
    </w:r>
    <w:r w:rsidR="00997173">
      <w:rPr>
        <w:rFonts w:ascii="Arial" w:hAnsi="Arial" w:cs="Arial"/>
        <w:sz w:val="40"/>
        <w:szCs w:val="40"/>
      </w:rPr>
      <w:t>1</w:t>
    </w:r>
    <w:r w:rsidRPr="002136FE">
      <w:rPr>
        <w:rFonts w:ascii="Arial" w:hAnsi="Arial" w:cs="Arial"/>
        <w:sz w:val="40"/>
        <w:szCs w:val="40"/>
      </w:rPr>
      <w:t>5. Monitoring and Long-Term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2920"/>
    <w:multiLevelType w:val="hybridMultilevel"/>
    <w:tmpl w:val="CAAA5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1191"/>
    <w:multiLevelType w:val="hybridMultilevel"/>
    <w:tmpl w:val="29CA84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BA8385F"/>
    <w:multiLevelType w:val="hybridMultilevel"/>
    <w:tmpl w:val="846E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78EA"/>
    <w:multiLevelType w:val="hybridMultilevel"/>
    <w:tmpl w:val="5016D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45BF2"/>
    <w:multiLevelType w:val="hybridMultilevel"/>
    <w:tmpl w:val="21F05F98"/>
    <w:lvl w:ilvl="0" w:tplc="39002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0D18"/>
    <w:multiLevelType w:val="hybridMultilevel"/>
    <w:tmpl w:val="08D4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259ED"/>
    <w:multiLevelType w:val="hybridMultilevel"/>
    <w:tmpl w:val="5DE8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9767A"/>
    <w:multiLevelType w:val="hybridMultilevel"/>
    <w:tmpl w:val="0A3C09B8"/>
    <w:lvl w:ilvl="0" w:tplc="123249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241C2"/>
    <w:multiLevelType w:val="hybridMultilevel"/>
    <w:tmpl w:val="CAAA5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73170"/>
    <w:multiLevelType w:val="hybridMultilevel"/>
    <w:tmpl w:val="8370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E4E77"/>
    <w:multiLevelType w:val="hybridMultilevel"/>
    <w:tmpl w:val="1B725A94"/>
    <w:lvl w:ilvl="0" w:tplc="AE543AF4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D3008"/>
    <w:multiLevelType w:val="multilevel"/>
    <w:tmpl w:val="C79A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B6"/>
    <w:rsid w:val="000007B9"/>
    <w:rsid w:val="000019C8"/>
    <w:rsid w:val="00002AEB"/>
    <w:rsid w:val="00005D3D"/>
    <w:rsid w:val="00010125"/>
    <w:rsid w:val="0001100B"/>
    <w:rsid w:val="000114BD"/>
    <w:rsid w:val="00013828"/>
    <w:rsid w:val="00014DC5"/>
    <w:rsid w:val="0003067B"/>
    <w:rsid w:val="000326D7"/>
    <w:rsid w:val="000377D1"/>
    <w:rsid w:val="000450CE"/>
    <w:rsid w:val="0005030B"/>
    <w:rsid w:val="00052717"/>
    <w:rsid w:val="000642CB"/>
    <w:rsid w:val="00066B66"/>
    <w:rsid w:val="000C14AC"/>
    <w:rsid w:val="000C356B"/>
    <w:rsid w:val="000C7C6F"/>
    <w:rsid w:val="000D5A66"/>
    <w:rsid w:val="000D7EEC"/>
    <w:rsid w:val="000E44AC"/>
    <w:rsid w:val="000E6C97"/>
    <w:rsid w:val="000E6D16"/>
    <w:rsid w:val="000F3A8A"/>
    <w:rsid w:val="00101E9C"/>
    <w:rsid w:val="0011015D"/>
    <w:rsid w:val="00114A35"/>
    <w:rsid w:val="001200DE"/>
    <w:rsid w:val="00130EA5"/>
    <w:rsid w:val="001344A1"/>
    <w:rsid w:val="0013461B"/>
    <w:rsid w:val="0013667A"/>
    <w:rsid w:val="00141C49"/>
    <w:rsid w:val="001478FC"/>
    <w:rsid w:val="001521B3"/>
    <w:rsid w:val="00162EAD"/>
    <w:rsid w:val="00166223"/>
    <w:rsid w:val="001700F0"/>
    <w:rsid w:val="00170AC7"/>
    <w:rsid w:val="00194B6D"/>
    <w:rsid w:val="001959A7"/>
    <w:rsid w:val="001A5DFD"/>
    <w:rsid w:val="001B2221"/>
    <w:rsid w:val="001B6442"/>
    <w:rsid w:val="001C4F67"/>
    <w:rsid w:val="001C5CD3"/>
    <w:rsid w:val="001D5E71"/>
    <w:rsid w:val="001E1518"/>
    <w:rsid w:val="001E255F"/>
    <w:rsid w:val="001F15C9"/>
    <w:rsid w:val="001F2BF2"/>
    <w:rsid w:val="00211B0F"/>
    <w:rsid w:val="002131C4"/>
    <w:rsid w:val="002136FE"/>
    <w:rsid w:val="002242DB"/>
    <w:rsid w:val="0024021C"/>
    <w:rsid w:val="0025090F"/>
    <w:rsid w:val="0025677E"/>
    <w:rsid w:val="002575B1"/>
    <w:rsid w:val="0026023B"/>
    <w:rsid w:val="00266002"/>
    <w:rsid w:val="00266E51"/>
    <w:rsid w:val="00271F26"/>
    <w:rsid w:val="002722C3"/>
    <w:rsid w:val="00290993"/>
    <w:rsid w:val="00293B20"/>
    <w:rsid w:val="00294763"/>
    <w:rsid w:val="002A0293"/>
    <w:rsid w:val="002A23C6"/>
    <w:rsid w:val="002B7FF2"/>
    <w:rsid w:val="002C0D3E"/>
    <w:rsid w:val="002C2708"/>
    <w:rsid w:val="002D2652"/>
    <w:rsid w:val="002D3967"/>
    <w:rsid w:val="002D4919"/>
    <w:rsid w:val="002D7DBE"/>
    <w:rsid w:val="002E0D25"/>
    <w:rsid w:val="002E4F0E"/>
    <w:rsid w:val="002E6E94"/>
    <w:rsid w:val="002F099E"/>
    <w:rsid w:val="002F0F04"/>
    <w:rsid w:val="002F22C0"/>
    <w:rsid w:val="002F5E1A"/>
    <w:rsid w:val="00304FD3"/>
    <w:rsid w:val="00314ECC"/>
    <w:rsid w:val="00315E39"/>
    <w:rsid w:val="00323C39"/>
    <w:rsid w:val="00324DDB"/>
    <w:rsid w:val="003400AB"/>
    <w:rsid w:val="003416FD"/>
    <w:rsid w:val="00346411"/>
    <w:rsid w:val="003477E9"/>
    <w:rsid w:val="00351499"/>
    <w:rsid w:val="00366FCA"/>
    <w:rsid w:val="003718DA"/>
    <w:rsid w:val="00372FC4"/>
    <w:rsid w:val="003826D9"/>
    <w:rsid w:val="00394D34"/>
    <w:rsid w:val="00394F68"/>
    <w:rsid w:val="003A083F"/>
    <w:rsid w:val="003A0DC5"/>
    <w:rsid w:val="003A18B6"/>
    <w:rsid w:val="003B3983"/>
    <w:rsid w:val="003B7AA8"/>
    <w:rsid w:val="003C3370"/>
    <w:rsid w:val="003C5B4E"/>
    <w:rsid w:val="003D6845"/>
    <w:rsid w:val="003E21E0"/>
    <w:rsid w:val="003E39E9"/>
    <w:rsid w:val="003E7756"/>
    <w:rsid w:val="003F2FE6"/>
    <w:rsid w:val="00400BD8"/>
    <w:rsid w:val="00400EED"/>
    <w:rsid w:val="0040360E"/>
    <w:rsid w:val="00404003"/>
    <w:rsid w:val="004237D0"/>
    <w:rsid w:val="004266DB"/>
    <w:rsid w:val="00426DF3"/>
    <w:rsid w:val="004300DB"/>
    <w:rsid w:val="00442114"/>
    <w:rsid w:val="00443049"/>
    <w:rsid w:val="00444D36"/>
    <w:rsid w:val="00446814"/>
    <w:rsid w:val="004640A6"/>
    <w:rsid w:val="004713DD"/>
    <w:rsid w:val="0047563C"/>
    <w:rsid w:val="00475AEE"/>
    <w:rsid w:val="00477E33"/>
    <w:rsid w:val="0048168C"/>
    <w:rsid w:val="004848AA"/>
    <w:rsid w:val="004902D0"/>
    <w:rsid w:val="004B3BC9"/>
    <w:rsid w:val="004C55B7"/>
    <w:rsid w:val="004D46D8"/>
    <w:rsid w:val="004E59BB"/>
    <w:rsid w:val="004F5184"/>
    <w:rsid w:val="00512490"/>
    <w:rsid w:val="005154B1"/>
    <w:rsid w:val="0051690F"/>
    <w:rsid w:val="00523E62"/>
    <w:rsid w:val="00524CB2"/>
    <w:rsid w:val="005307BD"/>
    <w:rsid w:val="0053405E"/>
    <w:rsid w:val="00535BAF"/>
    <w:rsid w:val="005426B1"/>
    <w:rsid w:val="00543FE0"/>
    <w:rsid w:val="00547E97"/>
    <w:rsid w:val="00554F3B"/>
    <w:rsid w:val="00555BB8"/>
    <w:rsid w:val="00557F09"/>
    <w:rsid w:val="00570FB3"/>
    <w:rsid w:val="0057346A"/>
    <w:rsid w:val="0057492B"/>
    <w:rsid w:val="00577AD7"/>
    <w:rsid w:val="005826AD"/>
    <w:rsid w:val="005846B1"/>
    <w:rsid w:val="00591C78"/>
    <w:rsid w:val="00592FB4"/>
    <w:rsid w:val="005A0B71"/>
    <w:rsid w:val="005B0749"/>
    <w:rsid w:val="005B4DF4"/>
    <w:rsid w:val="005C1A24"/>
    <w:rsid w:val="005C1CC1"/>
    <w:rsid w:val="005C3CC0"/>
    <w:rsid w:val="005E33D9"/>
    <w:rsid w:val="005E4B28"/>
    <w:rsid w:val="005E6E9D"/>
    <w:rsid w:val="005E7EA3"/>
    <w:rsid w:val="005F5FB6"/>
    <w:rsid w:val="005F6D91"/>
    <w:rsid w:val="006011F6"/>
    <w:rsid w:val="00602F25"/>
    <w:rsid w:val="00602F90"/>
    <w:rsid w:val="006155F5"/>
    <w:rsid w:val="00617E9A"/>
    <w:rsid w:val="00626A83"/>
    <w:rsid w:val="00631E12"/>
    <w:rsid w:val="00635031"/>
    <w:rsid w:val="00643051"/>
    <w:rsid w:val="00645488"/>
    <w:rsid w:val="00653B67"/>
    <w:rsid w:val="006546EF"/>
    <w:rsid w:val="006575F3"/>
    <w:rsid w:val="0065776C"/>
    <w:rsid w:val="00660E5C"/>
    <w:rsid w:val="00664D18"/>
    <w:rsid w:val="0067186C"/>
    <w:rsid w:val="00677870"/>
    <w:rsid w:val="00686AEC"/>
    <w:rsid w:val="006A2A12"/>
    <w:rsid w:val="006A3A25"/>
    <w:rsid w:val="006A64BA"/>
    <w:rsid w:val="006A7202"/>
    <w:rsid w:val="006B6FD8"/>
    <w:rsid w:val="006B7AF2"/>
    <w:rsid w:val="006C07A0"/>
    <w:rsid w:val="006C7751"/>
    <w:rsid w:val="006D72F2"/>
    <w:rsid w:val="006E6E9C"/>
    <w:rsid w:val="006F396C"/>
    <w:rsid w:val="006F492B"/>
    <w:rsid w:val="00707301"/>
    <w:rsid w:val="0070748C"/>
    <w:rsid w:val="00713A33"/>
    <w:rsid w:val="007204F3"/>
    <w:rsid w:val="00720C42"/>
    <w:rsid w:val="00724636"/>
    <w:rsid w:val="00727668"/>
    <w:rsid w:val="00741344"/>
    <w:rsid w:val="00747B00"/>
    <w:rsid w:val="00750D8A"/>
    <w:rsid w:val="00753157"/>
    <w:rsid w:val="00757A18"/>
    <w:rsid w:val="00761713"/>
    <w:rsid w:val="007618BD"/>
    <w:rsid w:val="00764F13"/>
    <w:rsid w:val="007656CB"/>
    <w:rsid w:val="00765A6C"/>
    <w:rsid w:val="00765FBA"/>
    <w:rsid w:val="007665DF"/>
    <w:rsid w:val="00772360"/>
    <w:rsid w:val="00780600"/>
    <w:rsid w:val="00783DD1"/>
    <w:rsid w:val="00785C1E"/>
    <w:rsid w:val="00786CD2"/>
    <w:rsid w:val="00796BC4"/>
    <w:rsid w:val="007A3008"/>
    <w:rsid w:val="007B24D4"/>
    <w:rsid w:val="007B2CCF"/>
    <w:rsid w:val="007B5001"/>
    <w:rsid w:val="007C01C9"/>
    <w:rsid w:val="007D3F3B"/>
    <w:rsid w:val="007D74F5"/>
    <w:rsid w:val="008065C9"/>
    <w:rsid w:val="0081485A"/>
    <w:rsid w:val="008166AC"/>
    <w:rsid w:val="00817056"/>
    <w:rsid w:val="00821BCC"/>
    <w:rsid w:val="008603C5"/>
    <w:rsid w:val="00860EDA"/>
    <w:rsid w:val="008619D5"/>
    <w:rsid w:val="00864EDC"/>
    <w:rsid w:val="00872086"/>
    <w:rsid w:val="008741C8"/>
    <w:rsid w:val="00884A11"/>
    <w:rsid w:val="00894379"/>
    <w:rsid w:val="008943BA"/>
    <w:rsid w:val="008A16A2"/>
    <w:rsid w:val="008A27DE"/>
    <w:rsid w:val="008A2AD2"/>
    <w:rsid w:val="008A7939"/>
    <w:rsid w:val="008B2180"/>
    <w:rsid w:val="008B4070"/>
    <w:rsid w:val="008E2233"/>
    <w:rsid w:val="008E53B6"/>
    <w:rsid w:val="008F25C6"/>
    <w:rsid w:val="008F2CE4"/>
    <w:rsid w:val="008F34E7"/>
    <w:rsid w:val="008F7F82"/>
    <w:rsid w:val="00903FAD"/>
    <w:rsid w:val="0090500E"/>
    <w:rsid w:val="00905FBD"/>
    <w:rsid w:val="00911EC2"/>
    <w:rsid w:val="00914349"/>
    <w:rsid w:val="00923F36"/>
    <w:rsid w:val="00926ED7"/>
    <w:rsid w:val="009360A1"/>
    <w:rsid w:val="00936DDB"/>
    <w:rsid w:val="009566D2"/>
    <w:rsid w:val="00962501"/>
    <w:rsid w:val="00964834"/>
    <w:rsid w:val="0097630E"/>
    <w:rsid w:val="00976B70"/>
    <w:rsid w:val="00977C67"/>
    <w:rsid w:val="0098058E"/>
    <w:rsid w:val="0098222C"/>
    <w:rsid w:val="00987185"/>
    <w:rsid w:val="00996B34"/>
    <w:rsid w:val="00997173"/>
    <w:rsid w:val="00997521"/>
    <w:rsid w:val="009A4B67"/>
    <w:rsid w:val="009A5595"/>
    <w:rsid w:val="009A652A"/>
    <w:rsid w:val="009A77DE"/>
    <w:rsid w:val="009B0A48"/>
    <w:rsid w:val="009B3E4A"/>
    <w:rsid w:val="009B5201"/>
    <w:rsid w:val="009C0EF8"/>
    <w:rsid w:val="009C2578"/>
    <w:rsid w:val="009C4A63"/>
    <w:rsid w:val="009D0CFC"/>
    <w:rsid w:val="009E0757"/>
    <w:rsid w:val="009E70A8"/>
    <w:rsid w:val="009F2AAB"/>
    <w:rsid w:val="009F4D1C"/>
    <w:rsid w:val="00A00C61"/>
    <w:rsid w:val="00A03B59"/>
    <w:rsid w:val="00A12499"/>
    <w:rsid w:val="00A137CA"/>
    <w:rsid w:val="00A150DA"/>
    <w:rsid w:val="00A367EA"/>
    <w:rsid w:val="00A43E45"/>
    <w:rsid w:val="00A44470"/>
    <w:rsid w:val="00A4652B"/>
    <w:rsid w:val="00A57AAD"/>
    <w:rsid w:val="00A72E67"/>
    <w:rsid w:val="00A8286E"/>
    <w:rsid w:val="00AA6C38"/>
    <w:rsid w:val="00AB63F8"/>
    <w:rsid w:val="00AB7B66"/>
    <w:rsid w:val="00AB7D10"/>
    <w:rsid w:val="00AB7D89"/>
    <w:rsid w:val="00AC5EA4"/>
    <w:rsid w:val="00AD0006"/>
    <w:rsid w:val="00AD3F7E"/>
    <w:rsid w:val="00AD4B7E"/>
    <w:rsid w:val="00AE034C"/>
    <w:rsid w:val="00AE0455"/>
    <w:rsid w:val="00AE29EE"/>
    <w:rsid w:val="00AE3A91"/>
    <w:rsid w:val="00AE5D6B"/>
    <w:rsid w:val="00AF0F2F"/>
    <w:rsid w:val="00AF1418"/>
    <w:rsid w:val="00AF4E87"/>
    <w:rsid w:val="00B019DC"/>
    <w:rsid w:val="00B11306"/>
    <w:rsid w:val="00B14B87"/>
    <w:rsid w:val="00B21005"/>
    <w:rsid w:val="00B218F0"/>
    <w:rsid w:val="00B27592"/>
    <w:rsid w:val="00B4415B"/>
    <w:rsid w:val="00B620FB"/>
    <w:rsid w:val="00B6246A"/>
    <w:rsid w:val="00B64038"/>
    <w:rsid w:val="00B676DD"/>
    <w:rsid w:val="00B80214"/>
    <w:rsid w:val="00B81B7B"/>
    <w:rsid w:val="00B829B1"/>
    <w:rsid w:val="00B906D4"/>
    <w:rsid w:val="00BA34AD"/>
    <w:rsid w:val="00BA50F7"/>
    <w:rsid w:val="00BA7D22"/>
    <w:rsid w:val="00BB5D5C"/>
    <w:rsid w:val="00BC3E51"/>
    <w:rsid w:val="00BC5DFE"/>
    <w:rsid w:val="00BD01BE"/>
    <w:rsid w:val="00BD361B"/>
    <w:rsid w:val="00BD774C"/>
    <w:rsid w:val="00BE3C05"/>
    <w:rsid w:val="00BF10EC"/>
    <w:rsid w:val="00C01E4F"/>
    <w:rsid w:val="00C0245A"/>
    <w:rsid w:val="00C02D57"/>
    <w:rsid w:val="00C05EC6"/>
    <w:rsid w:val="00C1103A"/>
    <w:rsid w:val="00C11AFB"/>
    <w:rsid w:val="00C20942"/>
    <w:rsid w:val="00C318DA"/>
    <w:rsid w:val="00C32FE4"/>
    <w:rsid w:val="00C40E65"/>
    <w:rsid w:val="00C44477"/>
    <w:rsid w:val="00C53C72"/>
    <w:rsid w:val="00C54020"/>
    <w:rsid w:val="00C61A5D"/>
    <w:rsid w:val="00C66438"/>
    <w:rsid w:val="00C901FF"/>
    <w:rsid w:val="00C91852"/>
    <w:rsid w:val="00CB178E"/>
    <w:rsid w:val="00CB2B8A"/>
    <w:rsid w:val="00CB663F"/>
    <w:rsid w:val="00CC12E6"/>
    <w:rsid w:val="00CC2261"/>
    <w:rsid w:val="00CC56A2"/>
    <w:rsid w:val="00CD1538"/>
    <w:rsid w:val="00CD748E"/>
    <w:rsid w:val="00CE1B83"/>
    <w:rsid w:val="00CE7199"/>
    <w:rsid w:val="00D014E5"/>
    <w:rsid w:val="00D026F5"/>
    <w:rsid w:val="00D11CA5"/>
    <w:rsid w:val="00D20E51"/>
    <w:rsid w:val="00D215E4"/>
    <w:rsid w:val="00D3169A"/>
    <w:rsid w:val="00D338D3"/>
    <w:rsid w:val="00D33C0E"/>
    <w:rsid w:val="00D45E50"/>
    <w:rsid w:val="00D51381"/>
    <w:rsid w:val="00D63AAC"/>
    <w:rsid w:val="00D63D46"/>
    <w:rsid w:val="00D71D42"/>
    <w:rsid w:val="00D73E8C"/>
    <w:rsid w:val="00D84E41"/>
    <w:rsid w:val="00D87D8A"/>
    <w:rsid w:val="00D90982"/>
    <w:rsid w:val="00D93A55"/>
    <w:rsid w:val="00DB28CA"/>
    <w:rsid w:val="00DC39FC"/>
    <w:rsid w:val="00DD2AD7"/>
    <w:rsid w:val="00E01A43"/>
    <w:rsid w:val="00E050C7"/>
    <w:rsid w:val="00E05895"/>
    <w:rsid w:val="00E17AA9"/>
    <w:rsid w:val="00E22BEB"/>
    <w:rsid w:val="00E24A07"/>
    <w:rsid w:val="00E26B27"/>
    <w:rsid w:val="00E30EA0"/>
    <w:rsid w:val="00E336E9"/>
    <w:rsid w:val="00E36890"/>
    <w:rsid w:val="00E408ED"/>
    <w:rsid w:val="00E44DBF"/>
    <w:rsid w:val="00E45A20"/>
    <w:rsid w:val="00E523DE"/>
    <w:rsid w:val="00E5423B"/>
    <w:rsid w:val="00E70302"/>
    <w:rsid w:val="00E7052F"/>
    <w:rsid w:val="00E73265"/>
    <w:rsid w:val="00E73778"/>
    <w:rsid w:val="00E769FE"/>
    <w:rsid w:val="00E83D62"/>
    <w:rsid w:val="00E85317"/>
    <w:rsid w:val="00EA5932"/>
    <w:rsid w:val="00EB578D"/>
    <w:rsid w:val="00EC3DC8"/>
    <w:rsid w:val="00EC7B7A"/>
    <w:rsid w:val="00EE189E"/>
    <w:rsid w:val="00EF0EDB"/>
    <w:rsid w:val="00EF384E"/>
    <w:rsid w:val="00F01FD1"/>
    <w:rsid w:val="00F07B8F"/>
    <w:rsid w:val="00F11F4C"/>
    <w:rsid w:val="00F134E9"/>
    <w:rsid w:val="00F2216E"/>
    <w:rsid w:val="00F3103C"/>
    <w:rsid w:val="00F31F3A"/>
    <w:rsid w:val="00F31FF9"/>
    <w:rsid w:val="00F334B7"/>
    <w:rsid w:val="00F349E5"/>
    <w:rsid w:val="00F35344"/>
    <w:rsid w:val="00F42308"/>
    <w:rsid w:val="00F444AC"/>
    <w:rsid w:val="00F4540C"/>
    <w:rsid w:val="00F4601F"/>
    <w:rsid w:val="00F47564"/>
    <w:rsid w:val="00F65E99"/>
    <w:rsid w:val="00F710A2"/>
    <w:rsid w:val="00F717F3"/>
    <w:rsid w:val="00F765B1"/>
    <w:rsid w:val="00F774B6"/>
    <w:rsid w:val="00F80047"/>
    <w:rsid w:val="00F82537"/>
    <w:rsid w:val="00F839F7"/>
    <w:rsid w:val="00F83CFB"/>
    <w:rsid w:val="00F86239"/>
    <w:rsid w:val="00FA2E89"/>
    <w:rsid w:val="00FA4AC0"/>
    <w:rsid w:val="00FA5C45"/>
    <w:rsid w:val="00FB0018"/>
    <w:rsid w:val="00FB22B6"/>
    <w:rsid w:val="00FB6CDB"/>
    <w:rsid w:val="00FC16B3"/>
    <w:rsid w:val="00FD1C77"/>
    <w:rsid w:val="00FD389C"/>
    <w:rsid w:val="00FD7457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48FE2"/>
  <w15:docId w15:val="{5184FA96-B584-4B6A-A90F-1541B86B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D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7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AA9"/>
  </w:style>
  <w:style w:type="paragraph" w:styleId="Footer">
    <w:name w:val="footer"/>
    <w:basedOn w:val="Normal"/>
    <w:link w:val="FooterChar"/>
    <w:uiPriority w:val="99"/>
    <w:unhideWhenUsed/>
    <w:rsid w:val="00E1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AA9"/>
  </w:style>
  <w:style w:type="paragraph" w:styleId="ListParagraph">
    <w:name w:val="List Paragraph"/>
    <w:basedOn w:val="Normal"/>
    <w:uiPriority w:val="34"/>
    <w:qFormat/>
    <w:rsid w:val="00D5138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943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3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2D265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F4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rsid w:val="004E59BB"/>
    <w:rPr>
      <w:color w:val="0000FF"/>
      <w:u w:val="single"/>
    </w:rPr>
  </w:style>
  <w:style w:type="table" w:styleId="TableGrid">
    <w:name w:val="Table Grid"/>
    <w:basedOn w:val="TableNormal"/>
    <w:uiPriority w:val="59"/>
    <w:rsid w:val="008166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81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16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16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338D3"/>
    <w:rPr>
      <w:color w:val="800080" w:themeColor="followedHyperlink"/>
      <w:u w:val="single"/>
    </w:rPr>
  </w:style>
  <w:style w:type="paragraph" w:customStyle="1" w:styleId="Default">
    <w:name w:val="Default"/>
    <w:rsid w:val="00D02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029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14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nrm.dfg.ca.gov/FileHandler.ashx?DocumentID=161883" TargetMode="External"/><Relationship Id="rId18" Type="http://schemas.openxmlformats.org/officeDocument/2006/relationships/hyperlink" Target="http://deltacouncil.ca.gov/delta-plan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mywaterquality.ca.gov/monitoring_council/wetland_workgroup/wramp/index.html" TargetMode="External"/><Relationship Id="rId17" Type="http://schemas.openxmlformats.org/officeDocument/2006/relationships/hyperlink" Target="https://coveredactions.deltacouncil.ca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eltacouncil.ca.gov/delta-pla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waterboards.ca.gov/water_issues/programs/swamp/monitoring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alfish.org/ProgramsData/ConservationandManagement/CaliforniaCoastalMonitoring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501f0b-d710-45f2-9042-8c0f42ff58f8">KVFNPRNAY4QE-824767900-796</_dlc_DocId>
    <_dlc_DocIdUrl xmlns="5e501f0b-d710-45f2-9042-8c0f42ff58f8">
      <Url>https://cdfwsp.wildlife.ca.gov/sites/WFD/WRGB/GM-manual/_layouts/15/DocIdRedir.aspx?ID=KVFNPRNAY4QE-824767900-796</Url>
      <Description>KVFNPRNAY4QE-824767900-796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086FD391DC74CB8791F56CDF1CB44" ma:contentTypeVersion="2" ma:contentTypeDescription="Create a new document." ma:contentTypeScope="" ma:versionID="c56e9f0f965f33368f34b8fe7c5f2881">
  <xsd:schema xmlns:xsd="http://www.w3.org/2001/XMLSchema" xmlns:xs="http://www.w3.org/2001/XMLSchema" xmlns:p="http://schemas.microsoft.com/office/2006/metadata/properties" xmlns:ns1="http://schemas.microsoft.com/sharepoint/v3" xmlns:ns2="5e501f0b-d710-45f2-9042-8c0f42ff58f8" xmlns:ns3="b8ee0f28-623e-420e-a9cb-c5645a47a8f4" targetNamespace="http://schemas.microsoft.com/office/2006/metadata/properties" ma:root="true" ma:fieldsID="0a7eade880add8978d832500c0cb6d47" ns1:_="" ns2:_="" ns3:_="">
    <xsd:import namespace="http://schemas.microsoft.com/sharepoint/v3"/>
    <xsd:import namespace="5e501f0b-d710-45f2-9042-8c0f42ff58f8"/>
    <xsd:import namespace="b8ee0f28-623e-420e-a9cb-c5645a47a8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01f0b-d710-45f2-9042-8c0f42ff58f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0f28-623e-420e-a9cb-c5645a47a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645CA-2168-4B74-A0E4-699756A0F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60CBB-18F5-493F-90EB-2C3E3B383B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6ACA8A-CCC0-4CCA-BB4F-0D3D978FEB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112ED7-E4B1-47D1-8F0C-8CF5D70958FF}">
  <ds:schemaRefs>
    <ds:schemaRef ds:uri="http://schemas.microsoft.com/office/2006/metadata/properties"/>
    <ds:schemaRef ds:uri="http://schemas.microsoft.com/office/infopath/2007/PartnerControls"/>
    <ds:schemaRef ds:uri="5e501f0b-d710-45f2-9042-8c0f42ff58f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CC21A6F-34CC-462E-AFC7-078853DD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501f0b-d710-45f2-9042-8c0f42ff58f8"/>
    <ds:schemaRef ds:uri="b8ee0f28-623e-420e-a9cb-c5645a47a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Management and Monitoring Plan Template</vt:lpstr>
    </vt:vector>
  </TitlesOfParts>
  <Company>California Department of Fish and Wildlife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Management and Monitoring Plan Template</dc:title>
  <dc:creator>Administrator</dc:creator>
  <cp:lastModifiedBy>jason roeh</cp:lastModifiedBy>
  <cp:revision>2</cp:revision>
  <cp:lastPrinted>2016-04-20T21:23:00Z</cp:lastPrinted>
  <dcterms:created xsi:type="dcterms:W3CDTF">2020-12-29T15:41:00Z</dcterms:created>
  <dcterms:modified xsi:type="dcterms:W3CDTF">2020-12-29T15:41:00Z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0x010100B9A086FD391DC74CB8791F56CDF1CB44</vt:lpwstr>
  </property>
  <property fmtid="{D5CDD505-2E9C-101B-9397-08002B2CF9AE}" pid="3" name="_dlc_DocIdItemGuid">
    <vt:lpwstr>066b1351-d99f-4405-a943-ef5afb7f63a3</vt:lpwstr>
  </property>
  <property fmtid="{D5CDD505-2E9C-101B-9397-08002B2CF9AE}" pid="4" name="MSIP_Label_6e685f86-ed8d-482b-be3a-2b7af73f9b7f_Enabled">
    <vt:lpwstr>True</vt:lpwstr>
  </property>
  <property fmtid="{D5CDD505-2E9C-101B-9397-08002B2CF9AE}" pid="5" name="MSIP_Label_6e685f86-ed8d-482b-be3a-2b7af73f9b7f_SiteId">
    <vt:lpwstr>4b633c25-efbf-4006-9f15-07442ba7aa0b</vt:lpwstr>
  </property>
  <property fmtid="{D5CDD505-2E9C-101B-9397-08002B2CF9AE}" pid="6" name="MSIP_Label_6e685f86-ed8d-482b-be3a-2b7af73f9b7f_Owner">
    <vt:lpwstr>John.Downs@Wildlife.ca.gov</vt:lpwstr>
  </property>
  <property fmtid="{D5CDD505-2E9C-101B-9397-08002B2CF9AE}" pid="7" name="MSIP_Label_6e685f86-ed8d-482b-be3a-2b7af73f9b7f_SetDate">
    <vt:lpwstr>2019-09-10T18:49:54.6579958Z</vt:lpwstr>
  </property>
  <property fmtid="{D5CDD505-2E9C-101B-9397-08002B2CF9AE}" pid="8" name="MSIP_Label_6e685f86-ed8d-482b-be3a-2b7af73f9b7f_Name">
    <vt:lpwstr>General</vt:lpwstr>
  </property>
  <property fmtid="{D5CDD505-2E9C-101B-9397-08002B2CF9AE}" pid="9" name="MSIP_Label_6e685f86-ed8d-482b-be3a-2b7af73f9b7f_Application">
    <vt:lpwstr>Microsoft Azure Information Protection</vt:lpwstr>
  </property>
  <property fmtid="{D5CDD505-2E9C-101B-9397-08002B2CF9AE}" pid="10" name="MSIP_Label_6e685f86-ed8d-482b-be3a-2b7af73f9b7f_ActionId">
    <vt:lpwstr>37062599-b3ad-46bd-adfd-aa70fc65eb4a</vt:lpwstr>
  </property>
  <property fmtid="{D5CDD505-2E9C-101B-9397-08002B2CF9AE}" pid="11" name="MSIP_Label_6e685f86-ed8d-482b-be3a-2b7af73f9b7f_Extended_MSFT_Method">
    <vt:lpwstr>Automatic</vt:lpwstr>
  </property>
  <property fmtid="{D5CDD505-2E9C-101B-9397-08002B2CF9AE}" pid="12" name="Sensitivity">
    <vt:lpwstr>General</vt:lpwstr>
  </property>
</Properties>
</file>