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1FF5" w14:textId="2F44FAF0" w:rsidR="00D44F3D" w:rsidRPr="00836C61" w:rsidRDefault="001B0CDD" w:rsidP="00836C61">
      <w:pPr>
        <w:pStyle w:val="Title"/>
      </w:pPr>
      <w:bookmarkStart w:id="0" w:name="_Toc411839151"/>
      <w:bookmarkStart w:id="1" w:name="_Toc485043382"/>
      <w:bookmarkStart w:id="2" w:name="_Hlk201174116"/>
      <w:bookmarkStart w:id="3" w:name="OLE_LINK1"/>
      <w:bookmarkStart w:id="4" w:name="OLE_LINK2"/>
      <w:r w:rsidRPr="00836C61">
        <w:t>CONSERVATION</w:t>
      </w:r>
      <w:r w:rsidR="00ED6154" w:rsidRPr="00836C61">
        <w:t xml:space="preserve"> </w:t>
      </w:r>
      <w:r w:rsidR="00D44F3D" w:rsidRPr="00836C61">
        <w:t>BANK ENABLING INSTRUMENT</w:t>
      </w:r>
      <w:bookmarkEnd w:id="0"/>
      <w:bookmarkEnd w:id="1"/>
    </w:p>
    <w:bookmarkEnd w:id="2"/>
    <w:p w14:paraId="5D8DBE30" w14:textId="77777777" w:rsidR="001555CA" w:rsidRPr="001555CA" w:rsidRDefault="001555CA" w:rsidP="00C641B1">
      <w:pPr>
        <w:widowControl/>
      </w:pPr>
    </w:p>
    <w:p w14:paraId="7C014E35" w14:textId="7F9A7804" w:rsidR="004A3B6F" w:rsidRPr="001555CA" w:rsidRDefault="00D007FF" w:rsidP="00382612">
      <w:pPr>
        <w:pStyle w:val="Heading1"/>
      </w:pPr>
      <w:bookmarkStart w:id="5" w:name="_Toc411839152"/>
      <w:bookmarkStart w:id="6" w:name="_Toc485043383"/>
      <w:r w:rsidRPr="001555CA">
        <w:t>TABLE OF CONTENTS</w:t>
      </w:r>
      <w:bookmarkEnd w:id="5"/>
      <w:bookmarkEnd w:id="6"/>
    </w:p>
    <w:sdt>
      <w:sdtPr>
        <w:rPr>
          <w:rFonts w:ascii="Arial" w:eastAsia="Times New Roman" w:hAnsi="Arial" w:cs="Times New Roman"/>
          <w:color w:val="auto"/>
          <w:sz w:val="24"/>
          <w:szCs w:val="24"/>
        </w:rPr>
        <w:id w:val="-2015831770"/>
        <w:docPartObj>
          <w:docPartGallery w:val="Table of Contents"/>
          <w:docPartUnique/>
        </w:docPartObj>
      </w:sdtPr>
      <w:sdtEndPr>
        <w:rPr>
          <w:b/>
          <w:bCs/>
          <w:noProof/>
        </w:rPr>
      </w:sdtEndPr>
      <w:sdtContent>
        <w:p w14:paraId="79549437" w14:textId="2BC75988" w:rsidR="00731A01" w:rsidRDefault="00731A01">
          <w:pPr>
            <w:pStyle w:val="TOCHeading"/>
          </w:pPr>
        </w:p>
        <w:p w14:paraId="45CA1086" w14:textId="2F0A7D97" w:rsidR="00A267C1" w:rsidRDefault="00731A01">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8635130" w:history="1">
            <w:r w:rsidR="00A267C1" w:rsidRPr="004B3754">
              <w:rPr>
                <w:rStyle w:val="Hyperlink"/>
                <w:noProof/>
              </w:rPr>
              <w:t>RECITALS</w:t>
            </w:r>
            <w:r w:rsidR="00A267C1">
              <w:rPr>
                <w:noProof/>
                <w:webHidden/>
              </w:rPr>
              <w:tab/>
            </w:r>
            <w:r w:rsidR="00A267C1">
              <w:rPr>
                <w:noProof/>
                <w:webHidden/>
              </w:rPr>
              <w:fldChar w:fldCharType="begin"/>
            </w:r>
            <w:r w:rsidR="00A267C1">
              <w:rPr>
                <w:noProof/>
                <w:webHidden/>
              </w:rPr>
              <w:instrText xml:space="preserve"> PAGEREF _Toc198635130 \h </w:instrText>
            </w:r>
            <w:r w:rsidR="00A267C1">
              <w:rPr>
                <w:noProof/>
                <w:webHidden/>
              </w:rPr>
            </w:r>
            <w:r w:rsidR="00A267C1">
              <w:rPr>
                <w:noProof/>
                <w:webHidden/>
              </w:rPr>
              <w:fldChar w:fldCharType="separate"/>
            </w:r>
            <w:r w:rsidR="00A267C1">
              <w:rPr>
                <w:noProof/>
                <w:webHidden/>
              </w:rPr>
              <w:t>1</w:t>
            </w:r>
            <w:r w:rsidR="00A267C1">
              <w:rPr>
                <w:noProof/>
                <w:webHidden/>
              </w:rPr>
              <w:fldChar w:fldCharType="end"/>
            </w:r>
          </w:hyperlink>
        </w:p>
        <w:p w14:paraId="73E8C748" w14:textId="3EB6FA3E" w:rsidR="00A267C1" w:rsidRDefault="00A267C1">
          <w:pPr>
            <w:pStyle w:val="TOC1"/>
            <w:rPr>
              <w:rFonts w:asciiTheme="minorHAnsi" w:eastAsiaTheme="minorEastAsia" w:hAnsiTheme="minorHAnsi" w:cstheme="minorBidi"/>
              <w:noProof/>
              <w:kern w:val="2"/>
              <w14:ligatures w14:val="standardContextual"/>
            </w:rPr>
          </w:pPr>
          <w:hyperlink w:anchor="_Toc198635131" w:history="1">
            <w:r w:rsidRPr="004B3754">
              <w:rPr>
                <w:rStyle w:val="Hyperlink"/>
                <w:noProof/>
              </w:rPr>
              <w:t>AGREEMENT</w:t>
            </w:r>
            <w:r>
              <w:rPr>
                <w:noProof/>
                <w:webHidden/>
              </w:rPr>
              <w:tab/>
            </w:r>
            <w:r>
              <w:rPr>
                <w:noProof/>
                <w:webHidden/>
              </w:rPr>
              <w:fldChar w:fldCharType="begin"/>
            </w:r>
            <w:r>
              <w:rPr>
                <w:noProof/>
                <w:webHidden/>
              </w:rPr>
              <w:instrText xml:space="preserve"> PAGEREF _Toc198635131 \h </w:instrText>
            </w:r>
            <w:r>
              <w:rPr>
                <w:noProof/>
                <w:webHidden/>
              </w:rPr>
            </w:r>
            <w:r>
              <w:rPr>
                <w:noProof/>
                <w:webHidden/>
              </w:rPr>
              <w:fldChar w:fldCharType="separate"/>
            </w:r>
            <w:r>
              <w:rPr>
                <w:noProof/>
                <w:webHidden/>
              </w:rPr>
              <w:t>4</w:t>
            </w:r>
            <w:r>
              <w:rPr>
                <w:noProof/>
                <w:webHidden/>
              </w:rPr>
              <w:fldChar w:fldCharType="end"/>
            </w:r>
          </w:hyperlink>
        </w:p>
        <w:p w14:paraId="443216DB" w14:textId="4DE6D6F7" w:rsidR="00A267C1" w:rsidRDefault="00A267C1">
          <w:pPr>
            <w:pStyle w:val="TOC2"/>
            <w:rPr>
              <w:rFonts w:asciiTheme="minorHAnsi" w:eastAsiaTheme="minorEastAsia" w:hAnsiTheme="minorHAnsi" w:cstheme="minorBidi"/>
              <w:color w:val="auto"/>
              <w:kern w:val="2"/>
              <w14:ligatures w14:val="standardContextual"/>
            </w:rPr>
          </w:pPr>
          <w:hyperlink w:anchor="_Toc198635132" w:history="1">
            <w:r w:rsidRPr="004B3754">
              <w:rPr>
                <w:rStyle w:val="Hyperlink"/>
              </w:rPr>
              <w:t>Section I:</w:t>
            </w:r>
            <w:r>
              <w:rPr>
                <w:rFonts w:asciiTheme="minorHAnsi" w:eastAsiaTheme="minorEastAsia" w:hAnsiTheme="minorHAnsi" w:cstheme="minorBidi"/>
                <w:color w:val="auto"/>
                <w:kern w:val="2"/>
                <w14:ligatures w14:val="standardContextual"/>
              </w:rPr>
              <w:tab/>
            </w:r>
            <w:r w:rsidRPr="004B3754">
              <w:rPr>
                <w:rStyle w:val="Hyperlink"/>
              </w:rPr>
              <w:t>Purpose and Authorities</w:t>
            </w:r>
            <w:r>
              <w:rPr>
                <w:webHidden/>
              </w:rPr>
              <w:tab/>
            </w:r>
            <w:r>
              <w:rPr>
                <w:webHidden/>
              </w:rPr>
              <w:fldChar w:fldCharType="begin"/>
            </w:r>
            <w:r>
              <w:rPr>
                <w:webHidden/>
              </w:rPr>
              <w:instrText xml:space="preserve"> PAGEREF _Toc198635132 \h </w:instrText>
            </w:r>
            <w:r>
              <w:rPr>
                <w:webHidden/>
              </w:rPr>
            </w:r>
            <w:r>
              <w:rPr>
                <w:webHidden/>
              </w:rPr>
              <w:fldChar w:fldCharType="separate"/>
            </w:r>
            <w:r>
              <w:rPr>
                <w:webHidden/>
              </w:rPr>
              <w:t>4</w:t>
            </w:r>
            <w:r>
              <w:rPr>
                <w:webHidden/>
              </w:rPr>
              <w:fldChar w:fldCharType="end"/>
            </w:r>
          </w:hyperlink>
        </w:p>
        <w:p w14:paraId="50A3B995" w14:textId="220BE9DC" w:rsidR="00A267C1" w:rsidRDefault="00A267C1">
          <w:pPr>
            <w:pStyle w:val="TOC3"/>
            <w:rPr>
              <w:rFonts w:asciiTheme="minorHAnsi" w:eastAsiaTheme="minorEastAsia" w:hAnsiTheme="minorHAnsi" w:cstheme="minorBidi"/>
              <w:bCs w:val="0"/>
              <w:noProof/>
              <w:kern w:val="2"/>
              <w14:ligatures w14:val="standardContextual"/>
            </w:rPr>
          </w:pPr>
          <w:hyperlink w:anchor="_Toc198635133" w:history="1">
            <w:r w:rsidRPr="004B3754">
              <w:rPr>
                <w:rStyle w:val="Hyperlink"/>
                <w:noProof/>
              </w:rPr>
              <w:t>A.</w:t>
            </w:r>
            <w:r>
              <w:rPr>
                <w:rFonts w:asciiTheme="minorHAnsi" w:eastAsiaTheme="minorEastAsia" w:hAnsiTheme="minorHAnsi" w:cstheme="minorBidi"/>
                <w:bCs w:val="0"/>
                <w:noProof/>
                <w:kern w:val="2"/>
                <w14:ligatures w14:val="standardContextual"/>
              </w:rPr>
              <w:tab/>
            </w:r>
            <w:r w:rsidRPr="004B3754">
              <w:rPr>
                <w:rStyle w:val="Hyperlink"/>
                <w:noProof/>
              </w:rPr>
              <w:t>Purpose</w:t>
            </w:r>
            <w:r>
              <w:rPr>
                <w:noProof/>
                <w:webHidden/>
              </w:rPr>
              <w:tab/>
            </w:r>
            <w:r>
              <w:rPr>
                <w:noProof/>
                <w:webHidden/>
              </w:rPr>
              <w:fldChar w:fldCharType="begin"/>
            </w:r>
            <w:r>
              <w:rPr>
                <w:noProof/>
                <w:webHidden/>
              </w:rPr>
              <w:instrText xml:space="preserve"> PAGEREF _Toc198635133 \h </w:instrText>
            </w:r>
            <w:r>
              <w:rPr>
                <w:noProof/>
                <w:webHidden/>
              </w:rPr>
            </w:r>
            <w:r>
              <w:rPr>
                <w:noProof/>
                <w:webHidden/>
              </w:rPr>
              <w:fldChar w:fldCharType="separate"/>
            </w:r>
            <w:r>
              <w:rPr>
                <w:noProof/>
                <w:webHidden/>
              </w:rPr>
              <w:t>4</w:t>
            </w:r>
            <w:r>
              <w:rPr>
                <w:noProof/>
                <w:webHidden/>
              </w:rPr>
              <w:fldChar w:fldCharType="end"/>
            </w:r>
          </w:hyperlink>
        </w:p>
        <w:p w14:paraId="341363CB" w14:textId="116B38A3" w:rsidR="00A267C1" w:rsidRDefault="00A267C1">
          <w:pPr>
            <w:pStyle w:val="TOC3"/>
            <w:rPr>
              <w:rFonts w:asciiTheme="minorHAnsi" w:eastAsiaTheme="minorEastAsia" w:hAnsiTheme="minorHAnsi" w:cstheme="minorBidi"/>
              <w:bCs w:val="0"/>
              <w:noProof/>
              <w:kern w:val="2"/>
              <w14:ligatures w14:val="standardContextual"/>
            </w:rPr>
          </w:pPr>
          <w:hyperlink w:anchor="_Toc198635134" w:history="1">
            <w:r w:rsidRPr="004B3754">
              <w:rPr>
                <w:rStyle w:val="Hyperlink"/>
                <w:noProof/>
              </w:rPr>
              <w:t>B.</w:t>
            </w:r>
            <w:r>
              <w:rPr>
                <w:rFonts w:asciiTheme="minorHAnsi" w:eastAsiaTheme="minorEastAsia" w:hAnsiTheme="minorHAnsi" w:cstheme="minorBidi"/>
                <w:bCs w:val="0"/>
                <w:noProof/>
                <w:kern w:val="2"/>
                <w14:ligatures w14:val="standardContextual"/>
              </w:rPr>
              <w:tab/>
            </w:r>
            <w:r w:rsidRPr="004B3754">
              <w:rPr>
                <w:rStyle w:val="Hyperlink"/>
                <w:noProof/>
              </w:rPr>
              <w:t>Authorities</w:t>
            </w:r>
            <w:r>
              <w:rPr>
                <w:noProof/>
                <w:webHidden/>
              </w:rPr>
              <w:tab/>
            </w:r>
            <w:r>
              <w:rPr>
                <w:noProof/>
                <w:webHidden/>
              </w:rPr>
              <w:fldChar w:fldCharType="begin"/>
            </w:r>
            <w:r>
              <w:rPr>
                <w:noProof/>
                <w:webHidden/>
              </w:rPr>
              <w:instrText xml:space="preserve"> PAGEREF _Toc198635134 \h </w:instrText>
            </w:r>
            <w:r>
              <w:rPr>
                <w:noProof/>
                <w:webHidden/>
              </w:rPr>
            </w:r>
            <w:r>
              <w:rPr>
                <w:noProof/>
                <w:webHidden/>
              </w:rPr>
              <w:fldChar w:fldCharType="separate"/>
            </w:r>
            <w:r>
              <w:rPr>
                <w:noProof/>
                <w:webHidden/>
              </w:rPr>
              <w:t>4</w:t>
            </w:r>
            <w:r>
              <w:rPr>
                <w:noProof/>
                <w:webHidden/>
              </w:rPr>
              <w:fldChar w:fldCharType="end"/>
            </w:r>
          </w:hyperlink>
        </w:p>
        <w:p w14:paraId="66E83457" w14:textId="5C831427" w:rsidR="00A267C1" w:rsidRDefault="00A267C1">
          <w:pPr>
            <w:pStyle w:val="TOC2"/>
            <w:rPr>
              <w:rFonts w:asciiTheme="minorHAnsi" w:eastAsiaTheme="minorEastAsia" w:hAnsiTheme="minorHAnsi" w:cstheme="minorBidi"/>
              <w:color w:val="auto"/>
              <w:kern w:val="2"/>
              <w14:ligatures w14:val="standardContextual"/>
            </w:rPr>
          </w:pPr>
          <w:hyperlink w:anchor="_Toc198635135" w:history="1">
            <w:r w:rsidRPr="004B3754">
              <w:rPr>
                <w:rStyle w:val="Hyperlink"/>
              </w:rPr>
              <w:t>Section II:</w:t>
            </w:r>
            <w:r>
              <w:rPr>
                <w:rFonts w:asciiTheme="minorHAnsi" w:eastAsiaTheme="minorEastAsia" w:hAnsiTheme="minorHAnsi" w:cstheme="minorBidi"/>
                <w:color w:val="auto"/>
                <w:kern w:val="2"/>
                <w14:ligatures w14:val="standardContextual"/>
              </w:rPr>
              <w:tab/>
            </w:r>
            <w:r w:rsidRPr="004B3754">
              <w:rPr>
                <w:rStyle w:val="Hyperlink"/>
              </w:rPr>
              <w:t>Definitions</w:t>
            </w:r>
            <w:r>
              <w:rPr>
                <w:webHidden/>
              </w:rPr>
              <w:tab/>
            </w:r>
            <w:r>
              <w:rPr>
                <w:webHidden/>
              </w:rPr>
              <w:fldChar w:fldCharType="begin"/>
            </w:r>
            <w:r>
              <w:rPr>
                <w:webHidden/>
              </w:rPr>
              <w:instrText xml:space="preserve"> PAGEREF _Toc198635135 \h </w:instrText>
            </w:r>
            <w:r>
              <w:rPr>
                <w:webHidden/>
              </w:rPr>
            </w:r>
            <w:r>
              <w:rPr>
                <w:webHidden/>
              </w:rPr>
              <w:fldChar w:fldCharType="separate"/>
            </w:r>
            <w:r>
              <w:rPr>
                <w:webHidden/>
              </w:rPr>
              <w:t>6</w:t>
            </w:r>
            <w:r>
              <w:rPr>
                <w:webHidden/>
              </w:rPr>
              <w:fldChar w:fldCharType="end"/>
            </w:r>
          </w:hyperlink>
        </w:p>
        <w:p w14:paraId="752CE663" w14:textId="3D1715F7" w:rsidR="00A267C1" w:rsidRDefault="00A267C1">
          <w:pPr>
            <w:pStyle w:val="TOC2"/>
            <w:rPr>
              <w:rFonts w:asciiTheme="minorHAnsi" w:eastAsiaTheme="minorEastAsia" w:hAnsiTheme="minorHAnsi" w:cstheme="minorBidi"/>
              <w:color w:val="auto"/>
              <w:kern w:val="2"/>
              <w14:ligatures w14:val="standardContextual"/>
            </w:rPr>
          </w:pPr>
          <w:hyperlink w:anchor="_Toc198635136" w:history="1">
            <w:r w:rsidRPr="004B3754">
              <w:rPr>
                <w:rStyle w:val="Hyperlink"/>
              </w:rPr>
              <w:t>Section III:</w:t>
            </w:r>
            <w:r>
              <w:rPr>
                <w:rFonts w:asciiTheme="minorHAnsi" w:eastAsiaTheme="minorEastAsia" w:hAnsiTheme="minorHAnsi" w:cstheme="minorBidi"/>
                <w:color w:val="auto"/>
                <w:kern w:val="2"/>
                <w14:ligatures w14:val="standardContextual"/>
              </w:rPr>
              <w:tab/>
            </w:r>
            <w:r w:rsidRPr="004B3754">
              <w:rPr>
                <w:rStyle w:val="Hyperlink"/>
              </w:rPr>
              <w:t>Stipulations</w:t>
            </w:r>
            <w:r>
              <w:rPr>
                <w:webHidden/>
              </w:rPr>
              <w:tab/>
            </w:r>
            <w:r>
              <w:rPr>
                <w:webHidden/>
              </w:rPr>
              <w:fldChar w:fldCharType="begin"/>
            </w:r>
            <w:r>
              <w:rPr>
                <w:webHidden/>
              </w:rPr>
              <w:instrText xml:space="preserve"> PAGEREF _Toc198635136 \h </w:instrText>
            </w:r>
            <w:r>
              <w:rPr>
                <w:webHidden/>
              </w:rPr>
            </w:r>
            <w:r>
              <w:rPr>
                <w:webHidden/>
              </w:rPr>
              <w:fldChar w:fldCharType="separate"/>
            </w:r>
            <w:r>
              <w:rPr>
                <w:webHidden/>
              </w:rPr>
              <w:t>11</w:t>
            </w:r>
            <w:r>
              <w:rPr>
                <w:webHidden/>
              </w:rPr>
              <w:fldChar w:fldCharType="end"/>
            </w:r>
          </w:hyperlink>
        </w:p>
        <w:p w14:paraId="568F5CAC" w14:textId="604F580B" w:rsidR="00A267C1" w:rsidRDefault="00A267C1">
          <w:pPr>
            <w:pStyle w:val="TOC3"/>
            <w:rPr>
              <w:rFonts w:asciiTheme="minorHAnsi" w:eastAsiaTheme="minorEastAsia" w:hAnsiTheme="minorHAnsi" w:cstheme="minorBidi"/>
              <w:bCs w:val="0"/>
              <w:noProof/>
              <w:kern w:val="2"/>
              <w14:ligatures w14:val="standardContextual"/>
            </w:rPr>
          </w:pPr>
          <w:hyperlink w:anchor="_Toc198635137" w:history="1">
            <w:r w:rsidRPr="004B3754">
              <w:rPr>
                <w:rStyle w:val="Hyperlink"/>
                <w:noProof/>
                <w14:scene3d>
                  <w14:camera w14:prst="orthographicFront"/>
                  <w14:lightRig w14:rig="threePt" w14:dir="t">
                    <w14:rot w14:lat="0" w14:lon="0" w14:rev="0"/>
                  </w14:lightRig>
                </w14:scene3d>
              </w:rPr>
              <w:t>A.</w:t>
            </w:r>
            <w:r>
              <w:rPr>
                <w:rFonts w:asciiTheme="minorHAnsi" w:eastAsiaTheme="minorEastAsia" w:hAnsiTheme="minorHAnsi" w:cstheme="minorBidi"/>
                <w:bCs w:val="0"/>
                <w:noProof/>
                <w:kern w:val="2"/>
                <w14:ligatures w14:val="standardContextual"/>
              </w:rPr>
              <w:tab/>
            </w:r>
            <w:r w:rsidRPr="004B3754">
              <w:rPr>
                <w:rStyle w:val="Hyperlink"/>
                <w:noProof/>
              </w:rPr>
              <w:t>Baseline Condition</w:t>
            </w:r>
            <w:r>
              <w:rPr>
                <w:noProof/>
                <w:webHidden/>
              </w:rPr>
              <w:tab/>
            </w:r>
            <w:r>
              <w:rPr>
                <w:noProof/>
                <w:webHidden/>
              </w:rPr>
              <w:fldChar w:fldCharType="begin"/>
            </w:r>
            <w:r>
              <w:rPr>
                <w:noProof/>
                <w:webHidden/>
              </w:rPr>
              <w:instrText xml:space="preserve"> PAGEREF _Toc198635137 \h </w:instrText>
            </w:r>
            <w:r>
              <w:rPr>
                <w:noProof/>
                <w:webHidden/>
              </w:rPr>
            </w:r>
            <w:r>
              <w:rPr>
                <w:noProof/>
                <w:webHidden/>
              </w:rPr>
              <w:fldChar w:fldCharType="separate"/>
            </w:r>
            <w:r>
              <w:rPr>
                <w:noProof/>
                <w:webHidden/>
              </w:rPr>
              <w:t>11</w:t>
            </w:r>
            <w:r>
              <w:rPr>
                <w:noProof/>
                <w:webHidden/>
              </w:rPr>
              <w:fldChar w:fldCharType="end"/>
            </w:r>
          </w:hyperlink>
        </w:p>
        <w:p w14:paraId="54E3244D" w14:textId="4CE4DF84" w:rsidR="00A267C1" w:rsidRDefault="00A267C1">
          <w:pPr>
            <w:pStyle w:val="TOC3"/>
            <w:rPr>
              <w:rFonts w:asciiTheme="minorHAnsi" w:eastAsiaTheme="minorEastAsia" w:hAnsiTheme="minorHAnsi" w:cstheme="minorBidi"/>
              <w:bCs w:val="0"/>
              <w:noProof/>
              <w:kern w:val="2"/>
              <w14:ligatures w14:val="standardContextual"/>
            </w:rPr>
          </w:pPr>
          <w:hyperlink w:anchor="_Toc198635138" w:history="1">
            <w:r w:rsidRPr="004B3754">
              <w:rPr>
                <w:rStyle w:val="Hyperlink"/>
                <w:noProof/>
                <w14:scene3d>
                  <w14:camera w14:prst="orthographicFront"/>
                  <w14:lightRig w14:rig="threePt" w14:dir="t">
                    <w14:rot w14:lat="0" w14:lon="0" w14:rev="0"/>
                  </w14:lightRig>
                </w14:scene3d>
              </w:rPr>
              <w:t>B.</w:t>
            </w:r>
            <w:r>
              <w:rPr>
                <w:rFonts w:asciiTheme="minorHAnsi" w:eastAsiaTheme="minorEastAsia" w:hAnsiTheme="minorHAnsi" w:cstheme="minorBidi"/>
                <w:bCs w:val="0"/>
                <w:noProof/>
                <w:kern w:val="2"/>
                <w14:ligatures w14:val="standardContextual"/>
              </w:rPr>
              <w:tab/>
            </w:r>
            <w:r w:rsidRPr="004B3754">
              <w:rPr>
                <w:rStyle w:val="Hyperlink"/>
                <w:noProof/>
              </w:rPr>
              <w:t>Disclaimer</w:t>
            </w:r>
            <w:r>
              <w:rPr>
                <w:noProof/>
                <w:webHidden/>
              </w:rPr>
              <w:tab/>
            </w:r>
            <w:r>
              <w:rPr>
                <w:noProof/>
                <w:webHidden/>
              </w:rPr>
              <w:fldChar w:fldCharType="begin"/>
            </w:r>
            <w:r>
              <w:rPr>
                <w:noProof/>
                <w:webHidden/>
              </w:rPr>
              <w:instrText xml:space="preserve"> PAGEREF _Toc198635138 \h </w:instrText>
            </w:r>
            <w:r>
              <w:rPr>
                <w:noProof/>
                <w:webHidden/>
              </w:rPr>
            </w:r>
            <w:r>
              <w:rPr>
                <w:noProof/>
                <w:webHidden/>
              </w:rPr>
              <w:fldChar w:fldCharType="separate"/>
            </w:r>
            <w:r>
              <w:rPr>
                <w:noProof/>
                <w:webHidden/>
              </w:rPr>
              <w:t>11</w:t>
            </w:r>
            <w:r>
              <w:rPr>
                <w:noProof/>
                <w:webHidden/>
              </w:rPr>
              <w:fldChar w:fldCharType="end"/>
            </w:r>
          </w:hyperlink>
        </w:p>
        <w:p w14:paraId="28F47471" w14:textId="71715641" w:rsidR="00A267C1" w:rsidRDefault="00A267C1">
          <w:pPr>
            <w:pStyle w:val="TOC3"/>
            <w:rPr>
              <w:rFonts w:asciiTheme="minorHAnsi" w:eastAsiaTheme="minorEastAsia" w:hAnsiTheme="minorHAnsi" w:cstheme="minorBidi"/>
              <w:bCs w:val="0"/>
              <w:noProof/>
              <w:kern w:val="2"/>
              <w14:ligatures w14:val="standardContextual"/>
            </w:rPr>
          </w:pPr>
          <w:hyperlink w:anchor="_Toc198635139" w:history="1">
            <w:r w:rsidRPr="004B3754">
              <w:rPr>
                <w:rStyle w:val="Hyperlink"/>
                <w:noProof/>
                <w14:scene3d>
                  <w14:camera w14:prst="orthographicFront"/>
                  <w14:lightRig w14:rig="threePt" w14:dir="t">
                    <w14:rot w14:lat="0" w14:lon="0" w14:rev="0"/>
                  </w14:lightRig>
                </w14:scene3d>
              </w:rPr>
              <w:t>C.</w:t>
            </w:r>
            <w:r>
              <w:rPr>
                <w:rFonts w:asciiTheme="minorHAnsi" w:eastAsiaTheme="minorEastAsia" w:hAnsiTheme="minorHAnsi" w:cstheme="minorBidi"/>
                <w:bCs w:val="0"/>
                <w:noProof/>
                <w:kern w:val="2"/>
                <w14:ligatures w14:val="standardContextual"/>
              </w:rPr>
              <w:tab/>
            </w:r>
            <w:r w:rsidRPr="004B3754">
              <w:rPr>
                <w:rStyle w:val="Hyperlink"/>
                <w:noProof/>
              </w:rPr>
              <w:t>Exhibits</w:t>
            </w:r>
            <w:r>
              <w:rPr>
                <w:noProof/>
                <w:webHidden/>
              </w:rPr>
              <w:tab/>
            </w:r>
            <w:r>
              <w:rPr>
                <w:noProof/>
                <w:webHidden/>
              </w:rPr>
              <w:fldChar w:fldCharType="begin"/>
            </w:r>
            <w:r>
              <w:rPr>
                <w:noProof/>
                <w:webHidden/>
              </w:rPr>
              <w:instrText xml:space="preserve"> PAGEREF _Toc198635139 \h </w:instrText>
            </w:r>
            <w:r>
              <w:rPr>
                <w:noProof/>
                <w:webHidden/>
              </w:rPr>
            </w:r>
            <w:r>
              <w:rPr>
                <w:noProof/>
                <w:webHidden/>
              </w:rPr>
              <w:fldChar w:fldCharType="separate"/>
            </w:r>
            <w:r>
              <w:rPr>
                <w:noProof/>
                <w:webHidden/>
              </w:rPr>
              <w:t>12</w:t>
            </w:r>
            <w:r>
              <w:rPr>
                <w:noProof/>
                <w:webHidden/>
              </w:rPr>
              <w:fldChar w:fldCharType="end"/>
            </w:r>
          </w:hyperlink>
        </w:p>
        <w:p w14:paraId="4523DE0E" w14:textId="2D55DEED" w:rsidR="00A267C1" w:rsidRDefault="00A267C1">
          <w:pPr>
            <w:pStyle w:val="TOC2"/>
            <w:rPr>
              <w:rFonts w:asciiTheme="minorHAnsi" w:eastAsiaTheme="minorEastAsia" w:hAnsiTheme="minorHAnsi" w:cstheme="minorBidi"/>
              <w:color w:val="auto"/>
              <w:kern w:val="2"/>
              <w14:ligatures w14:val="standardContextual"/>
            </w:rPr>
          </w:pPr>
          <w:hyperlink w:anchor="_Toc198635140" w:history="1">
            <w:r w:rsidRPr="004B3754">
              <w:rPr>
                <w:rStyle w:val="Hyperlink"/>
              </w:rPr>
              <w:t>Section IV:</w:t>
            </w:r>
            <w:r>
              <w:rPr>
                <w:rFonts w:asciiTheme="minorHAnsi" w:eastAsiaTheme="minorEastAsia" w:hAnsiTheme="minorHAnsi" w:cstheme="minorBidi"/>
                <w:color w:val="auto"/>
                <w:kern w:val="2"/>
                <w14:ligatures w14:val="standardContextual"/>
              </w:rPr>
              <w:tab/>
            </w:r>
            <w:r w:rsidRPr="004B3754">
              <w:rPr>
                <w:rStyle w:val="Hyperlink"/>
              </w:rPr>
              <w:t>Bank Evaluation and Development</w:t>
            </w:r>
            <w:r>
              <w:rPr>
                <w:webHidden/>
              </w:rPr>
              <w:tab/>
            </w:r>
            <w:r>
              <w:rPr>
                <w:webHidden/>
              </w:rPr>
              <w:fldChar w:fldCharType="begin"/>
            </w:r>
            <w:r>
              <w:rPr>
                <w:webHidden/>
              </w:rPr>
              <w:instrText xml:space="preserve"> PAGEREF _Toc198635140 \h </w:instrText>
            </w:r>
            <w:r>
              <w:rPr>
                <w:webHidden/>
              </w:rPr>
            </w:r>
            <w:r>
              <w:rPr>
                <w:webHidden/>
              </w:rPr>
              <w:fldChar w:fldCharType="separate"/>
            </w:r>
            <w:r>
              <w:rPr>
                <w:webHidden/>
              </w:rPr>
              <w:t>14</w:t>
            </w:r>
            <w:r>
              <w:rPr>
                <w:webHidden/>
              </w:rPr>
              <w:fldChar w:fldCharType="end"/>
            </w:r>
          </w:hyperlink>
        </w:p>
        <w:p w14:paraId="0C0A921C" w14:textId="08963D09" w:rsidR="00A267C1" w:rsidRDefault="00A267C1">
          <w:pPr>
            <w:pStyle w:val="TOC3"/>
            <w:rPr>
              <w:rFonts w:asciiTheme="minorHAnsi" w:eastAsiaTheme="minorEastAsia" w:hAnsiTheme="minorHAnsi" w:cstheme="minorBidi"/>
              <w:bCs w:val="0"/>
              <w:noProof/>
              <w:kern w:val="2"/>
              <w14:ligatures w14:val="standardContextual"/>
            </w:rPr>
          </w:pPr>
          <w:hyperlink w:anchor="_Toc198635141" w:history="1">
            <w:r w:rsidRPr="004B3754">
              <w:rPr>
                <w:rStyle w:val="Hyperlink"/>
                <w:noProof/>
                <w14:scene3d>
                  <w14:camera w14:prst="orthographicFront"/>
                  <w14:lightRig w14:rig="threePt" w14:dir="t">
                    <w14:rot w14:lat="0" w14:lon="0" w14:rev="0"/>
                  </w14:lightRig>
                </w14:scene3d>
              </w:rPr>
              <w:t>A.</w:t>
            </w:r>
            <w:r>
              <w:rPr>
                <w:rFonts w:asciiTheme="minorHAnsi" w:eastAsiaTheme="minorEastAsia" w:hAnsiTheme="minorHAnsi" w:cstheme="minorBidi"/>
                <w:bCs w:val="0"/>
                <w:noProof/>
                <w:kern w:val="2"/>
                <w14:ligatures w14:val="standardContextual"/>
              </w:rPr>
              <w:tab/>
            </w:r>
            <w:r w:rsidRPr="004B3754">
              <w:rPr>
                <w:rStyle w:val="Hyperlink"/>
                <w:noProof/>
              </w:rPr>
              <w:t>Bank Site Assessment by the CBRT</w:t>
            </w:r>
            <w:r>
              <w:rPr>
                <w:noProof/>
                <w:webHidden/>
              </w:rPr>
              <w:tab/>
            </w:r>
            <w:r>
              <w:rPr>
                <w:noProof/>
                <w:webHidden/>
              </w:rPr>
              <w:fldChar w:fldCharType="begin"/>
            </w:r>
            <w:r>
              <w:rPr>
                <w:noProof/>
                <w:webHidden/>
              </w:rPr>
              <w:instrText xml:space="preserve"> PAGEREF _Toc198635141 \h </w:instrText>
            </w:r>
            <w:r>
              <w:rPr>
                <w:noProof/>
                <w:webHidden/>
              </w:rPr>
            </w:r>
            <w:r>
              <w:rPr>
                <w:noProof/>
                <w:webHidden/>
              </w:rPr>
              <w:fldChar w:fldCharType="separate"/>
            </w:r>
            <w:r>
              <w:rPr>
                <w:noProof/>
                <w:webHidden/>
              </w:rPr>
              <w:t>14</w:t>
            </w:r>
            <w:r>
              <w:rPr>
                <w:noProof/>
                <w:webHidden/>
              </w:rPr>
              <w:fldChar w:fldCharType="end"/>
            </w:r>
          </w:hyperlink>
        </w:p>
        <w:p w14:paraId="0C93F98B" w14:textId="5AFDB162" w:rsidR="00A267C1" w:rsidRDefault="00A267C1">
          <w:pPr>
            <w:pStyle w:val="TOC3"/>
            <w:rPr>
              <w:rFonts w:asciiTheme="minorHAnsi" w:eastAsiaTheme="minorEastAsia" w:hAnsiTheme="minorHAnsi" w:cstheme="minorBidi"/>
              <w:bCs w:val="0"/>
              <w:noProof/>
              <w:kern w:val="2"/>
              <w14:ligatures w14:val="standardContextual"/>
            </w:rPr>
          </w:pPr>
          <w:hyperlink w:anchor="_Toc198635142" w:history="1">
            <w:r w:rsidRPr="004B3754">
              <w:rPr>
                <w:rStyle w:val="Hyperlink"/>
                <w:noProof/>
                <w14:scene3d>
                  <w14:camera w14:prst="orthographicFront"/>
                  <w14:lightRig w14:rig="threePt" w14:dir="t">
                    <w14:rot w14:lat="0" w14:lon="0" w14:rev="0"/>
                  </w14:lightRig>
                </w14:scene3d>
              </w:rPr>
              <w:t>B.</w:t>
            </w:r>
            <w:r>
              <w:rPr>
                <w:rFonts w:asciiTheme="minorHAnsi" w:eastAsiaTheme="minorEastAsia" w:hAnsiTheme="minorHAnsi" w:cstheme="minorBidi"/>
                <w:bCs w:val="0"/>
                <w:noProof/>
                <w:kern w:val="2"/>
                <w14:ligatures w14:val="standardContextual"/>
              </w:rPr>
              <w:tab/>
            </w:r>
            <w:r w:rsidRPr="004B3754">
              <w:rPr>
                <w:rStyle w:val="Hyperlink"/>
                <w:noProof/>
              </w:rPr>
              <w:t>Bank Sponsor's Responsibilities for Bank Development</w:t>
            </w:r>
            <w:r>
              <w:rPr>
                <w:noProof/>
                <w:webHidden/>
              </w:rPr>
              <w:tab/>
            </w:r>
            <w:r>
              <w:rPr>
                <w:noProof/>
                <w:webHidden/>
              </w:rPr>
              <w:fldChar w:fldCharType="begin"/>
            </w:r>
            <w:r>
              <w:rPr>
                <w:noProof/>
                <w:webHidden/>
              </w:rPr>
              <w:instrText xml:space="preserve"> PAGEREF _Toc198635142 \h </w:instrText>
            </w:r>
            <w:r>
              <w:rPr>
                <w:noProof/>
                <w:webHidden/>
              </w:rPr>
            </w:r>
            <w:r>
              <w:rPr>
                <w:noProof/>
                <w:webHidden/>
              </w:rPr>
              <w:fldChar w:fldCharType="separate"/>
            </w:r>
            <w:r>
              <w:rPr>
                <w:noProof/>
                <w:webHidden/>
              </w:rPr>
              <w:t>14</w:t>
            </w:r>
            <w:r>
              <w:rPr>
                <w:noProof/>
                <w:webHidden/>
              </w:rPr>
              <w:fldChar w:fldCharType="end"/>
            </w:r>
          </w:hyperlink>
        </w:p>
        <w:p w14:paraId="23D8F3E8" w14:textId="12C8AC4D" w:rsidR="00A267C1" w:rsidRDefault="00A267C1">
          <w:pPr>
            <w:pStyle w:val="TOC3"/>
            <w:rPr>
              <w:rFonts w:asciiTheme="minorHAnsi" w:eastAsiaTheme="minorEastAsia" w:hAnsiTheme="minorHAnsi" w:cstheme="minorBidi"/>
              <w:bCs w:val="0"/>
              <w:noProof/>
              <w:kern w:val="2"/>
              <w14:ligatures w14:val="standardContextual"/>
            </w:rPr>
          </w:pPr>
          <w:hyperlink w:anchor="_Toc198635143" w:history="1">
            <w:r w:rsidRPr="004B3754">
              <w:rPr>
                <w:rStyle w:val="Hyperlink"/>
                <w:noProof/>
                <w14:scene3d>
                  <w14:camera w14:prst="orthographicFront"/>
                  <w14:lightRig w14:rig="threePt" w14:dir="t">
                    <w14:rot w14:lat="0" w14:lon="0" w14:rev="0"/>
                  </w14:lightRig>
                </w14:scene3d>
              </w:rPr>
              <w:t>C.</w:t>
            </w:r>
            <w:r>
              <w:rPr>
                <w:rFonts w:asciiTheme="minorHAnsi" w:eastAsiaTheme="minorEastAsia" w:hAnsiTheme="minorHAnsi" w:cstheme="minorBidi"/>
                <w:bCs w:val="0"/>
                <w:noProof/>
                <w:kern w:val="2"/>
                <w14:ligatures w14:val="standardContextual"/>
              </w:rPr>
              <w:tab/>
            </w:r>
            <w:r w:rsidRPr="004B3754">
              <w:rPr>
                <w:rStyle w:val="Hyperlink"/>
                <w:noProof/>
              </w:rPr>
              <w:t>Phase I Environmental Site Assessment</w:t>
            </w:r>
            <w:r>
              <w:rPr>
                <w:noProof/>
                <w:webHidden/>
              </w:rPr>
              <w:tab/>
            </w:r>
            <w:r>
              <w:rPr>
                <w:noProof/>
                <w:webHidden/>
              </w:rPr>
              <w:fldChar w:fldCharType="begin"/>
            </w:r>
            <w:r>
              <w:rPr>
                <w:noProof/>
                <w:webHidden/>
              </w:rPr>
              <w:instrText xml:space="preserve"> PAGEREF _Toc198635143 \h </w:instrText>
            </w:r>
            <w:r>
              <w:rPr>
                <w:noProof/>
                <w:webHidden/>
              </w:rPr>
            </w:r>
            <w:r>
              <w:rPr>
                <w:noProof/>
                <w:webHidden/>
              </w:rPr>
              <w:fldChar w:fldCharType="separate"/>
            </w:r>
            <w:r>
              <w:rPr>
                <w:noProof/>
                <w:webHidden/>
              </w:rPr>
              <w:t>14</w:t>
            </w:r>
            <w:r>
              <w:rPr>
                <w:noProof/>
                <w:webHidden/>
              </w:rPr>
              <w:fldChar w:fldCharType="end"/>
            </w:r>
          </w:hyperlink>
        </w:p>
        <w:p w14:paraId="5511DDC7" w14:textId="26CC3C8F" w:rsidR="00A267C1" w:rsidRDefault="00A267C1">
          <w:pPr>
            <w:pStyle w:val="TOC3"/>
            <w:rPr>
              <w:rFonts w:asciiTheme="minorHAnsi" w:eastAsiaTheme="minorEastAsia" w:hAnsiTheme="minorHAnsi" w:cstheme="minorBidi"/>
              <w:bCs w:val="0"/>
              <w:noProof/>
              <w:kern w:val="2"/>
              <w14:ligatures w14:val="standardContextual"/>
            </w:rPr>
          </w:pPr>
          <w:hyperlink w:anchor="_Toc198635144" w:history="1">
            <w:r w:rsidRPr="004B3754">
              <w:rPr>
                <w:rStyle w:val="Hyperlink"/>
                <w:noProof/>
                <w14:scene3d>
                  <w14:camera w14:prst="orthographicFront"/>
                  <w14:lightRig w14:rig="threePt" w14:dir="t">
                    <w14:rot w14:lat="0" w14:lon="0" w14:rev="0"/>
                  </w14:lightRig>
                </w14:scene3d>
              </w:rPr>
              <w:t>D.</w:t>
            </w:r>
            <w:r>
              <w:rPr>
                <w:rFonts w:asciiTheme="minorHAnsi" w:eastAsiaTheme="minorEastAsia" w:hAnsiTheme="minorHAnsi" w:cstheme="minorBidi"/>
                <w:bCs w:val="0"/>
                <w:noProof/>
                <w:kern w:val="2"/>
                <w14:ligatures w14:val="standardContextual"/>
              </w:rPr>
              <w:tab/>
            </w:r>
            <w:r w:rsidRPr="004B3754">
              <w:rPr>
                <w:rStyle w:val="Hyperlink"/>
                <w:noProof/>
              </w:rPr>
              <w:t>Approvals</w:t>
            </w:r>
            <w:r>
              <w:rPr>
                <w:noProof/>
                <w:webHidden/>
              </w:rPr>
              <w:tab/>
            </w:r>
            <w:r>
              <w:rPr>
                <w:noProof/>
                <w:webHidden/>
              </w:rPr>
              <w:fldChar w:fldCharType="begin"/>
            </w:r>
            <w:r>
              <w:rPr>
                <w:noProof/>
                <w:webHidden/>
              </w:rPr>
              <w:instrText xml:space="preserve"> PAGEREF _Toc198635144 \h </w:instrText>
            </w:r>
            <w:r>
              <w:rPr>
                <w:noProof/>
                <w:webHidden/>
              </w:rPr>
            </w:r>
            <w:r>
              <w:rPr>
                <w:noProof/>
                <w:webHidden/>
              </w:rPr>
              <w:fldChar w:fldCharType="separate"/>
            </w:r>
            <w:r>
              <w:rPr>
                <w:noProof/>
                <w:webHidden/>
              </w:rPr>
              <w:t>14</w:t>
            </w:r>
            <w:r>
              <w:rPr>
                <w:noProof/>
                <w:webHidden/>
              </w:rPr>
              <w:fldChar w:fldCharType="end"/>
            </w:r>
          </w:hyperlink>
        </w:p>
        <w:p w14:paraId="2975F49C" w14:textId="300DFE5F" w:rsidR="00A267C1" w:rsidRDefault="00A267C1">
          <w:pPr>
            <w:pStyle w:val="TOC3"/>
            <w:rPr>
              <w:rFonts w:asciiTheme="minorHAnsi" w:eastAsiaTheme="minorEastAsia" w:hAnsiTheme="minorHAnsi" w:cstheme="minorBidi"/>
              <w:bCs w:val="0"/>
              <w:noProof/>
              <w:kern w:val="2"/>
              <w14:ligatures w14:val="standardContextual"/>
            </w:rPr>
          </w:pPr>
          <w:hyperlink w:anchor="_Toc198635145" w:history="1">
            <w:r w:rsidRPr="004B3754">
              <w:rPr>
                <w:rStyle w:val="Hyperlink"/>
                <w:noProof/>
                <w14:scene3d>
                  <w14:camera w14:prst="orthographicFront"/>
                  <w14:lightRig w14:rig="threePt" w14:dir="t">
                    <w14:rot w14:lat="0" w14:lon="0" w14:rev="0"/>
                  </w14:lightRig>
                </w14:scene3d>
              </w:rPr>
              <w:t>E.</w:t>
            </w:r>
            <w:r>
              <w:rPr>
                <w:rFonts w:asciiTheme="minorHAnsi" w:eastAsiaTheme="minorEastAsia" w:hAnsiTheme="minorHAnsi" w:cstheme="minorBidi"/>
                <w:bCs w:val="0"/>
                <w:noProof/>
                <w:kern w:val="2"/>
                <w14:ligatures w14:val="standardContextual"/>
              </w:rPr>
              <w:tab/>
            </w:r>
            <w:r w:rsidRPr="004B3754">
              <w:rPr>
                <w:rStyle w:val="Hyperlink"/>
                <w:noProof/>
              </w:rPr>
              <w:t>Phases</w:t>
            </w:r>
            <w:r>
              <w:rPr>
                <w:noProof/>
                <w:webHidden/>
              </w:rPr>
              <w:tab/>
            </w:r>
            <w:r>
              <w:rPr>
                <w:noProof/>
                <w:webHidden/>
              </w:rPr>
              <w:fldChar w:fldCharType="begin"/>
            </w:r>
            <w:r>
              <w:rPr>
                <w:noProof/>
                <w:webHidden/>
              </w:rPr>
              <w:instrText xml:space="preserve"> PAGEREF _Toc198635145 \h </w:instrText>
            </w:r>
            <w:r>
              <w:rPr>
                <w:noProof/>
                <w:webHidden/>
              </w:rPr>
            </w:r>
            <w:r>
              <w:rPr>
                <w:noProof/>
                <w:webHidden/>
              </w:rPr>
              <w:fldChar w:fldCharType="separate"/>
            </w:r>
            <w:r>
              <w:rPr>
                <w:noProof/>
                <w:webHidden/>
              </w:rPr>
              <w:t>15</w:t>
            </w:r>
            <w:r>
              <w:rPr>
                <w:noProof/>
                <w:webHidden/>
              </w:rPr>
              <w:fldChar w:fldCharType="end"/>
            </w:r>
          </w:hyperlink>
        </w:p>
        <w:p w14:paraId="2D35CBEE" w14:textId="78F99A03" w:rsidR="00A267C1" w:rsidRDefault="00A267C1">
          <w:pPr>
            <w:pStyle w:val="TOC3"/>
            <w:rPr>
              <w:rFonts w:asciiTheme="minorHAnsi" w:eastAsiaTheme="minorEastAsia" w:hAnsiTheme="minorHAnsi" w:cstheme="minorBidi"/>
              <w:bCs w:val="0"/>
              <w:noProof/>
              <w:kern w:val="2"/>
              <w14:ligatures w14:val="standardContextual"/>
            </w:rPr>
          </w:pPr>
          <w:hyperlink w:anchor="_Toc198635146" w:history="1">
            <w:r w:rsidRPr="004B3754">
              <w:rPr>
                <w:rStyle w:val="Hyperlink"/>
                <w:noProof/>
                <w14:scene3d>
                  <w14:camera w14:prst="orthographicFront"/>
                  <w14:lightRig w14:rig="threePt" w14:dir="t">
                    <w14:rot w14:lat="0" w14:lon="0" w14:rev="0"/>
                  </w14:lightRig>
                </w14:scene3d>
              </w:rPr>
              <w:t>F.</w:t>
            </w:r>
            <w:r>
              <w:rPr>
                <w:rFonts w:asciiTheme="minorHAnsi" w:eastAsiaTheme="minorEastAsia" w:hAnsiTheme="minorHAnsi" w:cstheme="minorBidi"/>
                <w:bCs w:val="0"/>
                <w:noProof/>
                <w:kern w:val="2"/>
                <w14:ligatures w14:val="standardContextual"/>
              </w:rPr>
              <w:tab/>
            </w:r>
            <w:r w:rsidRPr="004B3754">
              <w:rPr>
                <w:rStyle w:val="Hyperlink"/>
                <w:noProof/>
              </w:rPr>
              <w:t>Modification of the Development and Interim Management Plan</w:t>
            </w:r>
            <w:r>
              <w:rPr>
                <w:noProof/>
                <w:webHidden/>
              </w:rPr>
              <w:tab/>
            </w:r>
            <w:r>
              <w:rPr>
                <w:noProof/>
                <w:webHidden/>
              </w:rPr>
              <w:fldChar w:fldCharType="begin"/>
            </w:r>
            <w:r>
              <w:rPr>
                <w:noProof/>
                <w:webHidden/>
              </w:rPr>
              <w:instrText xml:space="preserve"> PAGEREF _Toc198635146 \h </w:instrText>
            </w:r>
            <w:r>
              <w:rPr>
                <w:noProof/>
                <w:webHidden/>
              </w:rPr>
            </w:r>
            <w:r>
              <w:rPr>
                <w:noProof/>
                <w:webHidden/>
              </w:rPr>
              <w:fldChar w:fldCharType="separate"/>
            </w:r>
            <w:r>
              <w:rPr>
                <w:noProof/>
                <w:webHidden/>
              </w:rPr>
              <w:t>15</w:t>
            </w:r>
            <w:r>
              <w:rPr>
                <w:noProof/>
                <w:webHidden/>
              </w:rPr>
              <w:fldChar w:fldCharType="end"/>
            </w:r>
          </w:hyperlink>
        </w:p>
        <w:p w14:paraId="03DD3957" w14:textId="1F444102" w:rsidR="00A267C1" w:rsidRDefault="00A267C1">
          <w:pPr>
            <w:pStyle w:val="TOC3"/>
            <w:rPr>
              <w:rFonts w:asciiTheme="minorHAnsi" w:eastAsiaTheme="minorEastAsia" w:hAnsiTheme="minorHAnsi" w:cstheme="minorBidi"/>
              <w:bCs w:val="0"/>
              <w:noProof/>
              <w:kern w:val="2"/>
              <w14:ligatures w14:val="standardContextual"/>
            </w:rPr>
          </w:pPr>
          <w:hyperlink w:anchor="_Toc198635147" w:history="1">
            <w:r w:rsidRPr="004B3754">
              <w:rPr>
                <w:rStyle w:val="Hyperlink"/>
                <w:noProof/>
                <w14:scene3d>
                  <w14:camera w14:prst="orthographicFront"/>
                  <w14:lightRig w14:rig="threePt" w14:dir="t">
                    <w14:rot w14:lat="0" w14:lon="0" w14:rev="0"/>
                  </w14:lightRig>
                </w14:scene3d>
              </w:rPr>
              <w:t>G.</w:t>
            </w:r>
            <w:r>
              <w:rPr>
                <w:rFonts w:asciiTheme="minorHAnsi" w:eastAsiaTheme="minorEastAsia" w:hAnsiTheme="minorHAnsi" w:cstheme="minorBidi"/>
                <w:bCs w:val="0"/>
                <w:noProof/>
                <w:kern w:val="2"/>
                <w14:ligatures w14:val="standardContextual"/>
              </w:rPr>
              <w:tab/>
            </w:r>
            <w:r w:rsidRPr="004B3754">
              <w:rPr>
                <w:rStyle w:val="Hyperlink"/>
                <w:noProof/>
              </w:rPr>
              <w:t>Property Assessment and Warranty</w:t>
            </w:r>
            <w:r>
              <w:rPr>
                <w:noProof/>
                <w:webHidden/>
              </w:rPr>
              <w:tab/>
            </w:r>
            <w:r>
              <w:rPr>
                <w:noProof/>
                <w:webHidden/>
              </w:rPr>
              <w:fldChar w:fldCharType="begin"/>
            </w:r>
            <w:r>
              <w:rPr>
                <w:noProof/>
                <w:webHidden/>
              </w:rPr>
              <w:instrText xml:space="preserve"> PAGEREF _Toc198635147 \h </w:instrText>
            </w:r>
            <w:r>
              <w:rPr>
                <w:noProof/>
                <w:webHidden/>
              </w:rPr>
            </w:r>
            <w:r>
              <w:rPr>
                <w:noProof/>
                <w:webHidden/>
              </w:rPr>
              <w:fldChar w:fldCharType="separate"/>
            </w:r>
            <w:r>
              <w:rPr>
                <w:noProof/>
                <w:webHidden/>
              </w:rPr>
              <w:t>16</w:t>
            </w:r>
            <w:r>
              <w:rPr>
                <w:noProof/>
                <w:webHidden/>
              </w:rPr>
              <w:fldChar w:fldCharType="end"/>
            </w:r>
          </w:hyperlink>
        </w:p>
        <w:p w14:paraId="58ED63D8" w14:textId="212BEC90" w:rsidR="00A267C1" w:rsidRDefault="00A267C1">
          <w:pPr>
            <w:pStyle w:val="TOC2"/>
            <w:rPr>
              <w:rFonts w:asciiTheme="minorHAnsi" w:eastAsiaTheme="minorEastAsia" w:hAnsiTheme="minorHAnsi" w:cstheme="minorBidi"/>
              <w:color w:val="auto"/>
              <w:kern w:val="2"/>
              <w14:ligatures w14:val="standardContextual"/>
            </w:rPr>
          </w:pPr>
          <w:hyperlink w:anchor="_Toc198635148" w:history="1">
            <w:r w:rsidRPr="004B3754">
              <w:rPr>
                <w:rStyle w:val="Hyperlink"/>
              </w:rPr>
              <w:t>Section V:</w:t>
            </w:r>
            <w:r>
              <w:rPr>
                <w:rFonts w:asciiTheme="minorHAnsi" w:eastAsiaTheme="minorEastAsia" w:hAnsiTheme="minorHAnsi" w:cstheme="minorBidi"/>
                <w:color w:val="auto"/>
                <w:kern w:val="2"/>
                <w14:ligatures w14:val="standardContextual"/>
              </w:rPr>
              <w:tab/>
            </w:r>
            <w:r w:rsidRPr="004B3754">
              <w:rPr>
                <w:rStyle w:val="Hyperlink"/>
              </w:rPr>
              <w:t>Bank Establishment Date</w:t>
            </w:r>
            <w:r>
              <w:rPr>
                <w:webHidden/>
              </w:rPr>
              <w:tab/>
            </w:r>
            <w:r>
              <w:rPr>
                <w:webHidden/>
              </w:rPr>
              <w:fldChar w:fldCharType="begin"/>
            </w:r>
            <w:r>
              <w:rPr>
                <w:webHidden/>
              </w:rPr>
              <w:instrText xml:space="preserve"> PAGEREF _Toc198635148 \h </w:instrText>
            </w:r>
            <w:r>
              <w:rPr>
                <w:webHidden/>
              </w:rPr>
            </w:r>
            <w:r>
              <w:rPr>
                <w:webHidden/>
              </w:rPr>
              <w:fldChar w:fldCharType="separate"/>
            </w:r>
            <w:r>
              <w:rPr>
                <w:webHidden/>
              </w:rPr>
              <w:t>16</w:t>
            </w:r>
            <w:r>
              <w:rPr>
                <w:webHidden/>
              </w:rPr>
              <w:fldChar w:fldCharType="end"/>
            </w:r>
          </w:hyperlink>
        </w:p>
        <w:p w14:paraId="261C39E0" w14:textId="6BEFF8A9" w:rsidR="00A267C1" w:rsidRDefault="00A267C1">
          <w:pPr>
            <w:pStyle w:val="TOC2"/>
            <w:rPr>
              <w:rFonts w:asciiTheme="minorHAnsi" w:eastAsiaTheme="minorEastAsia" w:hAnsiTheme="minorHAnsi" w:cstheme="minorBidi"/>
              <w:color w:val="auto"/>
              <w:kern w:val="2"/>
              <w14:ligatures w14:val="standardContextual"/>
            </w:rPr>
          </w:pPr>
          <w:hyperlink w:anchor="_Toc198635149" w:history="1">
            <w:r w:rsidRPr="004B3754">
              <w:rPr>
                <w:rStyle w:val="Hyperlink"/>
              </w:rPr>
              <w:t>Section VI:</w:t>
            </w:r>
            <w:r>
              <w:rPr>
                <w:rFonts w:asciiTheme="minorHAnsi" w:eastAsiaTheme="minorEastAsia" w:hAnsiTheme="minorHAnsi" w:cstheme="minorBidi"/>
                <w:color w:val="auto"/>
                <w:kern w:val="2"/>
                <w14:ligatures w14:val="standardContextual"/>
              </w:rPr>
              <w:tab/>
            </w:r>
            <w:r w:rsidRPr="004B3754">
              <w:rPr>
                <w:rStyle w:val="Hyperlink"/>
              </w:rPr>
              <w:t>Funding</w:t>
            </w:r>
            <w:r>
              <w:rPr>
                <w:webHidden/>
              </w:rPr>
              <w:tab/>
            </w:r>
            <w:r>
              <w:rPr>
                <w:webHidden/>
              </w:rPr>
              <w:fldChar w:fldCharType="begin"/>
            </w:r>
            <w:r>
              <w:rPr>
                <w:webHidden/>
              </w:rPr>
              <w:instrText xml:space="preserve"> PAGEREF _Toc198635149 \h </w:instrText>
            </w:r>
            <w:r>
              <w:rPr>
                <w:webHidden/>
              </w:rPr>
            </w:r>
            <w:r>
              <w:rPr>
                <w:webHidden/>
              </w:rPr>
              <w:fldChar w:fldCharType="separate"/>
            </w:r>
            <w:r>
              <w:rPr>
                <w:webHidden/>
              </w:rPr>
              <w:t>17</w:t>
            </w:r>
            <w:r>
              <w:rPr>
                <w:webHidden/>
              </w:rPr>
              <w:fldChar w:fldCharType="end"/>
            </w:r>
          </w:hyperlink>
        </w:p>
        <w:p w14:paraId="23E50923" w14:textId="468930C2" w:rsidR="00A267C1" w:rsidRDefault="00A267C1">
          <w:pPr>
            <w:pStyle w:val="TOC3"/>
            <w:rPr>
              <w:rFonts w:asciiTheme="minorHAnsi" w:eastAsiaTheme="minorEastAsia" w:hAnsiTheme="minorHAnsi" w:cstheme="minorBidi"/>
              <w:bCs w:val="0"/>
              <w:noProof/>
              <w:kern w:val="2"/>
              <w14:ligatures w14:val="standardContextual"/>
            </w:rPr>
          </w:pPr>
          <w:hyperlink w:anchor="_Toc198635150" w:history="1">
            <w:r w:rsidRPr="004B3754">
              <w:rPr>
                <w:rStyle w:val="Hyperlink"/>
                <w:noProof/>
              </w:rPr>
              <w:t>A.</w:t>
            </w:r>
            <w:r>
              <w:rPr>
                <w:rFonts w:asciiTheme="minorHAnsi" w:eastAsiaTheme="minorEastAsia" w:hAnsiTheme="minorHAnsi" w:cstheme="minorBidi"/>
                <w:bCs w:val="0"/>
                <w:noProof/>
                <w:kern w:val="2"/>
                <w14:ligatures w14:val="standardContextual"/>
              </w:rPr>
              <w:tab/>
            </w:r>
            <w:r w:rsidRPr="004B3754">
              <w:rPr>
                <w:rStyle w:val="Hyperlink"/>
                <w:noProof/>
              </w:rPr>
              <w:t>Financial Assurances</w:t>
            </w:r>
            <w:r>
              <w:rPr>
                <w:noProof/>
                <w:webHidden/>
              </w:rPr>
              <w:tab/>
            </w:r>
            <w:r>
              <w:rPr>
                <w:noProof/>
                <w:webHidden/>
              </w:rPr>
              <w:fldChar w:fldCharType="begin"/>
            </w:r>
            <w:r>
              <w:rPr>
                <w:noProof/>
                <w:webHidden/>
              </w:rPr>
              <w:instrText xml:space="preserve"> PAGEREF _Toc198635150 \h </w:instrText>
            </w:r>
            <w:r>
              <w:rPr>
                <w:noProof/>
                <w:webHidden/>
              </w:rPr>
            </w:r>
            <w:r>
              <w:rPr>
                <w:noProof/>
                <w:webHidden/>
              </w:rPr>
              <w:fldChar w:fldCharType="separate"/>
            </w:r>
            <w:r>
              <w:rPr>
                <w:noProof/>
                <w:webHidden/>
              </w:rPr>
              <w:t>17</w:t>
            </w:r>
            <w:r>
              <w:rPr>
                <w:noProof/>
                <w:webHidden/>
              </w:rPr>
              <w:fldChar w:fldCharType="end"/>
            </w:r>
          </w:hyperlink>
        </w:p>
        <w:p w14:paraId="249C577D" w14:textId="2AF1DB54" w:rsidR="00A267C1" w:rsidRDefault="00A267C1">
          <w:pPr>
            <w:pStyle w:val="TOC3"/>
            <w:rPr>
              <w:rFonts w:asciiTheme="minorHAnsi" w:eastAsiaTheme="minorEastAsia" w:hAnsiTheme="minorHAnsi" w:cstheme="minorBidi"/>
              <w:bCs w:val="0"/>
              <w:noProof/>
              <w:kern w:val="2"/>
              <w14:ligatures w14:val="standardContextual"/>
            </w:rPr>
          </w:pPr>
          <w:hyperlink w:anchor="_Toc198635151" w:history="1">
            <w:r w:rsidRPr="004B3754">
              <w:rPr>
                <w:rStyle w:val="Hyperlink"/>
                <w:noProof/>
              </w:rPr>
              <w:t>B.</w:t>
            </w:r>
            <w:r>
              <w:rPr>
                <w:rFonts w:asciiTheme="minorHAnsi" w:eastAsiaTheme="minorEastAsia" w:hAnsiTheme="minorHAnsi" w:cstheme="minorBidi"/>
                <w:bCs w:val="0"/>
                <w:noProof/>
                <w:kern w:val="2"/>
                <w14:ligatures w14:val="standardContextual"/>
              </w:rPr>
              <w:tab/>
            </w:r>
            <w:r w:rsidRPr="004B3754">
              <w:rPr>
                <w:rStyle w:val="Hyperlink"/>
                <w:noProof/>
              </w:rPr>
              <w:t>Endowment Fund</w:t>
            </w:r>
            <w:r>
              <w:rPr>
                <w:noProof/>
                <w:webHidden/>
              </w:rPr>
              <w:tab/>
            </w:r>
            <w:r>
              <w:rPr>
                <w:noProof/>
                <w:webHidden/>
              </w:rPr>
              <w:fldChar w:fldCharType="begin"/>
            </w:r>
            <w:r>
              <w:rPr>
                <w:noProof/>
                <w:webHidden/>
              </w:rPr>
              <w:instrText xml:space="preserve"> PAGEREF _Toc198635151 \h </w:instrText>
            </w:r>
            <w:r>
              <w:rPr>
                <w:noProof/>
                <w:webHidden/>
              </w:rPr>
            </w:r>
            <w:r>
              <w:rPr>
                <w:noProof/>
                <w:webHidden/>
              </w:rPr>
              <w:fldChar w:fldCharType="separate"/>
            </w:r>
            <w:r>
              <w:rPr>
                <w:noProof/>
                <w:webHidden/>
              </w:rPr>
              <w:t>19</w:t>
            </w:r>
            <w:r>
              <w:rPr>
                <w:noProof/>
                <w:webHidden/>
              </w:rPr>
              <w:fldChar w:fldCharType="end"/>
            </w:r>
          </w:hyperlink>
        </w:p>
        <w:p w14:paraId="1CD50CBC" w14:textId="453F028F" w:rsidR="00A267C1" w:rsidRDefault="00A267C1">
          <w:pPr>
            <w:pStyle w:val="TOC2"/>
            <w:rPr>
              <w:rFonts w:asciiTheme="minorHAnsi" w:eastAsiaTheme="minorEastAsia" w:hAnsiTheme="minorHAnsi" w:cstheme="minorBidi"/>
              <w:color w:val="auto"/>
              <w:kern w:val="2"/>
              <w14:ligatures w14:val="standardContextual"/>
            </w:rPr>
          </w:pPr>
          <w:hyperlink w:anchor="_Toc198635152" w:history="1">
            <w:r w:rsidRPr="004B3754">
              <w:rPr>
                <w:rStyle w:val="Hyperlink"/>
              </w:rPr>
              <w:t>Section VII:</w:t>
            </w:r>
            <w:r>
              <w:rPr>
                <w:rFonts w:asciiTheme="minorHAnsi" w:eastAsiaTheme="minorEastAsia" w:hAnsiTheme="minorHAnsi" w:cstheme="minorBidi"/>
                <w:color w:val="auto"/>
                <w:kern w:val="2"/>
                <w14:ligatures w14:val="standardContextual"/>
              </w:rPr>
              <w:tab/>
            </w:r>
            <w:r w:rsidRPr="004B3754">
              <w:rPr>
                <w:rStyle w:val="Hyperlink"/>
              </w:rPr>
              <w:t>Credit Release</w:t>
            </w:r>
            <w:r>
              <w:rPr>
                <w:webHidden/>
              </w:rPr>
              <w:tab/>
            </w:r>
            <w:r>
              <w:rPr>
                <w:webHidden/>
              </w:rPr>
              <w:fldChar w:fldCharType="begin"/>
            </w:r>
            <w:r>
              <w:rPr>
                <w:webHidden/>
              </w:rPr>
              <w:instrText xml:space="preserve"> PAGEREF _Toc198635152 \h </w:instrText>
            </w:r>
            <w:r>
              <w:rPr>
                <w:webHidden/>
              </w:rPr>
            </w:r>
            <w:r>
              <w:rPr>
                <w:webHidden/>
              </w:rPr>
              <w:fldChar w:fldCharType="separate"/>
            </w:r>
            <w:r>
              <w:rPr>
                <w:webHidden/>
              </w:rPr>
              <w:t>21</w:t>
            </w:r>
            <w:r>
              <w:rPr>
                <w:webHidden/>
              </w:rPr>
              <w:fldChar w:fldCharType="end"/>
            </w:r>
          </w:hyperlink>
        </w:p>
        <w:p w14:paraId="34565639" w14:textId="02D402AF" w:rsidR="00A267C1" w:rsidRDefault="00A267C1">
          <w:pPr>
            <w:pStyle w:val="TOC3"/>
            <w:rPr>
              <w:rFonts w:asciiTheme="minorHAnsi" w:eastAsiaTheme="minorEastAsia" w:hAnsiTheme="minorHAnsi" w:cstheme="minorBidi"/>
              <w:bCs w:val="0"/>
              <w:noProof/>
              <w:kern w:val="2"/>
              <w14:ligatures w14:val="standardContextual"/>
            </w:rPr>
          </w:pPr>
          <w:hyperlink w:anchor="_Toc198635153" w:history="1">
            <w:r w:rsidRPr="004B3754">
              <w:rPr>
                <w:rStyle w:val="Hyperlink"/>
                <w:noProof/>
              </w:rPr>
              <w:t>A.</w:t>
            </w:r>
            <w:r>
              <w:rPr>
                <w:rFonts w:asciiTheme="minorHAnsi" w:eastAsiaTheme="minorEastAsia" w:hAnsiTheme="minorHAnsi" w:cstheme="minorBidi"/>
                <w:bCs w:val="0"/>
                <w:noProof/>
                <w:kern w:val="2"/>
                <w14:ligatures w14:val="standardContextual"/>
              </w:rPr>
              <w:tab/>
            </w:r>
            <w:r w:rsidRPr="004B3754">
              <w:rPr>
                <w:rStyle w:val="Hyperlink"/>
                <w:noProof/>
              </w:rPr>
              <w:t>Waters of the State [If applicable]</w:t>
            </w:r>
            <w:r>
              <w:rPr>
                <w:noProof/>
                <w:webHidden/>
              </w:rPr>
              <w:tab/>
            </w:r>
            <w:r>
              <w:rPr>
                <w:noProof/>
                <w:webHidden/>
              </w:rPr>
              <w:fldChar w:fldCharType="begin"/>
            </w:r>
            <w:r>
              <w:rPr>
                <w:noProof/>
                <w:webHidden/>
              </w:rPr>
              <w:instrText xml:space="preserve"> PAGEREF _Toc198635153 \h </w:instrText>
            </w:r>
            <w:r>
              <w:rPr>
                <w:noProof/>
                <w:webHidden/>
              </w:rPr>
            </w:r>
            <w:r>
              <w:rPr>
                <w:noProof/>
                <w:webHidden/>
              </w:rPr>
              <w:fldChar w:fldCharType="separate"/>
            </w:r>
            <w:r>
              <w:rPr>
                <w:noProof/>
                <w:webHidden/>
              </w:rPr>
              <w:t>21</w:t>
            </w:r>
            <w:r>
              <w:rPr>
                <w:noProof/>
                <w:webHidden/>
              </w:rPr>
              <w:fldChar w:fldCharType="end"/>
            </w:r>
          </w:hyperlink>
        </w:p>
        <w:p w14:paraId="6F369EF2" w14:textId="169CB9D7" w:rsidR="00A267C1" w:rsidRDefault="00A267C1">
          <w:pPr>
            <w:pStyle w:val="TOC3"/>
            <w:rPr>
              <w:rFonts w:asciiTheme="minorHAnsi" w:eastAsiaTheme="minorEastAsia" w:hAnsiTheme="minorHAnsi" w:cstheme="minorBidi"/>
              <w:bCs w:val="0"/>
              <w:noProof/>
              <w:kern w:val="2"/>
              <w14:ligatures w14:val="standardContextual"/>
            </w:rPr>
          </w:pPr>
          <w:hyperlink w:anchor="_Toc198635154" w:history="1">
            <w:r w:rsidRPr="004B3754">
              <w:rPr>
                <w:rStyle w:val="Hyperlink"/>
                <w:noProof/>
              </w:rPr>
              <w:t>B.</w:t>
            </w:r>
            <w:r>
              <w:rPr>
                <w:rFonts w:asciiTheme="minorHAnsi" w:eastAsiaTheme="minorEastAsia" w:hAnsiTheme="minorHAnsi" w:cstheme="minorBidi"/>
                <w:bCs w:val="0"/>
                <w:noProof/>
                <w:kern w:val="2"/>
                <w14:ligatures w14:val="standardContextual"/>
              </w:rPr>
              <w:tab/>
            </w:r>
            <w:r w:rsidRPr="004B3754">
              <w:rPr>
                <w:rStyle w:val="Hyperlink"/>
                <w:noProof/>
              </w:rPr>
              <w:t>Covered Species, Covered Habitat, and LSA Resources Credit Release [If applicable]</w:t>
            </w:r>
            <w:r>
              <w:rPr>
                <w:noProof/>
                <w:webHidden/>
              </w:rPr>
              <w:tab/>
            </w:r>
            <w:r>
              <w:rPr>
                <w:noProof/>
                <w:webHidden/>
              </w:rPr>
              <w:fldChar w:fldCharType="begin"/>
            </w:r>
            <w:r>
              <w:rPr>
                <w:noProof/>
                <w:webHidden/>
              </w:rPr>
              <w:instrText xml:space="preserve"> PAGEREF _Toc198635154 \h </w:instrText>
            </w:r>
            <w:r>
              <w:rPr>
                <w:noProof/>
                <w:webHidden/>
              </w:rPr>
            </w:r>
            <w:r>
              <w:rPr>
                <w:noProof/>
                <w:webHidden/>
              </w:rPr>
              <w:fldChar w:fldCharType="separate"/>
            </w:r>
            <w:r>
              <w:rPr>
                <w:noProof/>
                <w:webHidden/>
              </w:rPr>
              <w:t>24</w:t>
            </w:r>
            <w:r>
              <w:rPr>
                <w:noProof/>
                <w:webHidden/>
              </w:rPr>
              <w:fldChar w:fldCharType="end"/>
            </w:r>
          </w:hyperlink>
        </w:p>
        <w:p w14:paraId="1D7CACBE" w14:textId="35E69BD0" w:rsidR="00A267C1" w:rsidRDefault="00A267C1">
          <w:pPr>
            <w:pStyle w:val="TOC2"/>
            <w:rPr>
              <w:rFonts w:asciiTheme="minorHAnsi" w:eastAsiaTheme="minorEastAsia" w:hAnsiTheme="minorHAnsi" w:cstheme="minorBidi"/>
              <w:color w:val="auto"/>
              <w:kern w:val="2"/>
              <w14:ligatures w14:val="standardContextual"/>
            </w:rPr>
          </w:pPr>
          <w:hyperlink w:anchor="_Toc198635155" w:history="1">
            <w:r w:rsidRPr="004B3754">
              <w:rPr>
                <w:rStyle w:val="Hyperlink"/>
              </w:rPr>
              <w:t>Section VIII:</w:t>
            </w:r>
            <w:r>
              <w:rPr>
                <w:rFonts w:asciiTheme="minorHAnsi" w:eastAsiaTheme="minorEastAsia" w:hAnsiTheme="minorHAnsi" w:cstheme="minorBidi"/>
                <w:color w:val="auto"/>
                <w:kern w:val="2"/>
                <w14:ligatures w14:val="standardContextual"/>
              </w:rPr>
              <w:tab/>
            </w:r>
            <w:r w:rsidRPr="004B3754">
              <w:rPr>
                <w:rStyle w:val="Hyperlink"/>
              </w:rPr>
              <w:t>Operation of the Bank</w:t>
            </w:r>
            <w:r>
              <w:rPr>
                <w:webHidden/>
              </w:rPr>
              <w:tab/>
            </w:r>
            <w:r>
              <w:rPr>
                <w:webHidden/>
              </w:rPr>
              <w:fldChar w:fldCharType="begin"/>
            </w:r>
            <w:r>
              <w:rPr>
                <w:webHidden/>
              </w:rPr>
              <w:instrText xml:space="preserve"> PAGEREF _Toc198635155 \h </w:instrText>
            </w:r>
            <w:r>
              <w:rPr>
                <w:webHidden/>
              </w:rPr>
            </w:r>
            <w:r>
              <w:rPr>
                <w:webHidden/>
              </w:rPr>
              <w:fldChar w:fldCharType="separate"/>
            </w:r>
            <w:r>
              <w:rPr>
                <w:webHidden/>
              </w:rPr>
              <w:t>33</w:t>
            </w:r>
            <w:r>
              <w:rPr>
                <w:webHidden/>
              </w:rPr>
              <w:fldChar w:fldCharType="end"/>
            </w:r>
          </w:hyperlink>
        </w:p>
        <w:p w14:paraId="52FBAE31" w14:textId="7149C473" w:rsidR="00A267C1" w:rsidRDefault="00A267C1">
          <w:pPr>
            <w:pStyle w:val="TOC3"/>
            <w:rPr>
              <w:rFonts w:asciiTheme="minorHAnsi" w:eastAsiaTheme="minorEastAsia" w:hAnsiTheme="minorHAnsi" w:cstheme="minorBidi"/>
              <w:bCs w:val="0"/>
              <w:noProof/>
              <w:kern w:val="2"/>
              <w14:ligatures w14:val="standardContextual"/>
            </w:rPr>
          </w:pPr>
          <w:hyperlink w:anchor="_Toc198635156" w:history="1">
            <w:r w:rsidRPr="004B3754">
              <w:rPr>
                <w:rStyle w:val="Hyperlink"/>
                <w:noProof/>
                <w14:scene3d>
                  <w14:camera w14:prst="orthographicFront"/>
                  <w14:lightRig w14:rig="threePt" w14:dir="t">
                    <w14:rot w14:lat="0" w14:lon="0" w14:rev="0"/>
                  </w14:lightRig>
                </w14:scene3d>
              </w:rPr>
              <w:t>A.</w:t>
            </w:r>
            <w:r>
              <w:rPr>
                <w:rFonts w:asciiTheme="minorHAnsi" w:eastAsiaTheme="minorEastAsia" w:hAnsiTheme="minorHAnsi" w:cstheme="minorBidi"/>
                <w:bCs w:val="0"/>
                <w:noProof/>
                <w:kern w:val="2"/>
                <w14:ligatures w14:val="standardContextual"/>
              </w:rPr>
              <w:tab/>
            </w:r>
            <w:r w:rsidRPr="004B3754">
              <w:rPr>
                <w:rStyle w:val="Hyperlink"/>
                <w:noProof/>
              </w:rPr>
              <w:t>Service Area</w:t>
            </w:r>
            <w:r>
              <w:rPr>
                <w:noProof/>
                <w:webHidden/>
              </w:rPr>
              <w:tab/>
            </w:r>
            <w:r>
              <w:rPr>
                <w:noProof/>
                <w:webHidden/>
              </w:rPr>
              <w:fldChar w:fldCharType="begin"/>
            </w:r>
            <w:r>
              <w:rPr>
                <w:noProof/>
                <w:webHidden/>
              </w:rPr>
              <w:instrText xml:space="preserve"> PAGEREF _Toc198635156 \h </w:instrText>
            </w:r>
            <w:r>
              <w:rPr>
                <w:noProof/>
                <w:webHidden/>
              </w:rPr>
            </w:r>
            <w:r>
              <w:rPr>
                <w:noProof/>
                <w:webHidden/>
              </w:rPr>
              <w:fldChar w:fldCharType="separate"/>
            </w:r>
            <w:r>
              <w:rPr>
                <w:noProof/>
                <w:webHidden/>
              </w:rPr>
              <w:t>33</w:t>
            </w:r>
            <w:r>
              <w:rPr>
                <w:noProof/>
                <w:webHidden/>
              </w:rPr>
              <w:fldChar w:fldCharType="end"/>
            </w:r>
          </w:hyperlink>
        </w:p>
        <w:p w14:paraId="1C567E58" w14:textId="339CF8A9" w:rsidR="00A267C1" w:rsidRDefault="00A267C1">
          <w:pPr>
            <w:pStyle w:val="TOC3"/>
            <w:rPr>
              <w:rFonts w:asciiTheme="minorHAnsi" w:eastAsiaTheme="minorEastAsia" w:hAnsiTheme="minorHAnsi" w:cstheme="minorBidi"/>
              <w:bCs w:val="0"/>
              <w:noProof/>
              <w:kern w:val="2"/>
              <w14:ligatures w14:val="standardContextual"/>
            </w:rPr>
          </w:pPr>
          <w:hyperlink w:anchor="_Toc198635157" w:history="1">
            <w:r w:rsidRPr="004B3754">
              <w:rPr>
                <w:rStyle w:val="Hyperlink"/>
                <w:noProof/>
                <w14:scene3d>
                  <w14:camera w14:prst="orthographicFront"/>
                  <w14:lightRig w14:rig="threePt" w14:dir="t">
                    <w14:rot w14:lat="0" w14:lon="0" w14:rev="0"/>
                  </w14:lightRig>
                </w14:scene3d>
              </w:rPr>
              <w:t>B.</w:t>
            </w:r>
            <w:r>
              <w:rPr>
                <w:rFonts w:asciiTheme="minorHAnsi" w:eastAsiaTheme="minorEastAsia" w:hAnsiTheme="minorHAnsi" w:cstheme="minorBidi"/>
                <w:bCs w:val="0"/>
                <w:noProof/>
                <w:kern w:val="2"/>
                <w14:ligatures w14:val="standardContextual"/>
              </w:rPr>
              <w:tab/>
            </w:r>
            <w:r w:rsidRPr="004B3754">
              <w:rPr>
                <w:rStyle w:val="Hyperlink"/>
                <w:noProof/>
              </w:rPr>
              <w:t>Sale and/or Transfer of Credits</w:t>
            </w:r>
            <w:r>
              <w:rPr>
                <w:noProof/>
                <w:webHidden/>
              </w:rPr>
              <w:tab/>
            </w:r>
            <w:r>
              <w:rPr>
                <w:noProof/>
                <w:webHidden/>
              </w:rPr>
              <w:fldChar w:fldCharType="begin"/>
            </w:r>
            <w:r>
              <w:rPr>
                <w:noProof/>
                <w:webHidden/>
              </w:rPr>
              <w:instrText xml:space="preserve"> PAGEREF _Toc198635157 \h </w:instrText>
            </w:r>
            <w:r>
              <w:rPr>
                <w:noProof/>
                <w:webHidden/>
              </w:rPr>
            </w:r>
            <w:r>
              <w:rPr>
                <w:noProof/>
                <w:webHidden/>
              </w:rPr>
              <w:fldChar w:fldCharType="separate"/>
            </w:r>
            <w:r>
              <w:rPr>
                <w:noProof/>
                <w:webHidden/>
              </w:rPr>
              <w:t>33</w:t>
            </w:r>
            <w:r>
              <w:rPr>
                <w:noProof/>
                <w:webHidden/>
              </w:rPr>
              <w:fldChar w:fldCharType="end"/>
            </w:r>
          </w:hyperlink>
        </w:p>
        <w:p w14:paraId="3D39C911" w14:textId="67B8ECE1" w:rsidR="00A267C1" w:rsidRDefault="00A267C1">
          <w:pPr>
            <w:pStyle w:val="TOC3"/>
            <w:rPr>
              <w:rFonts w:asciiTheme="minorHAnsi" w:eastAsiaTheme="minorEastAsia" w:hAnsiTheme="minorHAnsi" w:cstheme="minorBidi"/>
              <w:bCs w:val="0"/>
              <w:noProof/>
              <w:kern w:val="2"/>
              <w14:ligatures w14:val="standardContextual"/>
            </w:rPr>
          </w:pPr>
          <w:hyperlink w:anchor="_Toc198635158" w:history="1">
            <w:r w:rsidRPr="004B3754">
              <w:rPr>
                <w:rStyle w:val="Hyperlink"/>
                <w:noProof/>
                <w14:scene3d>
                  <w14:camera w14:prst="orthographicFront"/>
                  <w14:lightRig w14:rig="threePt" w14:dir="t">
                    <w14:rot w14:lat="0" w14:lon="0" w14:rev="0"/>
                  </w14:lightRig>
                </w14:scene3d>
              </w:rPr>
              <w:t>C.</w:t>
            </w:r>
            <w:r>
              <w:rPr>
                <w:rFonts w:asciiTheme="minorHAnsi" w:eastAsiaTheme="minorEastAsia" w:hAnsiTheme="minorHAnsi" w:cstheme="minorBidi"/>
                <w:bCs w:val="0"/>
                <w:noProof/>
                <w:kern w:val="2"/>
                <w14:ligatures w14:val="standardContextual"/>
              </w:rPr>
              <w:tab/>
            </w:r>
            <w:r w:rsidRPr="004B3754">
              <w:rPr>
                <w:rStyle w:val="Hyperlink"/>
                <w:noProof/>
              </w:rPr>
              <w:t>Interim and Long-term Management and Monitoring</w:t>
            </w:r>
            <w:r>
              <w:rPr>
                <w:noProof/>
                <w:webHidden/>
              </w:rPr>
              <w:tab/>
            </w:r>
            <w:r>
              <w:rPr>
                <w:noProof/>
                <w:webHidden/>
              </w:rPr>
              <w:fldChar w:fldCharType="begin"/>
            </w:r>
            <w:r>
              <w:rPr>
                <w:noProof/>
                <w:webHidden/>
              </w:rPr>
              <w:instrText xml:space="preserve"> PAGEREF _Toc198635158 \h </w:instrText>
            </w:r>
            <w:r>
              <w:rPr>
                <w:noProof/>
                <w:webHidden/>
              </w:rPr>
            </w:r>
            <w:r>
              <w:rPr>
                <w:noProof/>
                <w:webHidden/>
              </w:rPr>
              <w:fldChar w:fldCharType="separate"/>
            </w:r>
            <w:r>
              <w:rPr>
                <w:noProof/>
                <w:webHidden/>
              </w:rPr>
              <w:t>35</w:t>
            </w:r>
            <w:r>
              <w:rPr>
                <w:noProof/>
                <w:webHidden/>
              </w:rPr>
              <w:fldChar w:fldCharType="end"/>
            </w:r>
          </w:hyperlink>
        </w:p>
        <w:p w14:paraId="6CE35582" w14:textId="76D48C94" w:rsidR="00A267C1" w:rsidRDefault="00A267C1">
          <w:pPr>
            <w:pStyle w:val="TOC3"/>
            <w:rPr>
              <w:rFonts w:asciiTheme="minorHAnsi" w:eastAsiaTheme="minorEastAsia" w:hAnsiTheme="minorHAnsi" w:cstheme="minorBidi"/>
              <w:bCs w:val="0"/>
              <w:noProof/>
              <w:kern w:val="2"/>
              <w14:ligatures w14:val="standardContextual"/>
            </w:rPr>
          </w:pPr>
          <w:hyperlink w:anchor="_Toc198635159" w:history="1">
            <w:r w:rsidRPr="004B3754">
              <w:rPr>
                <w:rStyle w:val="Hyperlink"/>
                <w:noProof/>
                <w14:scene3d>
                  <w14:camera w14:prst="orthographicFront"/>
                  <w14:lightRig w14:rig="threePt" w14:dir="t">
                    <w14:rot w14:lat="0" w14:lon="0" w14:rev="0"/>
                  </w14:lightRig>
                </w14:scene3d>
              </w:rPr>
              <w:t>D.</w:t>
            </w:r>
            <w:r>
              <w:rPr>
                <w:rFonts w:asciiTheme="minorHAnsi" w:eastAsiaTheme="minorEastAsia" w:hAnsiTheme="minorHAnsi" w:cstheme="minorBidi"/>
                <w:bCs w:val="0"/>
                <w:noProof/>
                <w:kern w:val="2"/>
                <w14:ligatures w14:val="standardContextual"/>
              </w:rPr>
              <w:tab/>
            </w:r>
            <w:r w:rsidRPr="004B3754">
              <w:rPr>
                <w:rStyle w:val="Hyperlink"/>
                <w:noProof/>
              </w:rPr>
              <w:t>Bank Closure</w:t>
            </w:r>
            <w:r>
              <w:rPr>
                <w:noProof/>
                <w:webHidden/>
              </w:rPr>
              <w:tab/>
            </w:r>
            <w:r>
              <w:rPr>
                <w:noProof/>
                <w:webHidden/>
              </w:rPr>
              <w:fldChar w:fldCharType="begin"/>
            </w:r>
            <w:r>
              <w:rPr>
                <w:noProof/>
                <w:webHidden/>
              </w:rPr>
              <w:instrText xml:space="preserve"> PAGEREF _Toc198635159 \h </w:instrText>
            </w:r>
            <w:r>
              <w:rPr>
                <w:noProof/>
                <w:webHidden/>
              </w:rPr>
            </w:r>
            <w:r>
              <w:rPr>
                <w:noProof/>
                <w:webHidden/>
              </w:rPr>
              <w:fldChar w:fldCharType="separate"/>
            </w:r>
            <w:r>
              <w:rPr>
                <w:noProof/>
                <w:webHidden/>
              </w:rPr>
              <w:t>36</w:t>
            </w:r>
            <w:r>
              <w:rPr>
                <w:noProof/>
                <w:webHidden/>
              </w:rPr>
              <w:fldChar w:fldCharType="end"/>
            </w:r>
          </w:hyperlink>
        </w:p>
        <w:p w14:paraId="68544F3D" w14:textId="71F06FD2" w:rsidR="00A267C1" w:rsidRDefault="00A267C1">
          <w:pPr>
            <w:pStyle w:val="TOC3"/>
            <w:rPr>
              <w:rFonts w:asciiTheme="minorHAnsi" w:eastAsiaTheme="minorEastAsia" w:hAnsiTheme="minorHAnsi" w:cstheme="minorBidi"/>
              <w:bCs w:val="0"/>
              <w:noProof/>
              <w:kern w:val="2"/>
              <w14:ligatures w14:val="standardContextual"/>
            </w:rPr>
          </w:pPr>
          <w:hyperlink w:anchor="_Toc198635160" w:history="1">
            <w:r w:rsidRPr="004B3754">
              <w:rPr>
                <w:rStyle w:val="Hyperlink"/>
                <w:noProof/>
                <w14:scene3d>
                  <w14:camera w14:prst="orthographicFront"/>
                  <w14:lightRig w14:rig="threePt" w14:dir="t">
                    <w14:rot w14:lat="0" w14:lon="0" w14:rev="0"/>
                  </w14:lightRig>
                </w14:scene3d>
              </w:rPr>
              <w:t>E.</w:t>
            </w:r>
            <w:r>
              <w:rPr>
                <w:rFonts w:asciiTheme="minorHAnsi" w:eastAsiaTheme="minorEastAsia" w:hAnsiTheme="minorHAnsi" w:cstheme="minorBidi"/>
                <w:bCs w:val="0"/>
                <w:noProof/>
                <w:kern w:val="2"/>
                <w14:ligatures w14:val="standardContextual"/>
              </w:rPr>
              <w:tab/>
            </w:r>
            <w:r w:rsidRPr="004B3754">
              <w:rPr>
                <w:rStyle w:val="Hyperlink"/>
                <w:noProof/>
              </w:rPr>
              <w:t>Financial Operations</w:t>
            </w:r>
            <w:r>
              <w:rPr>
                <w:noProof/>
                <w:webHidden/>
              </w:rPr>
              <w:tab/>
            </w:r>
            <w:r>
              <w:rPr>
                <w:noProof/>
                <w:webHidden/>
              </w:rPr>
              <w:fldChar w:fldCharType="begin"/>
            </w:r>
            <w:r>
              <w:rPr>
                <w:noProof/>
                <w:webHidden/>
              </w:rPr>
              <w:instrText xml:space="preserve"> PAGEREF _Toc198635160 \h </w:instrText>
            </w:r>
            <w:r>
              <w:rPr>
                <w:noProof/>
                <w:webHidden/>
              </w:rPr>
            </w:r>
            <w:r>
              <w:rPr>
                <w:noProof/>
                <w:webHidden/>
              </w:rPr>
              <w:fldChar w:fldCharType="separate"/>
            </w:r>
            <w:r>
              <w:rPr>
                <w:noProof/>
                <w:webHidden/>
              </w:rPr>
              <w:t>37</w:t>
            </w:r>
            <w:r>
              <w:rPr>
                <w:noProof/>
                <w:webHidden/>
              </w:rPr>
              <w:fldChar w:fldCharType="end"/>
            </w:r>
          </w:hyperlink>
        </w:p>
        <w:p w14:paraId="0570D079" w14:textId="4896F085" w:rsidR="00A267C1" w:rsidRDefault="00A267C1">
          <w:pPr>
            <w:pStyle w:val="TOC3"/>
            <w:rPr>
              <w:rFonts w:asciiTheme="minorHAnsi" w:eastAsiaTheme="minorEastAsia" w:hAnsiTheme="minorHAnsi" w:cstheme="minorBidi"/>
              <w:bCs w:val="0"/>
              <w:noProof/>
              <w:kern w:val="2"/>
              <w14:ligatures w14:val="standardContextual"/>
            </w:rPr>
          </w:pPr>
          <w:hyperlink w:anchor="_Toc198635161" w:history="1">
            <w:r w:rsidRPr="004B3754">
              <w:rPr>
                <w:rStyle w:val="Hyperlink"/>
                <w:noProof/>
              </w:rPr>
              <w:t>F.</w:t>
            </w:r>
            <w:r>
              <w:rPr>
                <w:rFonts w:asciiTheme="minorHAnsi" w:eastAsiaTheme="minorEastAsia" w:hAnsiTheme="minorHAnsi" w:cstheme="minorBidi"/>
                <w:bCs w:val="0"/>
                <w:noProof/>
                <w:kern w:val="2"/>
                <w14:ligatures w14:val="standardContextual"/>
              </w:rPr>
              <w:tab/>
            </w:r>
            <w:r w:rsidRPr="004B3754">
              <w:rPr>
                <w:rStyle w:val="Hyperlink"/>
                <w:noProof/>
              </w:rPr>
              <w:t>Remedial Action Plan</w:t>
            </w:r>
            <w:r>
              <w:rPr>
                <w:noProof/>
                <w:webHidden/>
              </w:rPr>
              <w:tab/>
            </w:r>
            <w:r>
              <w:rPr>
                <w:noProof/>
                <w:webHidden/>
              </w:rPr>
              <w:fldChar w:fldCharType="begin"/>
            </w:r>
            <w:r>
              <w:rPr>
                <w:noProof/>
                <w:webHidden/>
              </w:rPr>
              <w:instrText xml:space="preserve"> PAGEREF _Toc198635161 \h </w:instrText>
            </w:r>
            <w:r>
              <w:rPr>
                <w:noProof/>
                <w:webHidden/>
              </w:rPr>
            </w:r>
            <w:r>
              <w:rPr>
                <w:noProof/>
                <w:webHidden/>
              </w:rPr>
              <w:fldChar w:fldCharType="separate"/>
            </w:r>
            <w:r>
              <w:rPr>
                <w:noProof/>
                <w:webHidden/>
              </w:rPr>
              <w:t>42</w:t>
            </w:r>
            <w:r>
              <w:rPr>
                <w:noProof/>
                <w:webHidden/>
              </w:rPr>
              <w:fldChar w:fldCharType="end"/>
            </w:r>
          </w:hyperlink>
        </w:p>
        <w:p w14:paraId="53FA685B" w14:textId="7D21A677" w:rsidR="00A267C1" w:rsidRDefault="00A267C1">
          <w:pPr>
            <w:pStyle w:val="TOC2"/>
            <w:rPr>
              <w:rFonts w:asciiTheme="minorHAnsi" w:eastAsiaTheme="minorEastAsia" w:hAnsiTheme="minorHAnsi" w:cstheme="minorBidi"/>
              <w:color w:val="auto"/>
              <w:kern w:val="2"/>
              <w14:ligatures w14:val="standardContextual"/>
            </w:rPr>
          </w:pPr>
          <w:hyperlink w:anchor="_Toc198635162" w:history="1">
            <w:r w:rsidRPr="004B3754">
              <w:rPr>
                <w:rStyle w:val="Hyperlink"/>
              </w:rPr>
              <w:t>Section IX:</w:t>
            </w:r>
            <w:r>
              <w:rPr>
                <w:rFonts w:asciiTheme="minorHAnsi" w:eastAsiaTheme="minorEastAsia" w:hAnsiTheme="minorHAnsi" w:cstheme="minorBidi"/>
                <w:color w:val="auto"/>
                <w:kern w:val="2"/>
                <w14:ligatures w14:val="standardContextual"/>
              </w:rPr>
              <w:tab/>
            </w:r>
            <w:r w:rsidRPr="004B3754">
              <w:rPr>
                <w:rStyle w:val="Hyperlink"/>
              </w:rPr>
              <w:t>Reporting</w:t>
            </w:r>
            <w:r>
              <w:rPr>
                <w:webHidden/>
              </w:rPr>
              <w:tab/>
            </w:r>
            <w:r>
              <w:rPr>
                <w:webHidden/>
              </w:rPr>
              <w:fldChar w:fldCharType="begin"/>
            </w:r>
            <w:r>
              <w:rPr>
                <w:webHidden/>
              </w:rPr>
              <w:instrText xml:space="preserve"> PAGEREF _Toc198635162 \h </w:instrText>
            </w:r>
            <w:r>
              <w:rPr>
                <w:webHidden/>
              </w:rPr>
            </w:r>
            <w:r>
              <w:rPr>
                <w:webHidden/>
              </w:rPr>
              <w:fldChar w:fldCharType="separate"/>
            </w:r>
            <w:r>
              <w:rPr>
                <w:webHidden/>
              </w:rPr>
              <w:t>43</w:t>
            </w:r>
            <w:r>
              <w:rPr>
                <w:webHidden/>
              </w:rPr>
              <w:fldChar w:fldCharType="end"/>
            </w:r>
          </w:hyperlink>
        </w:p>
        <w:p w14:paraId="48823FF4" w14:textId="02A2D7E9" w:rsidR="00A267C1" w:rsidRDefault="00A267C1">
          <w:pPr>
            <w:pStyle w:val="TOC3"/>
            <w:rPr>
              <w:rFonts w:asciiTheme="minorHAnsi" w:eastAsiaTheme="minorEastAsia" w:hAnsiTheme="minorHAnsi" w:cstheme="minorBidi"/>
              <w:bCs w:val="0"/>
              <w:noProof/>
              <w:kern w:val="2"/>
              <w14:ligatures w14:val="standardContextual"/>
            </w:rPr>
          </w:pPr>
          <w:hyperlink w:anchor="_Toc198635163" w:history="1">
            <w:r w:rsidRPr="004B3754">
              <w:rPr>
                <w:rStyle w:val="Hyperlink"/>
                <w:noProof/>
                <w14:scene3d>
                  <w14:camera w14:prst="orthographicFront"/>
                  <w14:lightRig w14:rig="threePt" w14:dir="t">
                    <w14:rot w14:lat="0" w14:lon="0" w14:rev="0"/>
                  </w14:lightRig>
                </w14:scene3d>
              </w:rPr>
              <w:t>A.</w:t>
            </w:r>
            <w:r>
              <w:rPr>
                <w:rFonts w:asciiTheme="minorHAnsi" w:eastAsiaTheme="minorEastAsia" w:hAnsiTheme="minorHAnsi" w:cstheme="minorBidi"/>
                <w:bCs w:val="0"/>
                <w:noProof/>
                <w:kern w:val="2"/>
                <w14:ligatures w14:val="standardContextual"/>
              </w:rPr>
              <w:tab/>
            </w:r>
            <w:r w:rsidRPr="004B3754">
              <w:rPr>
                <w:rStyle w:val="Hyperlink"/>
                <w:noProof/>
              </w:rPr>
              <w:t>Annual Inflation Adjustments to Endowment Fund Report</w:t>
            </w:r>
            <w:r>
              <w:rPr>
                <w:noProof/>
                <w:webHidden/>
              </w:rPr>
              <w:tab/>
            </w:r>
            <w:r>
              <w:rPr>
                <w:noProof/>
                <w:webHidden/>
              </w:rPr>
              <w:fldChar w:fldCharType="begin"/>
            </w:r>
            <w:r>
              <w:rPr>
                <w:noProof/>
                <w:webHidden/>
              </w:rPr>
              <w:instrText xml:space="preserve"> PAGEREF _Toc198635163 \h </w:instrText>
            </w:r>
            <w:r>
              <w:rPr>
                <w:noProof/>
                <w:webHidden/>
              </w:rPr>
            </w:r>
            <w:r>
              <w:rPr>
                <w:noProof/>
                <w:webHidden/>
              </w:rPr>
              <w:fldChar w:fldCharType="separate"/>
            </w:r>
            <w:r>
              <w:rPr>
                <w:noProof/>
                <w:webHidden/>
              </w:rPr>
              <w:t>43</w:t>
            </w:r>
            <w:r>
              <w:rPr>
                <w:noProof/>
                <w:webHidden/>
              </w:rPr>
              <w:fldChar w:fldCharType="end"/>
            </w:r>
          </w:hyperlink>
        </w:p>
        <w:p w14:paraId="47DC45C3" w14:textId="69F08C68" w:rsidR="00A267C1" w:rsidRDefault="00A267C1">
          <w:pPr>
            <w:pStyle w:val="TOC3"/>
            <w:rPr>
              <w:rFonts w:asciiTheme="minorHAnsi" w:eastAsiaTheme="minorEastAsia" w:hAnsiTheme="minorHAnsi" w:cstheme="minorBidi"/>
              <w:bCs w:val="0"/>
              <w:noProof/>
              <w:kern w:val="2"/>
              <w14:ligatures w14:val="standardContextual"/>
            </w:rPr>
          </w:pPr>
          <w:hyperlink w:anchor="_Toc198635164" w:history="1">
            <w:r w:rsidRPr="004B3754">
              <w:rPr>
                <w:rStyle w:val="Hyperlink"/>
                <w:noProof/>
                <w14:scene3d>
                  <w14:camera w14:prst="orthographicFront"/>
                  <w14:lightRig w14:rig="threePt" w14:dir="t">
                    <w14:rot w14:lat="0" w14:lon="0" w14:rev="0"/>
                  </w14:lightRig>
                </w14:scene3d>
              </w:rPr>
              <w:t>B.</w:t>
            </w:r>
            <w:r>
              <w:rPr>
                <w:rFonts w:asciiTheme="minorHAnsi" w:eastAsiaTheme="minorEastAsia" w:hAnsiTheme="minorHAnsi" w:cstheme="minorBidi"/>
                <w:bCs w:val="0"/>
                <w:noProof/>
                <w:kern w:val="2"/>
                <w14:ligatures w14:val="standardContextual"/>
              </w:rPr>
              <w:tab/>
            </w:r>
            <w:r w:rsidRPr="004B3754">
              <w:rPr>
                <w:rStyle w:val="Hyperlink"/>
                <w:noProof/>
              </w:rPr>
              <w:t>Annual Report</w:t>
            </w:r>
            <w:r>
              <w:rPr>
                <w:noProof/>
                <w:webHidden/>
              </w:rPr>
              <w:tab/>
            </w:r>
            <w:r>
              <w:rPr>
                <w:noProof/>
                <w:webHidden/>
              </w:rPr>
              <w:fldChar w:fldCharType="begin"/>
            </w:r>
            <w:r>
              <w:rPr>
                <w:noProof/>
                <w:webHidden/>
              </w:rPr>
              <w:instrText xml:space="preserve"> PAGEREF _Toc198635164 \h </w:instrText>
            </w:r>
            <w:r>
              <w:rPr>
                <w:noProof/>
                <w:webHidden/>
              </w:rPr>
            </w:r>
            <w:r>
              <w:rPr>
                <w:noProof/>
                <w:webHidden/>
              </w:rPr>
              <w:fldChar w:fldCharType="separate"/>
            </w:r>
            <w:r>
              <w:rPr>
                <w:noProof/>
                <w:webHidden/>
              </w:rPr>
              <w:t>44</w:t>
            </w:r>
            <w:r>
              <w:rPr>
                <w:noProof/>
                <w:webHidden/>
              </w:rPr>
              <w:fldChar w:fldCharType="end"/>
            </w:r>
          </w:hyperlink>
        </w:p>
        <w:p w14:paraId="686D26AD" w14:textId="1BE182DA" w:rsidR="00A267C1" w:rsidRDefault="00A267C1">
          <w:pPr>
            <w:pStyle w:val="TOC3"/>
            <w:rPr>
              <w:rFonts w:asciiTheme="minorHAnsi" w:eastAsiaTheme="minorEastAsia" w:hAnsiTheme="minorHAnsi" w:cstheme="minorBidi"/>
              <w:bCs w:val="0"/>
              <w:noProof/>
              <w:kern w:val="2"/>
              <w14:ligatures w14:val="standardContextual"/>
            </w:rPr>
          </w:pPr>
          <w:hyperlink w:anchor="_Toc198635165" w:history="1">
            <w:r w:rsidRPr="004B3754">
              <w:rPr>
                <w:rStyle w:val="Hyperlink"/>
                <w:noProof/>
                <w14:scene3d>
                  <w14:camera w14:prst="orthographicFront"/>
                  <w14:lightRig w14:rig="threePt" w14:dir="t">
                    <w14:rot w14:lat="0" w14:lon="0" w14:rev="0"/>
                  </w14:lightRig>
                </w14:scene3d>
              </w:rPr>
              <w:t>C.</w:t>
            </w:r>
            <w:r>
              <w:rPr>
                <w:rFonts w:asciiTheme="minorHAnsi" w:eastAsiaTheme="minorEastAsia" w:hAnsiTheme="minorHAnsi" w:cstheme="minorBidi"/>
                <w:bCs w:val="0"/>
                <w:noProof/>
                <w:kern w:val="2"/>
                <w14:ligatures w14:val="standardContextual"/>
              </w:rPr>
              <w:tab/>
            </w:r>
            <w:r w:rsidRPr="004B3754">
              <w:rPr>
                <w:rStyle w:val="Hyperlink"/>
                <w:noProof/>
              </w:rPr>
              <w:t>Reporting of Credit Sales without a Transfer</w:t>
            </w:r>
            <w:r>
              <w:rPr>
                <w:noProof/>
                <w:webHidden/>
              </w:rPr>
              <w:tab/>
            </w:r>
            <w:r>
              <w:rPr>
                <w:noProof/>
                <w:webHidden/>
              </w:rPr>
              <w:fldChar w:fldCharType="begin"/>
            </w:r>
            <w:r>
              <w:rPr>
                <w:noProof/>
                <w:webHidden/>
              </w:rPr>
              <w:instrText xml:space="preserve"> PAGEREF _Toc198635165 \h </w:instrText>
            </w:r>
            <w:r>
              <w:rPr>
                <w:noProof/>
                <w:webHidden/>
              </w:rPr>
            </w:r>
            <w:r>
              <w:rPr>
                <w:noProof/>
                <w:webHidden/>
              </w:rPr>
              <w:fldChar w:fldCharType="separate"/>
            </w:r>
            <w:r>
              <w:rPr>
                <w:noProof/>
                <w:webHidden/>
              </w:rPr>
              <w:t>46</w:t>
            </w:r>
            <w:r>
              <w:rPr>
                <w:noProof/>
                <w:webHidden/>
              </w:rPr>
              <w:fldChar w:fldCharType="end"/>
            </w:r>
          </w:hyperlink>
        </w:p>
        <w:p w14:paraId="3E7196B6" w14:textId="456CBA81" w:rsidR="00A267C1" w:rsidRDefault="00A267C1">
          <w:pPr>
            <w:pStyle w:val="TOC3"/>
            <w:rPr>
              <w:rFonts w:asciiTheme="minorHAnsi" w:eastAsiaTheme="minorEastAsia" w:hAnsiTheme="minorHAnsi" w:cstheme="minorBidi"/>
              <w:bCs w:val="0"/>
              <w:noProof/>
              <w:kern w:val="2"/>
              <w14:ligatures w14:val="standardContextual"/>
            </w:rPr>
          </w:pPr>
          <w:hyperlink w:anchor="_Toc198635166" w:history="1">
            <w:r w:rsidRPr="004B3754">
              <w:rPr>
                <w:rStyle w:val="Hyperlink"/>
                <w:noProof/>
                <w14:scene3d>
                  <w14:camera w14:prst="orthographicFront"/>
                  <w14:lightRig w14:rig="threePt" w14:dir="t">
                    <w14:rot w14:lat="0" w14:lon="0" w14:rev="0"/>
                  </w14:lightRig>
                </w14:scene3d>
              </w:rPr>
              <w:t>D.</w:t>
            </w:r>
            <w:r>
              <w:rPr>
                <w:rFonts w:asciiTheme="minorHAnsi" w:eastAsiaTheme="minorEastAsia" w:hAnsiTheme="minorHAnsi" w:cstheme="minorBidi"/>
                <w:bCs w:val="0"/>
                <w:noProof/>
                <w:kern w:val="2"/>
                <w14:ligatures w14:val="standardContextual"/>
              </w:rPr>
              <w:tab/>
            </w:r>
            <w:r w:rsidRPr="004B3754">
              <w:rPr>
                <w:rStyle w:val="Hyperlink"/>
                <w:noProof/>
              </w:rPr>
              <w:t>Credit Sale and/or Transfer Reporting</w:t>
            </w:r>
            <w:r>
              <w:rPr>
                <w:noProof/>
                <w:webHidden/>
              </w:rPr>
              <w:tab/>
            </w:r>
            <w:r>
              <w:rPr>
                <w:noProof/>
                <w:webHidden/>
              </w:rPr>
              <w:fldChar w:fldCharType="begin"/>
            </w:r>
            <w:r>
              <w:rPr>
                <w:noProof/>
                <w:webHidden/>
              </w:rPr>
              <w:instrText xml:space="preserve"> PAGEREF _Toc198635166 \h </w:instrText>
            </w:r>
            <w:r>
              <w:rPr>
                <w:noProof/>
                <w:webHidden/>
              </w:rPr>
            </w:r>
            <w:r>
              <w:rPr>
                <w:noProof/>
                <w:webHidden/>
              </w:rPr>
              <w:fldChar w:fldCharType="separate"/>
            </w:r>
            <w:r>
              <w:rPr>
                <w:noProof/>
                <w:webHidden/>
              </w:rPr>
              <w:t>46</w:t>
            </w:r>
            <w:r>
              <w:rPr>
                <w:noProof/>
                <w:webHidden/>
              </w:rPr>
              <w:fldChar w:fldCharType="end"/>
            </w:r>
          </w:hyperlink>
        </w:p>
        <w:p w14:paraId="26AF921F" w14:textId="39C3760C" w:rsidR="00A267C1" w:rsidRDefault="00A267C1">
          <w:pPr>
            <w:pStyle w:val="TOC3"/>
            <w:rPr>
              <w:rFonts w:asciiTheme="minorHAnsi" w:eastAsiaTheme="minorEastAsia" w:hAnsiTheme="minorHAnsi" w:cstheme="minorBidi"/>
              <w:bCs w:val="0"/>
              <w:noProof/>
              <w:kern w:val="2"/>
              <w14:ligatures w14:val="standardContextual"/>
            </w:rPr>
          </w:pPr>
          <w:hyperlink w:anchor="_Toc198635167" w:history="1">
            <w:r w:rsidRPr="004B3754">
              <w:rPr>
                <w:rStyle w:val="Hyperlink"/>
                <w:noProof/>
                <w14:scene3d>
                  <w14:camera w14:prst="orthographicFront"/>
                  <w14:lightRig w14:rig="threePt" w14:dir="t">
                    <w14:rot w14:lat="0" w14:lon="0" w14:rev="0"/>
                  </w14:lightRig>
                </w14:scene3d>
              </w:rPr>
              <w:t>E.</w:t>
            </w:r>
            <w:r>
              <w:rPr>
                <w:rFonts w:asciiTheme="minorHAnsi" w:eastAsiaTheme="minorEastAsia" w:hAnsiTheme="minorHAnsi" w:cstheme="minorBidi"/>
                <w:bCs w:val="0"/>
                <w:noProof/>
                <w:kern w:val="2"/>
                <w14:ligatures w14:val="standardContextual"/>
              </w:rPr>
              <w:tab/>
            </w:r>
            <w:r w:rsidRPr="004B3754">
              <w:rPr>
                <w:rStyle w:val="Hyperlink"/>
                <w:noProof/>
              </w:rPr>
              <w:t>Reporting Compliance Measures</w:t>
            </w:r>
            <w:r>
              <w:rPr>
                <w:noProof/>
                <w:webHidden/>
              </w:rPr>
              <w:tab/>
            </w:r>
            <w:r>
              <w:rPr>
                <w:noProof/>
                <w:webHidden/>
              </w:rPr>
              <w:fldChar w:fldCharType="begin"/>
            </w:r>
            <w:r>
              <w:rPr>
                <w:noProof/>
                <w:webHidden/>
              </w:rPr>
              <w:instrText xml:space="preserve"> PAGEREF _Toc198635167 \h </w:instrText>
            </w:r>
            <w:r>
              <w:rPr>
                <w:noProof/>
                <w:webHidden/>
              </w:rPr>
            </w:r>
            <w:r>
              <w:rPr>
                <w:noProof/>
                <w:webHidden/>
              </w:rPr>
              <w:fldChar w:fldCharType="separate"/>
            </w:r>
            <w:r>
              <w:rPr>
                <w:noProof/>
                <w:webHidden/>
              </w:rPr>
              <w:t>47</w:t>
            </w:r>
            <w:r>
              <w:rPr>
                <w:noProof/>
                <w:webHidden/>
              </w:rPr>
              <w:fldChar w:fldCharType="end"/>
            </w:r>
          </w:hyperlink>
        </w:p>
        <w:p w14:paraId="3885661C" w14:textId="0EB77A18" w:rsidR="00A267C1" w:rsidRDefault="00A267C1">
          <w:pPr>
            <w:pStyle w:val="TOC2"/>
            <w:rPr>
              <w:rFonts w:asciiTheme="minorHAnsi" w:eastAsiaTheme="minorEastAsia" w:hAnsiTheme="minorHAnsi" w:cstheme="minorBidi"/>
              <w:color w:val="auto"/>
              <w:kern w:val="2"/>
              <w14:ligatures w14:val="standardContextual"/>
            </w:rPr>
          </w:pPr>
          <w:hyperlink w:anchor="_Toc198635168" w:history="1">
            <w:r w:rsidRPr="004B3754">
              <w:rPr>
                <w:rStyle w:val="Hyperlink"/>
              </w:rPr>
              <w:t>Section X:</w:t>
            </w:r>
            <w:r>
              <w:rPr>
                <w:rFonts w:asciiTheme="minorHAnsi" w:eastAsiaTheme="minorEastAsia" w:hAnsiTheme="minorHAnsi" w:cstheme="minorBidi"/>
                <w:color w:val="auto"/>
                <w:kern w:val="2"/>
                <w14:ligatures w14:val="standardContextual"/>
              </w:rPr>
              <w:tab/>
            </w:r>
            <w:r w:rsidRPr="004B3754">
              <w:rPr>
                <w:rStyle w:val="Hyperlink"/>
              </w:rPr>
              <w:t>Responsibilities of the Bank Sponsor and Property Owner</w:t>
            </w:r>
            <w:r>
              <w:rPr>
                <w:webHidden/>
              </w:rPr>
              <w:tab/>
            </w:r>
            <w:r>
              <w:rPr>
                <w:webHidden/>
              </w:rPr>
              <w:fldChar w:fldCharType="begin"/>
            </w:r>
            <w:r>
              <w:rPr>
                <w:webHidden/>
              </w:rPr>
              <w:instrText xml:space="preserve"> PAGEREF _Toc198635168 \h </w:instrText>
            </w:r>
            <w:r>
              <w:rPr>
                <w:webHidden/>
              </w:rPr>
            </w:r>
            <w:r>
              <w:rPr>
                <w:webHidden/>
              </w:rPr>
              <w:fldChar w:fldCharType="separate"/>
            </w:r>
            <w:r>
              <w:rPr>
                <w:webHidden/>
              </w:rPr>
              <w:t>48</w:t>
            </w:r>
            <w:r>
              <w:rPr>
                <w:webHidden/>
              </w:rPr>
              <w:fldChar w:fldCharType="end"/>
            </w:r>
          </w:hyperlink>
        </w:p>
        <w:p w14:paraId="70AB1882" w14:textId="3D94F1F2" w:rsidR="00A267C1" w:rsidRDefault="00A267C1">
          <w:pPr>
            <w:pStyle w:val="TOC2"/>
            <w:rPr>
              <w:rFonts w:asciiTheme="minorHAnsi" w:eastAsiaTheme="minorEastAsia" w:hAnsiTheme="minorHAnsi" w:cstheme="minorBidi"/>
              <w:color w:val="auto"/>
              <w:kern w:val="2"/>
              <w14:ligatures w14:val="standardContextual"/>
            </w:rPr>
          </w:pPr>
          <w:hyperlink w:anchor="_Toc198635169" w:history="1">
            <w:r w:rsidRPr="004B3754">
              <w:rPr>
                <w:rStyle w:val="Hyperlink"/>
              </w:rPr>
              <w:t>Section XI:</w:t>
            </w:r>
            <w:r>
              <w:rPr>
                <w:rFonts w:asciiTheme="minorHAnsi" w:eastAsiaTheme="minorEastAsia" w:hAnsiTheme="minorHAnsi" w:cstheme="minorBidi"/>
                <w:color w:val="auto"/>
                <w:kern w:val="2"/>
                <w14:ligatures w14:val="standardContextual"/>
              </w:rPr>
              <w:tab/>
            </w:r>
            <w:r w:rsidRPr="004B3754">
              <w:rPr>
                <w:rStyle w:val="Hyperlink"/>
              </w:rPr>
              <w:t>Responsibilities of the CBRT</w:t>
            </w:r>
            <w:r>
              <w:rPr>
                <w:webHidden/>
              </w:rPr>
              <w:tab/>
            </w:r>
            <w:r>
              <w:rPr>
                <w:webHidden/>
              </w:rPr>
              <w:fldChar w:fldCharType="begin"/>
            </w:r>
            <w:r>
              <w:rPr>
                <w:webHidden/>
              </w:rPr>
              <w:instrText xml:space="preserve"> PAGEREF _Toc198635169 \h </w:instrText>
            </w:r>
            <w:r>
              <w:rPr>
                <w:webHidden/>
              </w:rPr>
            </w:r>
            <w:r>
              <w:rPr>
                <w:webHidden/>
              </w:rPr>
              <w:fldChar w:fldCharType="separate"/>
            </w:r>
            <w:r>
              <w:rPr>
                <w:webHidden/>
              </w:rPr>
              <w:t>49</w:t>
            </w:r>
            <w:r>
              <w:rPr>
                <w:webHidden/>
              </w:rPr>
              <w:fldChar w:fldCharType="end"/>
            </w:r>
          </w:hyperlink>
        </w:p>
        <w:p w14:paraId="6ED83958" w14:textId="6C6B5B6C" w:rsidR="00A267C1" w:rsidRDefault="00A267C1">
          <w:pPr>
            <w:pStyle w:val="TOC3"/>
            <w:rPr>
              <w:rFonts w:asciiTheme="minorHAnsi" w:eastAsiaTheme="minorEastAsia" w:hAnsiTheme="minorHAnsi" w:cstheme="minorBidi"/>
              <w:bCs w:val="0"/>
              <w:noProof/>
              <w:kern w:val="2"/>
              <w14:ligatures w14:val="standardContextual"/>
            </w:rPr>
          </w:pPr>
          <w:hyperlink w:anchor="_Toc198635170" w:history="1">
            <w:r w:rsidRPr="004B3754">
              <w:rPr>
                <w:rStyle w:val="Hyperlink"/>
                <w:noProof/>
                <w14:scene3d>
                  <w14:camera w14:prst="orthographicFront"/>
                  <w14:lightRig w14:rig="threePt" w14:dir="t">
                    <w14:rot w14:lat="0" w14:lon="0" w14:rev="0"/>
                  </w14:lightRig>
                </w14:scene3d>
              </w:rPr>
              <w:t>A.</w:t>
            </w:r>
            <w:r>
              <w:rPr>
                <w:rFonts w:asciiTheme="minorHAnsi" w:eastAsiaTheme="minorEastAsia" w:hAnsiTheme="minorHAnsi" w:cstheme="minorBidi"/>
                <w:bCs w:val="0"/>
                <w:noProof/>
                <w:kern w:val="2"/>
                <w14:ligatures w14:val="standardContextual"/>
              </w:rPr>
              <w:tab/>
            </w:r>
            <w:r w:rsidRPr="004B3754">
              <w:rPr>
                <w:rStyle w:val="Hyperlink"/>
                <w:noProof/>
              </w:rPr>
              <w:t>CBRT Oversight</w:t>
            </w:r>
            <w:r>
              <w:rPr>
                <w:noProof/>
                <w:webHidden/>
              </w:rPr>
              <w:tab/>
            </w:r>
            <w:r>
              <w:rPr>
                <w:noProof/>
                <w:webHidden/>
              </w:rPr>
              <w:fldChar w:fldCharType="begin"/>
            </w:r>
            <w:r>
              <w:rPr>
                <w:noProof/>
                <w:webHidden/>
              </w:rPr>
              <w:instrText xml:space="preserve"> PAGEREF _Toc198635170 \h </w:instrText>
            </w:r>
            <w:r>
              <w:rPr>
                <w:noProof/>
                <w:webHidden/>
              </w:rPr>
            </w:r>
            <w:r>
              <w:rPr>
                <w:noProof/>
                <w:webHidden/>
              </w:rPr>
              <w:fldChar w:fldCharType="separate"/>
            </w:r>
            <w:r>
              <w:rPr>
                <w:noProof/>
                <w:webHidden/>
              </w:rPr>
              <w:t>49</w:t>
            </w:r>
            <w:r>
              <w:rPr>
                <w:noProof/>
                <w:webHidden/>
              </w:rPr>
              <w:fldChar w:fldCharType="end"/>
            </w:r>
          </w:hyperlink>
        </w:p>
        <w:p w14:paraId="781CEA90" w14:textId="044245C7" w:rsidR="00A267C1" w:rsidRDefault="00A267C1">
          <w:pPr>
            <w:pStyle w:val="TOC3"/>
            <w:rPr>
              <w:rFonts w:asciiTheme="minorHAnsi" w:eastAsiaTheme="minorEastAsia" w:hAnsiTheme="minorHAnsi" w:cstheme="minorBidi"/>
              <w:bCs w:val="0"/>
              <w:noProof/>
              <w:kern w:val="2"/>
              <w14:ligatures w14:val="standardContextual"/>
            </w:rPr>
          </w:pPr>
          <w:hyperlink w:anchor="_Toc198635171" w:history="1">
            <w:r w:rsidRPr="004B3754">
              <w:rPr>
                <w:rStyle w:val="Hyperlink"/>
                <w:noProof/>
                <w14:scene3d>
                  <w14:camera w14:prst="orthographicFront"/>
                  <w14:lightRig w14:rig="threePt" w14:dir="t">
                    <w14:rot w14:lat="0" w14:lon="0" w14:rev="0"/>
                  </w14:lightRig>
                </w14:scene3d>
              </w:rPr>
              <w:t>B.</w:t>
            </w:r>
            <w:r>
              <w:rPr>
                <w:rFonts w:asciiTheme="minorHAnsi" w:eastAsiaTheme="minorEastAsia" w:hAnsiTheme="minorHAnsi" w:cstheme="minorBidi"/>
                <w:bCs w:val="0"/>
                <w:noProof/>
                <w:kern w:val="2"/>
                <w14:ligatures w14:val="standardContextual"/>
              </w:rPr>
              <w:tab/>
            </w:r>
            <w:r w:rsidRPr="004B3754">
              <w:rPr>
                <w:rStyle w:val="Hyperlink"/>
                <w:noProof/>
              </w:rPr>
              <w:t>CBRT Review</w:t>
            </w:r>
            <w:r>
              <w:rPr>
                <w:noProof/>
                <w:webHidden/>
              </w:rPr>
              <w:tab/>
            </w:r>
            <w:r>
              <w:rPr>
                <w:noProof/>
                <w:webHidden/>
              </w:rPr>
              <w:fldChar w:fldCharType="begin"/>
            </w:r>
            <w:r>
              <w:rPr>
                <w:noProof/>
                <w:webHidden/>
              </w:rPr>
              <w:instrText xml:space="preserve"> PAGEREF _Toc198635171 \h </w:instrText>
            </w:r>
            <w:r>
              <w:rPr>
                <w:noProof/>
                <w:webHidden/>
              </w:rPr>
            </w:r>
            <w:r>
              <w:rPr>
                <w:noProof/>
                <w:webHidden/>
              </w:rPr>
              <w:fldChar w:fldCharType="separate"/>
            </w:r>
            <w:r>
              <w:rPr>
                <w:noProof/>
                <w:webHidden/>
              </w:rPr>
              <w:t>50</w:t>
            </w:r>
            <w:r>
              <w:rPr>
                <w:noProof/>
                <w:webHidden/>
              </w:rPr>
              <w:fldChar w:fldCharType="end"/>
            </w:r>
          </w:hyperlink>
        </w:p>
        <w:p w14:paraId="085F916C" w14:textId="19EBC892" w:rsidR="00A267C1" w:rsidRDefault="00A267C1">
          <w:pPr>
            <w:pStyle w:val="TOC3"/>
            <w:rPr>
              <w:rFonts w:asciiTheme="minorHAnsi" w:eastAsiaTheme="minorEastAsia" w:hAnsiTheme="minorHAnsi" w:cstheme="minorBidi"/>
              <w:bCs w:val="0"/>
              <w:noProof/>
              <w:kern w:val="2"/>
              <w14:ligatures w14:val="standardContextual"/>
            </w:rPr>
          </w:pPr>
          <w:hyperlink w:anchor="_Toc198635172" w:history="1">
            <w:r w:rsidRPr="004B3754">
              <w:rPr>
                <w:rStyle w:val="Hyperlink"/>
                <w:noProof/>
                <w14:scene3d>
                  <w14:camera w14:prst="orthographicFront"/>
                  <w14:lightRig w14:rig="threePt" w14:dir="t">
                    <w14:rot w14:lat="0" w14:lon="0" w14:rev="0"/>
                  </w14:lightRig>
                </w14:scene3d>
              </w:rPr>
              <w:t>C.</w:t>
            </w:r>
            <w:r>
              <w:rPr>
                <w:rFonts w:asciiTheme="minorHAnsi" w:eastAsiaTheme="minorEastAsia" w:hAnsiTheme="minorHAnsi" w:cstheme="minorBidi"/>
                <w:bCs w:val="0"/>
                <w:noProof/>
                <w:kern w:val="2"/>
                <w14:ligatures w14:val="standardContextual"/>
              </w:rPr>
              <w:tab/>
            </w:r>
            <w:r w:rsidRPr="004B3754">
              <w:rPr>
                <w:rStyle w:val="Hyperlink"/>
                <w:noProof/>
              </w:rPr>
              <w:t>Compliance Inspections</w:t>
            </w:r>
            <w:r>
              <w:rPr>
                <w:noProof/>
                <w:webHidden/>
              </w:rPr>
              <w:tab/>
            </w:r>
            <w:r>
              <w:rPr>
                <w:noProof/>
                <w:webHidden/>
              </w:rPr>
              <w:fldChar w:fldCharType="begin"/>
            </w:r>
            <w:r>
              <w:rPr>
                <w:noProof/>
                <w:webHidden/>
              </w:rPr>
              <w:instrText xml:space="preserve"> PAGEREF _Toc198635172 \h </w:instrText>
            </w:r>
            <w:r>
              <w:rPr>
                <w:noProof/>
                <w:webHidden/>
              </w:rPr>
            </w:r>
            <w:r>
              <w:rPr>
                <w:noProof/>
                <w:webHidden/>
              </w:rPr>
              <w:fldChar w:fldCharType="separate"/>
            </w:r>
            <w:r>
              <w:rPr>
                <w:noProof/>
                <w:webHidden/>
              </w:rPr>
              <w:t>50</w:t>
            </w:r>
            <w:r>
              <w:rPr>
                <w:noProof/>
                <w:webHidden/>
              </w:rPr>
              <w:fldChar w:fldCharType="end"/>
            </w:r>
          </w:hyperlink>
        </w:p>
        <w:p w14:paraId="555AA07E" w14:textId="5E364913" w:rsidR="00A267C1" w:rsidRDefault="00A267C1">
          <w:pPr>
            <w:pStyle w:val="TOC2"/>
            <w:rPr>
              <w:rFonts w:asciiTheme="minorHAnsi" w:eastAsiaTheme="minorEastAsia" w:hAnsiTheme="minorHAnsi" w:cstheme="minorBidi"/>
              <w:color w:val="auto"/>
              <w:kern w:val="2"/>
              <w14:ligatures w14:val="standardContextual"/>
            </w:rPr>
          </w:pPr>
          <w:hyperlink w:anchor="_Toc198635173" w:history="1">
            <w:r w:rsidRPr="004B3754">
              <w:rPr>
                <w:rStyle w:val="Hyperlink"/>
              </w:rPr>
              <w:t>Section XII:</w:t>
            </w:r>
            <w:r>
              <w:rPr>
                <w:rFonts w:asciiTheme="minorHAnsi" w:eastAsiaTheme="minorEastAsia" w:hAnsiTheme="minorHAnsi" w:cstheme="minorBidi"/>
                <w:color w:val="auto"/>
                <w:kern w:val="2"/>
                <w14:ligatures w14:val="standardContextual"/>
              </w:rPr>
              <w:tab/>
            </w:r>
            <w:r w:rsidRPr="004B3754">
              <w:rPr>
                <w:rStyle w:val="Hyperlink"/>
              </w:rPr>
              <w:t>Other Provisions</w:t>
            </w:r>
            <w:r>
              <w:rPr>
                <w:webHidden/>
              </w:rPr>
              <w:tab/>
            </w:r>
            <w:r>
              <w:rPr>
                <w:webHidden/>
              </w:rPr>
              <w:fldChar w:fldCharType="begin"/>
            </w:r>
            <w:r>
              <w:rPr>
                <w:webHidden/>
              </w:rPr>
              <w:instrText xml:space="preserve"> PAGEREF _Toc198635173 \h </w:instrText>
            </w:r>
            <w:r>
              <w:rPr>
                <w:webHidden/>
              </w:rPr>
            </w:r>
            <w:r>
              <w:rPr>
                <w:webHidden/>
              </w:rPr>
              <w:fldChar w:fldCharType="separate"/>
            </w:r>
            <w:r>
              <w:rPr>
                <w:webHidden/>
              </w:rPr>
              <w:t>50</w:t>
            </w:r>
            <w:r>
              <w:rPr>
                <w:webHidden/>
              </w:rPr>
              <w:fldChar w:fldCharType="end"/>
            </w:r>
          </w:hyperlink>
        </w:p>
        <w:p w14:paraId="10CBEDD3" w14:textId="0913F8C1" w:rsidR="00A267C1" w:rsidRDefault="00A267C1">
          <w:pPr>
            <w:pStyle w:val="TOC3"/>
            <w:rPr>
              <w:rFonts w:asciiTheme="minorHAnsi" w:eastAsiaTheme="minorEastAsia" w:hAnsiTheme="minorHAnsi" w:cstheme="minorBidi"/>
              <w:bCs w:val="0"/>
              <w:noProof/>
              <w:kern w:val="2"/>
              <w14:ligatures w14:val="standardContextual"/>
            </w:rPr>
          </w:pPr>
          <w:hyperlink w:anchor="_Toc198635174" w:history="1">
            <w:r w:rsidRPr="004B3754">
              <w:rPr>
                <w:rStyle w:val="Hyperlink"/>
                <w:noProof/>
                <w14:scene3d>
                  <w14:camera w14:prst="orthographicFront"/>
                  <w14:lightRig w14:rig="threePt" w14:dir="t">
                    <w14:rot w14:lat="0" w14:lon="0" w14:rev="0"/>
                  </w14:lightRig>
                </w14:scene3d>
              </w:rPr>
              <w:t>A.</w:t>
            </w:r>
            <w:r>
              <w:rPr>
                <w:rFonts w:asciiTheme="minorHAnsi" w:eastAsiaTheme="minorEastAsia" w:hAnsiTheme="minorHAnsi" w:cstheme="minorBidi"/>
                <w:bCs w:val="0"/>
                <w:noProof/>
                <w:kern w:val="2"/>
                <w14:ligatures w14:val="standardContextual"/>
              </w:rPr>
              <w:tab/>
            </w:r>
            <w:r w:rsidRPr="004B3754">
              <w:rPr>
                <w:rStyle w:val="Hyperlink"/>
                <w:noProof/>
              </w:rPr>
              <w:t>Extraordinary Circumstances</w:t>
            </w:r>
            <w:r>
              <w:rPr>
                <w:noProof/>
                <w:webHidden/>
              </w:rPr>
              <w:tab/>
            </w:r>
            <w:r>
              <w:rPr>
                <w:noProof/>
                <w:webHidden/>
              </w:rPr>
              <w:fldChar w:fldCharType="begin"/>
            </w:r>
            <w:r>
              <w:rPr>
                <w:noProof/>
                <w:webHidden/>
              </w:rPr>
              <w:instrText xml:space="preserve"> PAGEREF _Toc198635174 \h </w:instrText>
            </w:r>
            <w:r>
              <w:rPr>
                <w:noProof/>
                <w:webHidden/>
              </w:rPr>
            </w:r>
            <w:r>
              <w:rPr>
                <w:noProof/>
                <w:webHidden/>
              </w:rPr>
              <w:fldChar w:fldCharType="separate"/>
            </w:r>
            <w:r>
              <w:rPr>
                <w:noProof/>
                <w:webHidden/>
              </w:rPr>
              <w:t>50</w:t>
            </w:r>
            <w:r>
              <w:rPr>
                <w:noProof/>
                <w:webHidden/>
              </w:rPr>
              <w:fldChar w:fldCharType="end"/>
            </w:r>
          </w:hyperlink>
        </w:p>
        <w:p w14:paraId="7A6F6847" w14:textId="1A6668D2" w:rsidR="00A267C1" w:rsidRDefault="00A267C1">
          <w:pPr>
            <w:pStyle w:val="TOC3"/>
            <w:rPr>
              <w:rFonts w:asciiTheme="minorHAnsi" w:eastAsiaTheme="minorEastAsia" w:hAnsiTheme="minorHAnsi" w:cstheme="minorBidi"/>
              <w:bCs w:val="0"/>
              <w:noProof/>
              <w:kern w:val="2"/>
              <w14:ligatures w14:val="standardContextual"/>
            </w:rPr>
          </w:pPr>
          <w:hyperlink w:anchor="_Toc198635175" w:history="1">
            <w:r w:rsidRPr="004B3754">
              <w:rPr>
                <w:rStyle w:val="Hyperlink"/>
                <w:noProof/>
                <w14:scene3d>
                  <w14:camera w14:prst="orthographicFront"/>
                  <w14:lightRig w14:rig="threePt" w14:dir="t">
                    <w14:rot w14:lat="0" w14:lon="0" w14:rev="0"/>
                  </w14:lightRig>
                </w14:scene3d>
              </w:rPr>
              <w:t>B.</w:t>
            </w:r>
            <w:r>
              <w:rPr>
                <w:rFonts w:asciiTheme="minorHAnsi" w:eastAsiaTheme="minorEastAsia" w:hAnsiTheme="minorHAnsi" w:cstheme="minorBidi"/>
                <w:bCs w:val="0"/>
                <w:noProof/>
                <w:kern w:val="2"/>
                <w14:ligatures w14:val="standardContextual"/>
              </w:rPr>
              <w:tab/>
            </w:r>
            <w:r w:rsidRPr="004B3754">
              <w:rPr>
                <w:rStyle w:val="Hyperlink"/>
                <w:noProof/>
              </w:rPr>
              <w:t>Dispute Resolution</w:t>
            </w:r>
            <w:r>
              <w:rPr>
                <w:noProof/>
                <w:webHidden/>
              </w:rPr>
              <w:tab/>
            </w:r>
            <w:r>
              <w:rPr>
                <w:noProof/>
                <w:webHidden/>
              </w:rPr>
              <w:fldChar w:fldCharType="begin"/>
            </w:r>
            <w:r>
              <w:rPr>
                <w:noProof/>
                <w:webHidden/>
              </w:rPr>
              <w:instrText xml:space="preserve"> PAGEREF _Toc198635175 \h </w:instrText>
            </w:r>
            <w:r>
              <w:rPr>
                <w:noProof/>
                <w:webHidden/>
              </w:rPr>
            </w:r>
            <w:r>
              <w:rPr>
                <w:noProof/>
                <w:webHidden/>
              </w:rPr>
              <w:fldChar w:fldCharType="separate"/>
            </w:r>
            <w:r>
              <w:rPr>
                <w:noProof/>
                <w:webHidden/>
              </w:rPr>
              <w:t>52</w:t>
            </w:r>
            <w:r>
              <w:rPr>
                <w:noProof/>
                <w:webHidden/>
              </w:rPr>
              <w:fldChar w:fldCharType="end"/>
            </w:r>
          </w:hyperlink>
        </w:p>
        <w:p w14:paraId="1F006794" w14:textId="60A941AC" w:rsidR="00A267C1" w:rsidRDefault="00A267C1">
          <w:pPr>
            <w:pStyle w:val="TOC3"/>
            <w:rPr>
              <w:rFonts w:asciiTheme="minorHAnsi" w:eastAsiaTheme="minorEastAsia" w:hAnsiTheme="minorHAnsi" w:cstheme="minorBidi"/>
              <w:bCs w:val="0"/>
              <w:noProof/>
              <w:kern w:val="2"/>
              <w14:ligatures w14:val="standardContextual"/>
            </w:rPr>
          </w:pPr>
          <w:hyperlink w:anchor="_Toc198635176" w:history="1">
            <w:r w:rsidRPr="004B3754">
              <w:rPr>
                <w:rStyle w:val="Hyperlink"/>
                <w:noProof/>
                <w14:scene3d>
                  <w14:camera w14:prst="orthographicFront"/>
                  <w14:lightRig w14:rig="threePt" w14:dir="t">
                    <w14:rot w14:lat="0" w14:lon="0" w14:rev="0"/>
                  </w14:lightRig>
                </w14:scene3d>
              </w:rPr>
              <w:t>C.</w:t>
            </w:r>
            <w:r>
              <w:rPr>
                <w:rFonts w:asciiTheme="minorHAnsi" w:eastAsiaTheme="minorEastAsia" w:hAnsiTheme="minorHAnsi" w:cstheme="minorBidi"/>
                <w:bCs w:val="0"/>
                <w:noProof/>
                <w:kern w:val="2"/>
                <w14:ligatures w14:val="standardContextual"/>
              </w:rPr>
              <w:tab/>
            </w:r>
            <w:r w:rsidRPr="004B3754">
              <w:rPr>
                <w:rStyle w:val="Hyperlink"/>
                <w:noProof/>
              </w:rPr>
              <w:t>Conveyance of Bank or Bank Property or Other Interests</w:t>
            </w:r>
            <w:r>
              <w:rPr>
                <w:noProof/>
                <w:webHidden/>
              </w:rPr>
              <w:tab/>
            </w:r>
            <w:r>
              <w:rPr>
                <w:noProof/>
                <w:webHidden/>
              </w:rPr>
              <w:fldChar w:fldCharType="begin"/>
            </w:r>
            <w:r>
              <w:rPr>
                <w:noProof/>
                <w:webHidden/>
              </w:rPr>
              <w:instrText xml:space="preserve"> PAGEREF _Toc198635176 \h </w:instrText>
            </w:r>
            <w:r>
              <w:rPr>
                <w:noProof/>
                <w:webHidden/>
              </w:rPr>
            </w:r>
            <w:r>
              <w:rPr>
                <w:noProof/>
                <w:webHidden/>
              </w:rPr>
              <w:fldChar w:fldCharType="separate"/>
            </w:r>
            <w:r>
              <w:rPr>
                <w:noProof/>
                <w:webHidden/>
              </w:rPr>
              <w:t>53</w:t>
            </w:r>
            <w:r>
              <w:rPr>
                <w:noProof/>
                <w:webHidden/>
              </w:rPr>
              <w:fldChar w:fldCharType="end"/>
            </w:r>
          </w:hyperlink>
        </w:p>
        <w:p w14:paraId="6D924EF0" w14:textId="24F2526D" w:rsidR="00A267C1" w:rsidRDefault="00A267C1">
          <w:pPr>
            <w:pStyle w:val="TOC3"/>
            <w:rPr>
              <w:rFonts w:asciiTheme="minorHAnsi" w:eastAsiaTheme="minorEastAsia" w:hAnsiTheme="minorHAnsi" w:cstheme="minorBidi"/>
              <w:bCs w:val="0"/>
              <w:noProof/>
              <w:kern w:val="2"/>
              <w14:ligatures w14:val="standardContextual"/>
            </w:rPr>
          </w:pPr>
          <w:hyperlink w:anchor="_Toc198635177" w:history="1">
            <w:r w:rsidRPr="004B3754">
              <w:rPr>
                <w:rStyle w:val="Hyperlink"/>
                <w:noProof/>
                <w14:scene3d>
                  <w14:camera w14:prst="orthographicFront"/>
                  <w14:lightRig w14:rig="threePt" w14:dir="t">
                    <w14:rot w14:lat="0" w14:lon="0" w14:rev="0"/>
                  </w14:lightRig>
                </w14:scene3d>
              </w:rPr>
              <w:t>D.</w:t>
            </w:r>
            <w:r>
              <w:rPr>
                <w:rFonts w:asciiTheme="minorHAnsi" w:eastAsiaTheme="minorEastAsia" w:hAnsiTheme="minorHAnsi" w:cstheme="minorBidi"/>
                <w:bCs w:val="0"/>
                <w:noProof/>
                <w:kern w:val="2"/>
                <w14:ligatures w14:val="standardContextual"/>
              </w:rPr>
              <w:tab/>
            </w:r>
            <w:r w:rsidRPr="004B3754">
              <w:rPr>
                <w:rStyle w:val="Hyperlink"/>
                <w:noProof/>
              </w:rPr>
              <w:t>Modification and Termination of the CBEI</w:t>
            </w:r>
            <w:r>
              <w:rPr>
                <w:noProof/>
                <w:webHidden/>
              </w:rPr>
              <w:tab/>
            </w:r>
            <w:r>
              <w:rPr>
                <w:noProof/>
                <w:webHidden/>
              </w:rPr>
              <w:fldChar w:fldCharType="begin"/>
            </w:r>
            <w:r>
              <w:rPr>
                <w:noProof/>
                <w:webHidden/>
              </w:rPr>
              <w:instrText xml:space="preserve"> PAGEREF _Toc198635177 \h </w:instrText>
            </w:r>
            <w:r>
              <w:rPr>
                <w:noProof/>
                <w:webHidden/>
              </w:rPr>
            </w:r>
            <w:r>
              <w:rPr>
                <w:noProof/>
                <w:webHidden/>
              </w:rPr>
              <w:fldChar w:fldCharType="separate"/>
            </w:r>
            <w:r>
              <w:rPr>
                <w:noProof/>
                <w:webHidden/>
              </w:rPr>
              <w:t>54</w:t>
            </w:r>
            <w:r>
              <w:rPr>
                <w:noProof/>
                <w:webHidden/>
              </w:rPr>
              <w:fldChar w:fldCharType="end"/>
            </w:r>
          </w:hyperlink>
        </w:p>
        <w:p w14:paraId="20EB338B" w14:textId="39E522B6" w:rsidR="00A267C1" w:rsidRDefault="00A267C1">
          <w:pPr>
            <w:pStyle w:val="TOC3"/>
            <w:rPr>
              <w:rFonts w:asciiTheme="minorHAnsi" w:eastAsiaTheme="minorEastAsia" w:hAnsiTheme="minorHAnsi" w:cstheme="minorBidi"/>
              <w:bCs w:val="0"/>
              <w:noProof/>
              <w:kern w:val="2"/>
              <w14:ligatures w14:val="standardContextual"/>
            </w:rPr>
          </w:pPr>
          <w:hyperlink w:anchor="_Toc198635178" w:history="1">
            <w:r w:rsidRPr="004B3754">
              <w:rPr>
                <w:rStyle w:val="Hyperlink"/>
                <w:noProof/>
                <w14:scene3d>
                  <w14:camera w14:prst="orthographicFront"/>
                  <w14:lightRig w14:rig="threePt" w14:dir="t">
                    <w14:rot w14:lat="0" w14:lon="0" w14:rev="0"/>
                  </w14:lightRig>
                </w14:scene3d>
              </w:rPr>
              <w:t>E.</w:t>
            </w:r>
            <w:r>
              <w:rPr>
                <w:rFonts w:asciiTheme="minorHAnsi" w:eastAsiaTheme="minorEastAsia" w:hAnsiTheme="minorHAnsi" w:cstheme="minorBidi"/>
                <w:bCs w:val="0"/>
                <w:noProof/>
                <w:kern w:val="2"/>
                <w14:ligatures w14:val="standardContextual"/>
              </w:rPr>
              <w:tab/>
            </w:r>
            <w:r w:rsidRPr="004B3754">
              <w:rPr>
                <w:rStyle w:val="Hyperlink"/>
                <w:noProof/>
              </w:rPr>
              <w:t>Default</w:t>
            </w:r>
            <w:r>
              <w:rPr>
                <w:noProof/>
                <w:webHidden/>
              </w:rPr>
              <w:tab/>
            </w:r>
            <w:r>
              <w:rPr>
                <w:noProof/>
                <w:webHidden/>
              </w:rPr>
              <w:fldChar w:fldCharType="begin"/>
            </w:r>
            <w:r>
              <w:rPr>
                <w:noProof/>
                <w:webHidden/>
              </w:rPr>
              <w:instrText xml:space="preserve"> PAGEREF _Toc198635178 \h </w:instrText>
            </w:r>
            <w:r>
              <w:rPr>
                <w:noProof/>
                <w:webHidden/>
              </w:rPr>
            </w:r>
            <w:r>
              <w:rPr>
                <w:noProof/>
                <w:webHidden/>
              </w:rPr>
              <w:fldChar w:fldCharType="separate"/>
            </w:r>
            <w:r>
              <w:rPr>
                <w:noProof/>
                <w:webHidden/>
              </w:rPr>
              <w:t>57</w:t>
            </w:r>
            <w:r>
              <w:rPr>
                <w:noProof/>
                <w:webHidden/>
              </w:rPr>
              <w:fldChar w:fldCharType="end"/>
            </w:r>
          </w:hyperlink>
        </w:p>
        <w:p w14:paraId="7A2513C4" w14:textId="30619229" w:rsidR="00A267C1" w:rsidRDefault="00A267C1">
          <w:pPr>
            <w:pStyle w:val="TOC3"/>
            <w:rPr>
              <w:rFonts w:asciiTheme="minorHAnsi" w:eastAsiaTheme="minorEastAsia" w:hAnsiTheme="minorHAnsi" w:cstheme="minorBidi"/>
              <w:bCs w:val="0"/>
              <w:noProof/>
              <w:kern w:val="2"/>
              <w14:ligatures w14:val="standardContextual"/>
            </w:rPr>
          </w:pPr>
          <w:hyperlink w:anchor="_Toc198635179" w:history="1">
            <w:r w:rsidRPr="004B3754">
              <w:rPr>
                <w:rStyle w:val="Hyperlink"/>
                <w:noProof/>
                <w14:scene3d>
                  <w14:camera w14:prst="orthographicFront"/>
                  <w14:lightRig w14:rig="threePt" w14:dir="t">
                    <w14:rot w14:lat="0" w14:lon="0" w14:rev="0"/>
                  </w14:lightRig>
                </w14:scene3d>
              </w:rPr>
              <w:t>F.</w:t>
            </w:r>
            <w:r>
              <w:rPr>
                <w:rFonts w:asciiTheme="minorHAnsi" w:eastAsiaTheme="minorEastAsia" w:hAnsiTheme="minorHAnsi" w:cstheme="minorBidi"/>
                <w:bCs w:val="0"/>
                <w:noProof/>
                <w:kern w:val="2"/>
                <w14:ligatures w14:val="standardContextual"/>
              </w:rPr>
              <w:tab/>
            </w:r>
            <w:r w:rsidRPr="004B3754">
              <w:rPr>
                <w:rStyle w:val="Hyperlink"/>
                <w:noProof/>
              </w:rPr>
              <w:t>Controlling Language; Headings</w:t>
            </w:r>
            <w:r>
              <w:rPr>
                <w:noProof/>
                <w:webHidden/>
              </w:rPr>
              <w:tab/>
            </w:r>
            <w:r>
              <w:rPr>
                <w:noProof/>
                <w:webHidden/>
              </w:rPr>
              <w:fldChar w:fldCharType="begin"/>
            </w:r>
            <w:r>
              <w:rPr>
                <w:noProof/>
                <w:webHidden/>
              </w:rPr>
              <w:instrText xml:space="preserve"> PAGEREF _Toc198635179 \h </w:instrText>
            </w:r>
            <w:r>
              <w:rPr>
                <w:noProof/>
                <w:webHidden/>
              </w:rPr>
            </w:r>
            <w:r>
              <w:rPr>
                <w:noProof/>
                <w:webHidden/>
              </w:rPr>
              <w:fldChar w:fldCharType="separate"/>
            </w:r>
            <w:r>
              <w:rPr>
                <w:noProof/>
                <w:webHidden/>
              </w:rPr>
              <w:t>57</w:t>
            </w:r>
            <w:r>
              <w:rPr>
                <w:noProof/>
                <w:webHidden/>
              </w:rPr>
              <w:fldChar w:fldCharType="end"/>
            </w:r>
          </w:hyperlink>
        </w:p>
        <w:p w14:paraId="7B742FD9" w14:textId="29860608" w:rsidR="00A267C1" w:rsidRDefault="00A267C1">
          <w:pPr>
            <w:pStyle w:val="TOC3"/>
            <w:rPr>
              <w:rFonts w:asciiTheme="minorHAnsi" w:eastAsiaTheme="minorEastAsia" w:hAnsiTheme="minorHAnsi" w:cstheme="minorBidi"/>
              <w:bCs w:val="0"/>
              <w:noProof/>
              <w:kern w:val="2"/>
              <w14:ligatures w14:val="standardContextual"/>
            </w:rPr>
          </w:pPr>
          <w:hyperlink w:anchor="_Toc198635180" w:history="1">
            <w:r w:rsidRPr="004B3754">
              <w:rPr>
                <w:rStyle w:val="Hyperlink"/>
                <w:noProof/>
              </w:rPr>
              <w:t>G.</w:t>
            </w:r>
            <w:r>
              <w:rPr>
                <w:rFonts w:asciiTheme="minorHAnsi" w:eastAsiaTheme="minorEastAsia" w:hAnsiTheme="minorHAnsi" w:cstheme="minorBidi"/>
                <w:bCs w:val="0"/>
                <w:noProof/>
                <w:kern w:val="2"/>
                <w14:ligatures w14:val="standardContextual"/>
              </w:rPr>
              <w:tab/>
            </w:r>
            <w:r w:rsidRPr="004B3754">
              <w:rPr>
                <w:rStyle w:val="Hyperlink"/>
                <w:noProof/>
              </w:rPr>
              <w:t>Entire Agreement</w:t>
            </w:r>
            <w:r>
              <w:rPr>
                <w:noProof/>
                <w:webHidden/>
              </w:rPr>
              <w:tab/>
            </w:r>
            <w:r>
              <w:rPr>
                <w:noProof/>
                <w:webHidden/>
              </w:rPr>
              <w:fldChar w:fldCharType="begin"/>
            </w:r>
            <w:r>
              <w:rPr>
                <w:noProof/>
                <w:webHidden/>
              </w:rPr>
              <w:instrText xml:space="preserve"> PAGEREF _Toc198635180 \h </w:instrText>
            </w:r>
            <w:r>
              <w:rPr>
                <w:noProof/>
                <w:webHidden/>
              </w:rPr>
            </w:r>
            <w:r>
              <w:rPr>
                <w:noProof/>
                <w:webHidden/>
              </w:rPr>
              <w:fldChar w:fldCharType="separate"/>
            </w:r>
            <w:r>
              <w:rPr>
                <w:noProof/>
                <w:webHidden/>
              </w:rPr>
              <w:t>57</w:t>
            </w:r>
            <w:r>
              <w:rPr>
                <w:noProof/>
                <w:webHidden/>
              </w:rPr>
              <w:fldChar w:fldCharType="end"/>
            </w:r>
          </w:hyperlink>
        </w:p>
        <w:p w14:paraId="335C9C88" w14:textId="2327CA9B" w:rsidR="00A267C1" w:rsidRDefault="00A267C1">
          <w:pPr>
            <w:pStyle w:val="TOC3"/>
            <w:rPr>
              <w:rFonts w:asciiTheme="minorHAnsi" w:eastAsiaTheme="minorEastAsia" w:hAnsiTheme="minorHAnsi" w:cstheme="minorBidi"/>
              <w:bCs w:val="0"/>
              <w:noProof/>
              <w:kern w:val="2"/>
              <w14:ligatures w14:val="standardContextual"/>
            </w:rPr>
          </w:pPr>
          <w:hyperlink w:anchor="_Toc198635181" w:history="1">
            <w:r w:rsidRPr="004B3754">
              <w:rPr>
                <w:rStyle w:val="Hyperlink"/>
                <w:noProof/>
              </w:rPr>
              <w:t>H.</w:t>
            </w:r>
            <w:r>
              <w:rPr>
                <w:rFonts w:asciiTheme="minorHAnsi" w:eastAsiaTheme="minorEastAsia" w:hAnsiTheme="minorHAnsi" w:cstheme="minorBidi"/>
                <w:bCs w:val="0"/>
                <w:noProof/>
                <w:kern w:val="2"/>
                <w14:ligatures w14:val="standardContextual"/>
              </w:rPr>
              <w:tab/>
            </w:r>
            <w:r w:rsidRPr="004B3754">
              <w:rPr>
                <w:rStyle w:val="Hyperlink"/>
                <w:noProof/>
              </w:rPr>
              <w:t>Reasonableness and Good Faith</w:t>
            </w:r>
            <w:r>
              <w:rPr>
                <w:noProof/>
                <w:webHidden/>
              </w:rPr>
              <w:tab/>
            </w:r>
            <w:r>
              <w:rPr>
                <w:noProof/>
                <w:webHidden/>
              </w:rPr>
              <w:fldChar w:fldCharType="begin"/>
            </w:r>
            <w:r>
              <w:rPr>
                <w:noProof/>
                <w:webHidden/>
              </w:rPr>
              <w:instrText xml:space="preserve"> PAGEREF _Toc198635181 \h </w:instrText>
            </w:r>
            <w:r>
              <w:rPr>
                <w:noProof/>
                <w:webHidden/>
              </w:rPr>
            </w:r>
            <w:r>
              <w:rPr>
                <w:noProof/>
                <w:webHidden/>
              </w:rPr>
              <w:fldChar w:fldCharType="separate"/>
            </w:r>
            <w:r>
              <w:rPr>
                <w:noProof/>
                <w:webHidden/>
              </w:rPr>
              <w:t>58</w:t>
            </w:r>
            <w:r>
              <w:rPr>
                <w:noProof/>
                <w:webHidden/>
              </w:rPr>
              <w:fldChar w:fldCharType="end"/>
            </w:r>
          </w:hyperlink>
        </w:p>
        <w:p w14:paraId="02EDDB43" w14:textId="79B6C77B" w:rsidR="00A267C1" w:rsidRDefault="00A267C1">
          <w:pPr>
            <w:pStyle w:val="TOC3"/>
            <w:rPr>
              <w:rFonts w:asciiTheme="minorHAnsi" w:eastAsiaTheme="minorEastAsia" w:hAnsiTheme="minorHAnsi" w:cstheme="minorBidi"/>
              <w:bCs w:val="0"/>
              <w:noProof/>
              <w:kern w:val="2"/>
              <w14:ligatures w14:val="standardContextual"/>
            </w:rPr>
          </w:pPr>
          <w:hyperlink w:anchor="_Toc198635182" w:history="1">
            <w:r w:rsidRPr="004B3754">
              <w:rPr>
                <w:rStyle w:val="Hyperlink"/>
                <w:noProof/>
              </w:rPr>
              <w:t>I.</w:t>
            </w:r>
            <w:r>
              <w:rPr>
                <w:rFonts w:asciiTheme="minorHAnsi" w:eastAsiaTheme="minorEastAsia" w:hAnsiTheme="minorHAnsi" w:cstheme="minorBidi"/>
                <w:bCs w:val="0"/>
                <w:noProof/>
                <w:kern w:val="2"/>
                <w14:ligatures w14:val="standardContextual"/>
              </w:rPr>
              <w:tab/>
            </w:r>
            <w:r w:rsidRPr="004B3754">
              <w:rPr>
                <w:rStyle w:val="Hyperlink"/>
                <w:noProof/>
              </w:rPr>
              <w:t>Successors and Assigns</w:t>
            </w:r>
            <w:r>
              <w:rPr>
                <w:noProof/>
                <w:webHidden/>
              </w:rPr>
              <w:tab/>
            </w:r>
            <w:r>
              <w:rPr>
                <w:noProof/>
                <w:webHidden/>
              </w:rPr>
              <w:fldChar w:fldCharType="begin"/>
            </w:r>
            <w:r>
              <w:rPr>
                <w:noProof/>
                <w:webHidden/>
              </w:rPr>
              <w:instrText xml:space="preserve"> PAGEREF _Toc198635182 \h </w:instrText>
            </w:r>
            <w:r>
              <w:rPr>
                <w:noProof/>
                <w:webHidden/>
              </w:rPr>
            </w:r>
            <w:r>
              <w:rPr>
                <w:noProof/>
                <w:webHidden/>
              </w:rPr>
              <w:fldChar w:fldCharType="separate"/>
            </w:r>
            <w:r>
              <w:rPr>
                <w:noProof/>
                <w:webHidden/>
              </w:rPr>
              <w:t>58</w:t>
            </w:r>
            <w:r>
              <w:rPr>
                <w:noProof/>
                <w:webHidden/>
              </w:rPr>
              <w:fldChar w:fldCharType="end"/>
            </w:r>
          </w:hyperlink>
        </w:p>
        <w:p w14:paraId="7A01423F" w14:textId="4FA77D34" w:rsidR="00A267C1" w:rsidRDefault="00A267C1">
          <w:pPr>
            <w:pStyle w:val="TOC3"/>
            <w:rPr>
              <w:rFonts w:asciiTheme="minorHAnsi" w:eastAsiaTheme="minorEastAsia" w:hAnsiTheme="minorHAnsi" w:cstheme="minorBidi"/>
              <w:bCs w:val="0"/>
              <w:noProof/>
              <w:kern w:val="2"/>
              <w14:ligatures w14:val="standardContextual"/>
            </w:rPr>
          </w:pPr>
          <w:hyperlink w:anchor="_Toc198635183" w:history="1">
            <w:r w:rsidRPr="004B3754">
              <w:rPr>
                <w:rStyle w:val="Hyperlink"/>
                <w:noProof/>
              </w:rPr>
              <w:t>J.</w:t>
            </w:r>
            <w:r>
              <w:rPr>
                <w:rFonts w:asciiTheme="minorHAnsi" w:eastAsiaTheme="minorEastAsia" w:hAnsiTheme="minorHAnsi" w:cstheme="minorBidi"/>
                <w:bCs w:val="0"/>
                <w:noProof/>
                <w:kern w:val="2"/>
                <w14:ligatures w14:val="standardContextual"/>
              </w:rPr>
              <w:tab/>
            </w:r>
            <w:r w:rsidRPr="004B3754">
              <w:rPr>
                <w:rStyle w:val="Hyperlink"/>
                <w:noProof/>
              </w:rPr>
              <w:t>Partial Invalidity</w:t>
            </w:r>
            <w:r>
              <w:rPr>
                <w:noProof/>
                <w:webHidden/>
              </w:rPr>
              <w:tab/>
            </w:r>
            <w:r>
              <w:rPr>
                <w:noProof/>
                <w:webHidden/>
              </w:rPr>
              <w:fldChar w:fldCharType="begin"/>
            </w:r>
            <w:r>
              <w:rPr>
                <w:noProof/>
                <w:webHidden/>
              </w:rPr>
              <w:instrText xml:space="preserve"> PAGEREF _Toc198635183 \h </w:instrText>
            </w:r>
            <w:r>
              <w:rPr>
                <w:noProof/>
                <w:webHidden/>
              </w:rPr>
            </w:r>
            <w:r>
              <w:rPr>
                <w:noProof/>
                <w:webHidden/>
              </w:rPr>
              <w:fldChar w:fldCharType="separate"/>
            </w:r>
            <w:r>
              <w:rPr>
                <w:noProof/>
                <w:webHidden/>
              </w:rPr>
              <w:t>58</w:t>
            </w:r>
            <w:r>
              <w:rPr>
                <w:noProof/>
                <w:webHidden/>
              </w:rPr>
              <w:fldChar w:fldCharType="end"/>
            </w:r>
          </w:hyperlink>
        </w:p>
        <w:p w14:paraId="1D5771D6" w14:textId="6B4A6BC8" w:rsidR="00A267C1" w:rsidRDefault="00A267C1">
          <w:pPr>
            <w:pStyle w:val="TOC3"/>
            <w:rPr>
              <w:rFonts w:asciiTheme="minorHAnsi" w:eastAsiaTheme="minorEastAsia" w:hAnsiTheme="minorHAnsi" w:cstheme="minorBidi"/>
              <w:bCs w:val="0"/>
              <w:noProof/>
              <w:kern w:val="2"/>
              <w14:ligatures w14:val="standardContextual"/>
            </w:rPr>
          </w:pPr>
          <w:hyperlink w:anchor="_Toc198635184" w:history="1">
            <w:r w:rsidRPr="004B3754">
              <w:rPr>
                <w:rStyle w:val="Hyperlink"/>
                <w:noProof/>
              </w:rPr>
              <w:t>K.</w:t>
            </w:r>
            <w:r>
              <w:rPr>
                <w:rFonts w:asciiTheme="minorHAnsi" w:eastAsiaTheme="minorEastAsia" w:hAnsiTheme="minorHAnsi" w:cstheme="minorBidi"/>
                <w:bCs w:val="0"/>
                <w:noProof/>
                <w:kern w:val="2"/>
                <w14:ligatures w14:val="standardContextual"/>
              </w:rPr>
              <w:tab/>
            </w:r>
            <w:r w:rsidRPr="004B3754">
              <w:rPr>
                <w:rStyle w:val="Hyperlink"/>
                <w:noProof/>
              </w:rPr>
              <w:t>Notices</w:t>
            </w:r>
            <w:r>
              <w:rPr>
                <w:noProof/>
                <w:webHidden/>
              </w:rPr>
              <w:tab/>
            </w:r>
            <w:r>
              <w:rPr>
                <w:noProof/>
                <w:webHidden/>
              </w:rPr>
              <w:fldChar w:fldCharType="begin"/>
            </w:r>
            <w:r>
              <w:rPr>
                <w:noProof/>
                <w:webHidden/>
              </w:rPr>
              <w:instrText xml:space="preserve"> PAGEREF _Toc198635184 \h </w:instrText>
            </w:r>
            <w:r>
              <w:rPr>
                <w:noProof/>
                <w:webHidden/>
              </w:rPr>
            </w:r>
            <w:r>
              <w:rPr>
                <w:noProof/>
                <w:webHidden/>
              </w:rPr>
              <w:fldChar w:fldCharType="separate"/>
            </w:r>
            <w:r>
              <w:rPr>
                <w:noProof/>
                <w:webHidden/>
              </w:rPr>
              <w:t>58</w:t>
            </w:r>
            <w:r>
              <w:rPr>
                <w:noProof/>
                <w:webHidden/>
              </w:rPr>
              <w:fldChar w:fldCharType="end"/>
            </w:r>
          </w:hyperlink>
        </w:p>
        <w:p w14:paraId="3EB6EE64" w14:textId="3BB2A39B" w:rsidR="00A267C1" w:rsidRDefault="00A267C1">
          <w:pPr>
            <w:pStyle w:val="TOC3"/>
            <w:rPr>
              <w:rFonts w:asciiTheme="minorHAnsi" w:eastAsiaTheme="minorEastAsia" w:hAnsiTheme="minorHAnsi" w:cstheme="minorBidi"/>
              <w:bCs w:val="0"/>
              <w:noProof/>
              <w:kern w:val="2"/>
              <w14:ligatures w14:val="standardContextual"/>
            </w:rPr>
          </w:pPr>
          <w:hyperlink w:anchor="_Toc198635185" w:history="1">
            <w:r w:rsidRPr="004B3754">
              <w:rPr>
                <w:rStyle w:val="Hyperlink"/>
                <w:noProof/>
              </w:rPr>
              <w:t>L.</w:t>
            </w:r>
            <w:r>
              <w:rPr>
                <w:rFonts w:asciiTheme="minorHAnsi" w:eastAsiaTheme="minorEastAsia" w:hAnsiTheme="minorHAnsi" w:cstheme="minorBidi"/>
                <w:bCs w:val="0"/>
                <w:noProof/>
                <w:kern w:val="2"/>
                <w14:ligatures w14:val="standardContextual"/>
              </w:rPr>
              <w:tab/>
            </w:r>
            <w:r w:rsidRPr="004B3754">
              <w:rPr>
                <w:rStyle w:val="Hyperlink"/>
                <w:noProof/>
              </w:rPr>
              <w:t>Counterparts</w:t>
            </w:r>
            <w:r>
              <w:rPr>
                <w:noProof/>
                <w:webHidden/>
              </w:rPr>
              <w:tab/>
            </w:r>
            <w:r>
              <w:rPr>
                <w:noProof/>
                <w:webHidden/>
              </w:rPr>
              <w:fldChar w:fldCharType="begin"/>
            </w:r>
            <w:r>
              <w:rPr>
                <w:noProof/>
                <w:webHidden/>
              </w:rPr>
              <w:instrText xml:space="preserve"> PAGEREF _Toc198635185 \h </w:instrText>
            </w:r>
            <w:r>
              <w:rPr>
                <w:noProof/>
                <w:webHidden/>
              </w:rPr>
            </w:r>
            <w:r>
              <w:rPr>
                <w:noProof/>
                <w:webHidden/>
              </w:rPr>
              <w:fldChar w:fldCharType="separate"/>
            </w:r>
            <w:r>
              <w:rPr>
                <w:noProof/>
                <w:webHidden/>
              </w:rPr>
              <w:t>60</w:t>
            </w:r>
            <w:r>
              <w:rPr>
                <w:noProof/>
                <w:webHidden/>
              </w:rPr>
              <w:fldChar w:fldCharType="end"/>
            </w:r>
          </w:hyperlink>
        </w:p>
        <w:p w14:paraId="0AE44F65" w14:textId="66754A4C" w:rsidR="00A267C1" w:rsidRDefault="00A267C1">
          <w:pPr>
            <w:pStyle w:val="TOC3"/>
            <w:rPr>
              <w:rFonts w:asciiTheme="minorHAnsi" w:eastAsiaTheme="minorEastAsia" w:hAnsiTheme="minorHAnsi" w:cstheme="minorBidi"/>
              <w:bCs w:val="0"/>
              <w:noProof/>
              <w:kern w:val="2"/>
              <w14:ligatures w14:val="standardContextual"/>
            </w:rPr>
          </w:pPr>
          <w:hyperlink w:anchor="_Toc198635186" w:history="1">
            <w:r w:rsidRPr="004B3754">
              <w:rPr>
                <w:rStyle w:val="Hyperlink"/>
                <w:noProof/>
              </w:rPr>
              <w:t>M.</w:t>
            </w:r>
            <w:r>
              <w:rPr>
                <w:rFonts w:asciiTheme="minorHAnsi" w:eastAsiaTheme="minorEastAsia" w:hAnsiTheme="minorHAnsi" w:cstheme="minorBidi"/>
                <w:bCs w:val="0"/>
                <w:noProof/>
                <w:kern w:val="2"/>
                <w14:ligatures w14:val="standardContextual"/>
              </w:rPr>
              <w:tab/>
            </w:r>
            <w:r w:rsidRPr="004B3754">
              <w:rPr>
                <w:rStyle w:val="Hyperlink"/>
                <w:noProof/>
              </w:rPr>
              <w:t>No Third-Party Beneficiaries</w:t>
            </w:r>
            <w:r>
              <w:rPr>
                <w:noProof/>
                <w:webHidden/>
              </w:rPr>
              <w:tab/>
            </w:r>
            <w:r>
              <w:rPr>
                <w:noProof/>
                <w:webHidden/>
              </w:rPr>
              <w:fldChar w:fldCharType="begin"/>
            </w:r>
            <w:r>
              <w:rPr>
                <w:noProof/>
                <w:webHidden/>
              </w:rPr>
              <w:instrText xml:space="preserve"> PAGEREF _Toc198635186 \h </w:instrText>
            </w:r>
            <w:r>
              <w:rPr>
                <w:noProof/>
                <w:webHidden/>
              </w:rPr>
            </w:r>
            <w:r>
              <w:rPr>
                <w:noProof/>
                <w:webHidden/>
              </w:rPr>
              <w:fldChar w:fldCharType="separate"/>
            </w:r>
            <w:r>
              <w:rPr>
                <w:noProof/>
                <w:webHidden/>
              </w:rPr>
              <w:t>60</w:t>
            </w:r>
            <w:r>
              <w:rPr>
                <w:noProof/>
                <w:webHidden/>
              </w:rPr>
              <w:fldChar w:fldCharType="end"/>
            </w:r>
          </w:hyperlink>
        </w:p>
        <w:p w14:paraId="73C679BB" w14:textId="685C0116" w:rsidR="00A267C1" w:rsidRDefault="00A267C1">
          <w:pPr>
            <w:pStyle w:val="TOC3"/>
            <w:rPr>
              <w:rFonts w:asciiTheme="minorHAnsi" w:eastAsiaTheme="minorEastAsia" w:hAnsiTheme="minorHAnsi" w:cstheme="minorBidi"/>
              <w:bCs w:val="0"/>
              <w:noProof/>
              <w:kern w:val="2"/>
              <w14:ligatures w14:val="standardContextual"/>
            </w:rPr>
          </w:pPr>
          <w:hyperlink w:anchor="_Toc198635187" w:history="1">
            <w:r w:rsidRPr="004B3754">
              <w:rPr>
                <w:rStyle w:val="Hyperlink"/>
                <w:noProof/>
              </w:rPr>
              <w:t>N.</w:t>
            </w:r>
            <w:r>
              <w:rPr>
                <w:rFonts w:asciiTheme="minorHAnsi" w:eastAsiaTheme="minorEastAsia" w:hAnsiTheme="minorHAnsi" w:cstheme="minorBidi"/>
                <w:bCs w:val="0"/>
                <w:noProof/>
                <w:kern w:val="2"/>
                <w14:ligatures w14:val="standardContextual"/>
              </w:rPr>
              <w:tab/>
            </w:r>
            <w:r w:rsidRPr="004B3754">
              <w:rPr>
                <w:rStyle w:val="Hyperlink"/>
                <w:noProof/>
              </w:rPr>
              <w:t>Availability of Funds</w:t>
            </w:r>
            <w:r>
              <w:rPr>
                <w:noProof/>
                <w:webHidden/>
              </w:rPr>
              <w:tab/>
            </w:r>
            <w:r>
              <w:rPr>
                <w:noProof/>
                <w:webHidden/>
              </w:rPr>
              <w:fldChar w:fldCharType="begin"/>
            </w:r>
            <w:r>
              <w:rPr>
                <w:noProof/>
                <w:webHidden/>
              </w:rPr>
              <w:instrText xml:space="preserve"> PAGEREF _Toc198635187 \h </w:instrText>
            </w:r>
            <w:r>
              <w:rPr>
                <w:noProof/>
                <w:webHidden/>
              </w:rPr>
            </w:r>
            <w:r>
              <w:rPr>
                <w:noProof/>
                <w:webHidden/>
              </w:rPr>
              <w:fldChar w:fldCharType="separate"/>
            </w:r>
            <w:r>
              <w:rPr>
                <w:noProof/>
                <w:webHidden/>
              </w:rPr>
              <w:t>60</w:t>
            </w:r>
            <w:r>
              <w:rPr>
                <w:noProof/>
                <w:webHidden/>
              </w:rPr>
              <w:fldChar w:fldCharType="end"/>
            </w:r>
          </w:hyperlink>
        </w:p>
        <w:p w14:paraId="2038E2F0" w14:textId="56427DB1" w:rsidR="00A267C1" w:rsidRDefault="00A267C1">
          <w:pPr>
            <w:pStyle w:val="TOC3"/>
            <w:rPr>
              <w:rFonts w:asciiTheme="minorHAnsi" w:eastAsiaTheme="minorEastAsia" w:hAnsiTheme="minorHAnsi" w:cstheme="minorBidi"/>
              <w:bCs w:val="0"/>
              <w:noProof/>
              <w:kern w:val="2"/>
              <w14:ligatures w14:val="standardContextual"/>
            </w:rPr>
          </w:pPr>
          <w:hyperlink w:anchor="_Toc198635188" w:history="1">
            <w:r w:rsidRPr="004B3754">
              <w:rPr>
                <w:rStyle w:val="Hyperlink"/>
                <w:noProof/>
              </w:rPr>
              <w:t>O.</w:t>
            </w:r>
            <w:r>
              <w:rPr>
                <w:rFonts w:asciiTheme="minorHAnsi" w:eastAsiaTheme="minorEastAsia" w:hAnsiTheme="minorHAnsi" w:cstheme="minorBidi"/>
                <w:bCs w:val="0"/>
                <w:noProof/>
                <w:kern w:val="2"/>
                <w14:ligatures w14:val="standardContextual"/>
              </w:rPr>
              <w:tab/>
            </w:r>
            <w:r w:rsidRPr="004B3754">
              <w:rPr>
                <w:rStyle w:val="Hyperlink"/>
                <w:noProof/>
              </w:rPr>
              <w:t>No Partnerships</w:t>
            </w:r>
            <w:r>
              <w:rPr>
                <w:noProof/>
                <w:webHidden/>
              </w:rPr>
              <w:tab/>
            </w:r>
            <w:r>
              <w:rPr>
                <w:noProof/>
                <w:webHidden/>
              </w:rPr>
              <w:fldChar w:fldCharType="begin"/>
            </w:r>
            <w:r>
              <w:rPr>
                <w:noProof/>
                <w:webHidden/>
              </w:rPr>
              <w:instrText xml:space="preserve"> PAGEREF _Toc198635188 \h </w:instrText>
            </w:r>
            <w:r>
              <w:rPr>
                <w:noProof/>
                <w:webHidden/>
              </w:rPr>
            </w:r>
            <w:r>
              <w:rPr>
                <w:noProof/>
                <w:webHidden/>
              </w:rPr>
              <w:fldChar w:fldCharType="separate"/>
            </w:r>
            <w:r>
              <w:rPr>
                <w:noProof/>
                <w:webHidden/>
              </w:rPr>
              <w:t>61</w:t>
            </w:r>
            <w:r>
              <w:rPr>
                <w:noProof/>
                <w:webHidden/>
              </w:rPr>
              <w:fldChar w:fldCharType="end"/>
            </w:r>
          </w:hyperlink>
        </w:p>
        <w:p w14:paraId="4166C929" w14:textId="4C7E0BCC" w:rsidR="00A267C1" w:rsidRDefault="00A267C1">
          <w:pPr>
            <w:pStyle w:val="TOC3"/>
            <w:rPr>
              <w:rFonts w:asciiTheme="minorHAnsi" w:eastAsiaTheme="minorEastAsia" w:hAnsiTheme="minorHAnsi" w:cstheme="minorBidi"/>
              <w:bCs w:val="0"/>
              <w:noProof/>
              <w:kern w:val="2"/>
              <w14:ligatures w14:val="standardContextual"/>
            </w:rPr>
          </w:pPr>
          <w:hyperlink w:anchor="_Toc198635189" w:history="1">
            <w:r w:rsidRPr="004B3754">
              <w:rPr>
                <w:rStyle w:val="Hyperlink"/>
                <w:noProof/>
              </w:rPr>
              <w:t>P.</w:t>
            </w:r>
            <w:r>
              <w:rPr>
                <w:rFonts w:asciiTheme="minorHAnsi" w:eastAsiaTheme="minorEastAsia" w:hAnsiTheme="minorHAnsi" w:cstheme="minorBidi"/>
                <w:bCs w:val="0"/>
                <w:noProof/>
                <w:kern w:val="2"/>
                <w14:ligatures w14:val="standardContextual"/>
              </w:rPr>
              <w:tab/>
            </w:r>
            <w:r w:rsidRPr="004B3754">
              <w:rPr>
                <w:rStyle w:val="Hyperlink"/>
                <w:noProof/>
              </w:rPr>
              <w:t>Applicable Laws</w:t>
            </w:r>
            <w:r>
              <w:rPr>
                <w:noProof/>
                <w:webHidden/>
              </w:rPr>
              <w:tab/>
            </w:r>
            <w:r>
              <w:rPr>
                <w:noProof/>
                <w:webHidden/>
              </w:rPr>
              <w:fldChar w:fldCharType="begin"/>
            </w:r>
            <w:r>
              <w:rPr>
                <w:noProof/>
                <w:webHidden/>
              </w:rPr>
              <w:instrText xml:space="preserve"> PAGEREF _Toc198635189 \h </w:instrText>
            </w:r>
            <w:r>
              <w:rPr>
                <w:noProof/>
                <w:webHidden/>
              </w:rPr>
            </w:r>
            <w:r>
              <w:rPr>
                <w:noProof/>
                <w:webHidden/>
              </w:rPr>
              <w:fldChar w:fldCharType="separate"/>
            </w:r>
            <w:r>
              <w:rPr>
                <w:noProof/>
                <w:webHidden/>
              </w:rPr>
              <w:t>61</w:t>
            </w:r>
            <w:r>
              <w:rPr>
                <w:noProof/>
                <w:webHidden/>
              </w:rPr>
              <w:fldChar w:fldCharType="end"/>
            </w:r>
          </w:hyperlink>
        </w:p>
        <w:p w14:paraId="1F3FF7AC" w14:textId="321BC3E8" w:rsidR="00A267C1" w:rsidRDefault="00A267C1">
          <w:pPr>
            <w:pStyle w:val="TOC3"/>
            <w:rPr>
              <w:rFonts w:asciiTheme="minorHAnsi" w:eastAsiaTheme="minorEastAsia" w:hAnsiTheme="minorHAnsi" w:cstheme="minorBidi"/>
              <w:bCs w:val="0"/>
              <w:noProof/>
              <w:kern w:val="2"/>
              <w14:ligatures w14:val="standardContextual"/>
            </w:rPr>
          </w:pPr>
          <w:hyperlink w:anchor="_Toc198635190" w:history="1">
            <w:r w:rsidRPr="004B3754">
              <w:rPr>
                <w:rStyle w:val="Hyperlink"/>
                <w:noProof/>
              </w:rPr>
              <w:t>Q.</w:t>
            </w:r>
            <w:r>
              <w:rPr>
                <w:rFonts w:asciiTheme="minorHAnsi" w:eastAsiaTheme="minorEastAsia" w:hAnsiTheme="minorHAnsi" w:cstheme="minorBidi"/>
                <w:bCs w:val="0"/>
                <w:noProof/>
                <w:kern w:val="2"/>
                <w14:ligatures w14:val="standardContextual"/>
              </w:rPr>
              <w:tab/>
            </w:r>
            <w:r w:rsidRPr="004B3754">
              <w:rPr>
                <w:rStyle w:val="Hyperlink"/>
                <w:noProof/>
              </w:rPr>
              <w:t>No Federal Contract or Monetary Damages [If applicable]</w:t>
            </w:r>
            <w:r>
              <w:rPr>
                <w:noProof/>
                <w:webHidden/>
              </w:rPr>
              <w:tab/>
            </w:r>
            <w:r>
              <w:rPr>
                <w:noProof/>
                <w:webHidden/>
              </w:rPr>
              <w:fldChar w:fldCharType="begin"/>
            </w:r>
            <w:r>
              <w:rPr>
                <w:noProof/>
                <w:webHidden/>
              </w:rPr>
              <w:instrText xml:space="preserve"> PAGEREF _Toc198635190 \h </w:instrText>
            </w:r>
            <w:r>
              <w:rPr>
                <w:noProof/>
                <w:webHidden/>
              </w:rPr>
            </w:r>
            <w:r>
              <w:rPr>
                <w:noProof/>
                <w:webHidden/>
              </w:rPr>
              <w:fldChar w:fldCharType="separate"/>
            </w:r>
            <w:r>
              <w:rPr>
                <w:noProof/>
                <w:webHidden/>
              </w:rPr>
              <w:t>61</w:t>
            </w:r>
            <w:r>
              <w:rPr>
                <w:noProof/>
                <w:webHidden/>
              </w:rPr>
              <w:fldChar w:fldCharType="end"/>
            </w:r>
          </w:hyperlink>
        </w:p>
        <w:p w14:paraId="740D49CA" w14:textId="402BB47D" w:rsidR="00A267C1" w:rsidRDefault="00A267C1">
          <w:pPr>
            <w:pStyle w:val="TOC3"/>
            <w:rPr>
              <w:rFonts w:asciiTheme="minorHAnsi" w:eastAsiaTheme="minorEastAsia" w:hAnsiTheme="minorHAnsi" w:cstheme="minorBidi"/>
              <w:bCs w:val="0"/>
              <w:noProof/>
              <w:kern w:val="2"/>
              <w14:ligatures w14:val="standardContextual"/>
            </w:rPr>
          </w:pPr>
          <w:hyperlink w:anchor="_Toc198635191" w:history="1">
            <w:r w:rsidRPr="004B3754">
              <w:rPr>
                <w:rStyle w:val="Hyperlink"/>
                <w:noProof/>
              </w:rPr>
              <w:t>R.</w:t>
            </w:r>
            <w:r>
              <w:rPr>
                <w:rFonts w:asciiTheme="minorHAnsi" w:eastAsiaTheme="minorEastAsia" w:hAnsiTheme="minorHAnsi" w:cstheme="minorBidi"/>
                <w:bCs w:val="0"/>
                <w:noProof/>
                <w:kern w:val="2"/>
                <w14:ligatures w14:val="standardContextual"/>
              </w:rPr>
              <w:tab/>
            </w:r>
            <w:r w:rsidRPr="004B3754">
              <w:rPr>
                <w:rStyle w:val="Hyperlink"/>
                <w:noProof/>
              </w:rPr>
              <w:t>CDFW Remedies [If applicable]</w:t>
            </w:r>
            <w:r>
              <w:rPr>
                <w:noProof/>
                <w:webHidden/>
              </w:rPr>
              <w:tab/>
            </w:r>
            <w:r>
              <w:rPr>
                <w:noProof/>
                <w:webHidden/>
              </w:rPr>
              <w:fldChar w:fldCharType="begin"/>
            </w:r>
            <w:r>
              <w:rPr>
                <w:noProof/>
                <w:webHidden/>
              </w:rPr>
              <w:instrText xml:space="preserve"> PAGEREF _Toc198635191 \h </w:instrText>
            </w:r>
            <w:r>
              <w:rPr>
                <w:noProof/>
                <w:webHidden/>
              </w:rPr>
            </w:r>
            <w:r>
              <w:rPr>
                <w:noProof/>
                <w:webHidden/>
              </w:rPr>
              <w:fldChar w:fldCharType="separate"/>
            </w:r>
            <w:r>
              <w:rPr>
                <w:noProof/>
                <w:webHidden/>
              </w:rPr>
              <w:t>62</w:t>
            </w:r>
            <w:r>
              <w:rPr>
                <w:noProof/>
                <w:webHidden/>
              </w:rPr>
              <w:fldChar w:fldCharType="end"/>
            </w:r>
          </w:hyperlink>
        </w:p>
        <w:p w14:paraId="3CD4AF16" w14:textId="6492DE5C" w:rsidR="00A267C1" w:rsidRDefault="00A267C1">
          <w:pPr>
            <w:pStyle w:val="TOC2"/>
            <w:rPr>
              <w:rFonts w:asciiTheme="minorHAnsi" w:eastAsiaTheme="minorEastAsia" w:hAnsiTheme="minorHAnsi" w:cstheme="minorBidi"/>
              <w:color w:val="auto"/>
              <w:kern w:val="2"/>
              <w14:ligatures w14:val="standardContextual"/>
            </w:rPr>
          </w:pPr>
          <w:hyperlink w:anchor="_Toc198635192" w:history="1">
            <w:r w:rsidRPr="004B3754">
              <w:rPr>
                <w:rStyle w:val="Hyperlink"/>
              </w:rPr>
              <w:t>Section XIII:</w:t>
            </w:r>
            <w:r>
              <w:rPr>
                <w:rFonts w:asciiTheme="minorHAnsi" w:eastAsiaTheme="minorEastAsia" w:hAnsiTheme="minorHAnsi" w:cstheme="minorBidi"/>
                <w:color w:val="auto"/>
                <w:kern w:val="2"/>
                <w14:ligatures w14:val="standardContextual"/>
              </w:rPr>
              <w:tab/>
            </w:r>
            <w:r w:rsidRPr="004B3754">
              <w:rPr>
                <w:rStyle w:val="Hyperlink"/>
              </w:rPr>
              <w:t>Execution</w:t>
            </w:r>
            <w:r>
              <w:rPr>
                <w:webHidden/>
              </w:rPr>
              <w:tab/>
            </w:r>
            <w:r>
              <w:rPr>
                <w:webHidden/>
              </w:rPr>
              <w:fldChar w:fldCharType="begin"/>
            </w:r>
            <w:r>
              <w:rPr>
                <w:webHidden/>
              </w:rPr>
              <w:instrText xml:space="preserve"> PAGEREF _Toc198635192 \h </w:instrText>
            </w:r>
            <w:r>
              <w:rPr>
                <w:webHidden/>
              </w:rPr>
            </w:r>
            <w:r>
              <w:rPr>
                <w:webHidden/>
              </w:rPr>
              <w:fldChar w:fldCharType="separate"/>
            </w:r>
            <w:r>
              <w:rPr>
                <w:webHidden/>
              </w:rPr>
              <w:t>62</w:t>
            </w:r>
            <w:r>
              <w:rPr>
                <w:webHidden/>
              </w:rPr>
              <w:fldChar w:fldCharType="end"/>
            </w:r>
          </w:hyperlink>
        </w:p>
        <w:p w14:paraId="464DBDA0" w14:textId="3B9543C3" w:rsidR="00A267C1" w:rsidRDefault="00A267C1">
          <w:pPr>
            <w:pStyle w:val="TOC1"/>
            <w:rPr>
              <w:rFonts w:asciiTheme="minorHAnsi" w:eastAsiaTheme="minorEastAsia" w:hAnsiTheme="minorHAnsi" w:cstheme="minorBidi"/>
              <w:noProof/>
              <w:kern w:val="2"/>
              <w14:ligatures w14:val="standardContextual"/>
            </w:rPr>
          </w:pPr>
          <w:hyperlink w:anchor="_Toc198635193" w:history="1">
            <w:r w:rsidRPr="004B3754">
              <w:rPr>
                <w:rStyle w:val="Hyperlink"/>
                <w:noProof/>
              </w:rPr>
              <w:t>APPENDIX – Minimum Requirements for Each Exhibit</w:t>
            </w:r>
            <w:r>
              <w:rPr>
                <w:noProof/>
                <w:webHidden/>
              </w:rPr>
              <w:tab/>
            </w:r>
            <w:r>
              <w:rPr>
                <w:noProof/>
                <w:webHidden/>
              </w:rPr>
              <w:fldChar w:fldCharType="begin"/>
            </w:r>
            <w:r>
              <w:rPr>
                <w:noProof/>
                <w:webHidden/>
              </w:rPr>
              <w:instrText xml:space="preserve"> PAGEREF _Toc198635193 \h </w:instrText>
            </w:r>
            <w:r>
              <w:rPr>
                <w:noProof/>
                <w:webHidden/>
              </w:rPr>
            </w:r>
            <w:r>
              <w:rPr>
                <w:noProof/>
                <w:webHidden/>
              </w:rPr>
              <w:fldChar w:fldCharType="separate"/>
            </w:r>
            <w:r>
              <w:rPr>
                <w:noProof/>
                <w:webHidden/>
              </w:rPr>
              <w:t>64</w:t>
            </w:r>
            <w:r>
              <w:rPr>
                <w:noProof/>
                <w:webHidden/>
              </w:rPr>
              <w:fldChar w:fldCharType="end"/>
            </w:r>
          </w:hyperlink>
        </w:p>
        <w:p w14:paraId="2F708CC6" w14:textId="00EF4B9F" w:rsidR="00A267C1" w:rsidRDefault="00A267C1">
          <w:pPr>
            <w:pStyle w:val="TOC2"/>
            <w:rPr>
              <w:rFonts w:asciiTheme="minorHAnsi" w:eastAsiaTheme="minorEastAsia" w:hAnsiTheme="minorHAnsi" w:cstheme="minorBidi"/>
              <w:color w:val="auto"/>
              <w:kern w:val="2"/>
              <w14:ligatures w14:val="standardContextual"/>
            </w:rPr>
          </w:pPr>
          <w:hyperlink w:anchor="_Toc198635194" w:history="1">
            <w:r w:rsidRPr="004B3754">
              <w:rPr>
                <w:rStyle w:val="Hyperlink"/>
              </w:rPr>
              <w:t>1. “Exhibit A” – Bank Location Maps</w:t>
            </w:r>
            <w:r>
              <w:rPr>
                <w:webHidden/>
              </w:rPr>
              <w:tab/>
            </w:r>
            <w:r>
              <w:rPr>
                <w:webHidden/>
              </w:rPr>
              <w:fldChar w:fldCharType="begin"/>
            </w:r>
            <w:r>
              <w:rPr>
                <w:webHidden/>
              </w:rPr>
              <w:instrText xml:space="preserve"> PAGEREF _Toc198635194 \h </w:instrText>
            </w:r>
            <w:r>
              <w:rPr>
                <w:webHidden/>
              </w:rPr>
            </w:r>
            <w:r>
              <w:rPr>
                <w:webHidden/>
              </w:rPr>
              <w:fldChar w:fldCharType="separate"/>
            </w:r>
            <w:r>
              <w:rPr>
                <w:webHidden/>
              </w:rPr>
              <w:t>64</w:t>
            </w:r>
            <w:r>
              <w:rPr>
                <w:webHidden/>
              </w:rPr>
              <w:fldChar w:fldCharType="end"/>
            </w:r>
          </w:hyperlink>
        </w:p>
        <w:p w14:paraId="0BD5661E" w14:textId="7380B5F4" w:rsidR="00A267C1" w:rsidRDefault="00A267C1">
          <w:pPr>
            <w:pStyle w:val="TOC3"/>
            <w:rPr>
              <w:rFonts w:asciiTheme="minorHAnsi" w:eastAsiaTheme="minorEastAsia" w:hAnsiTheme="minorHAnsi" w:cstheme="minorBidi"/>
              <w:bCs w:val="0"/>
              <w:noProof/>
              <w:kern w:val="2"/>
              <w14:ligatures w14:val="standardContextual"/>
            </w:rPr>
          </w:pPr>
          <w:hyperlink w:anchor="_Toc198635195" w:history="1">
            <w:r w:rsidRPr="004B3754">
              <w:rPr>
                <w:rStyle w:val="Hyperlink"/>
                <w:noProof/>
              </w:rPr>
              <w:t>A-1.</w:t>
            </w:r>
            <w:r>
              <w:rPr>
                <w:rFonts w:asciiTheme="minorHAnsi" w:eastAsiaTheme="minorEastAsia" w:hAnsiTheme="minorHAnsi" w:cstheme="minorBidi"/>
                <w:bCs w:val="0"/>
                <w:noProof/>
                <w:kern w:val="2"/>
                <w14:ligatures w14:val="standardContextual"/>
              </w:rPr>
              <w:tab/>
            </w:r>
            <w:r w:rsidRPr="004B3754">
              <w:rPr>
                <w:rStyle w:val="Hyperlink"/>
                <w:noProof/>
              </w:rPr>
              <w:t>General Vicinity Map</w:t>
            </w:r>
            <w:r>
              <w:rPr>
                <w:noProof/>
                <w:webHidden/>
              </w:rPr>
              <w:tab/>
            </w:r>
            <w:r>
              <w:rPr>
                <w:noProof/>
                <w:webHidden/>
              </w:rPr>
              <w:fldChar w:fldCharType="begin"/>
            </w:r>
            <w:r>
              <w:rPr>
                <w:noProof/>
                <w:webHidden/>
              </w:rPr>
              <w:instrText xml:space="preserve"> PAGEREF _Toc198635195 \h </w:instrText>
            </w:r>
            <w:r>
              <w:rPr>
                <w:noProof/>
                <w:webHidden/>
              </w:rPr>
            </w:r>
            <w:r>
              <w:rPr>
                <w:noProof/>
                <w:webHidden/>
              </w:rPr>
              <w:fldChar w:fldCharType="separate"/>
            </w:r>
            <w:r>
              <w:rPr>
                <w:noProof/>
                <w:webHidden/>
              </w:rPr>
              <w:t>64</w:t>
            </w:r>
            <w:r>
              <w:rPr>
                <w:noProof/>
                <w:webHidden/>
              </w:rPr>
              <w:fldChar w:fldCharType="end"/>
            </w:r>
          </w:hyperlink>
        </w:p>
        <w:p w14:paraId="14BB4CBE" w14:textId="2E86C8AB" w:rsidR="00A267C1" w:rsidRDefault="00A267C1">
          <w:pPr>
            <w:pStyle w:val="TOC3"/>
            <w:rPr>
              <w:rFonts w:asciiTheme="minorHAnsi" w:eastAsiaTheme="minorEastAsia" w:hAnsiTheme="minorHAnsi" w:cstheme="minorBidi"/>
              <w:bCs w:val="0"/>
              <w:noProof/>
              <w:kern w:val="2"/>
              <w14:ligatures w14:val="standardContextual"/>
            </w:rPr>
          </w:pPr>
          <w:hyperlink w:anchor="_Toc198635196" w:history="1">
            <w:r w:rsidRPr="004B3754">
              <w:rPr>
                <w:rStyle w:val="Hyperlink"/>
                <w:noProof/>
              </w:rPr>
              <w:t>A-2.</w:t>
            </w:r>
            <w:r>
              <w:rPr>
                <w:rFonts w:asciiTheme="minorHAnsi" w:eastAsiaTheme="minorEastAsia" w:hAnsiTheme="minorHAnsi" w:cstheme="minorBidi"/>
                <w:bCs w:val="0"/>
                <w:noProof/>
                <w:kern w:val="2"/>
                <w14:ligatures w14:val="standardContextual"/>
              </w:rPr>
              <w:tab/>
            </w:r>
            <w:r w:rsidRPr="004B3754">
              <w:rPr>
                <w:rStyle w:val="Hyperlink"/>
                <w:noProof/>
              </w:rPr>
              <w:t>Map of Property including Bank Property</w:t>
            </w:r>
            <w:r>
              <w:rPr>
                <w:noProof/>
                <w:webHidden/>
              </w:rPr>
              <w:tab/>
            </w:r>
            <w:r>
              <w:rPr>
                <w:noProof/>
                <w:webHidden/>
              </w:rPr>
              <w:fldChar w:fldCharType="begin"/>
            </w:r>
            <w:r>
              <w:rPr>
                <w:noProof/>
                <w:webHidden/>
              </w:rPr>
              <w:instrText xml:space="preserve"> PAGEREF _Toc198635196 \h </w:instrText>
            </w:r>
            <w:r>
              <w:rPr>
                <w:noProof/>
                <w:webHidden/>
              </w:rPr>
            </w:r>
            <w:r>
              <w:rPr>
                <w:noProof/>
                <w:webHidden/>
              </w:rPr>
              <w:fldChar w:fldCharType="separate"/>
            </w:r>
            <w:r>
              <w:rPr>
                <w:noProof/>
                <w:webHidden/>
              </w:rPr>
              <w:t>64</w:t>
            </w:r>
            <w:r>
              <w:rPr>
                <w:noProof/>
                <w:webHidden/>
              </w:rPr>
              <w:fldChar w:fldCharType="end"/>
            </w:r>
          </w:hyperlink>
        </w:p>
        <w:p w14:paraId="707BBF35" w14:textId="4F8905FA" w:rsidR="00A267C1" w:rsidRDefault="00A267C1">
          <w:pPr>
            <w:pStyle w:val="TOC3"/>
            <w:rPr>
              <w:rFonts w:asciiTheme="minorHAnsi" w:eastAsiaTheme="minorEastAsia" w:hAnsiTheme="minorHAnsi" w:cstheme="minorBidi"/>
              <w:bCs w:val="0"/>
              <w:noProof/>
              <w:kern w:val="2"/>
              <w14:ligatures w14:val="standardContextual"/>
            </w:rPr>
          </w:pPr>
          <w:hyperlink w:anchor="_Toc198635197" w:history="1">
            <w:r w:rsidRPr="004B3754">
              <w:rPr>
                <w:rStyle w:val="Hyperlink"/>
                <w:noProof/>
              </w:rPr>
              <w:t>A-3</w:t>
            </w:r>
            <w:r>
              <w:rPr>
                <w:rFonts w:asciiTheme="minorHAnsi" w:eastAsiaTheme="minorEastAsia" w:hAnsiTheme="minorHAnsi" w:cstheme="minorBidi"/>
                <w:bCs w:val="0"/>
                <w:noProof/>
                <w:kern w:val="2"/>
                <w14:ligatures w14:val="standardContextual"/>
              </w:rPr>
              <w:tab/>
            </w:r>
            <w:r w:rsidRPr="004B3754">
              <w:rPr>
                <w:rStyle w:val="Hyperlink"/>
                <w:noProof/>
              </w:rPr>
              <w:t>Map of Conserved Areas in Bank Property Vicinity [If applicable].</w:t>
            </w:r>
            <w:r>
              <w:rPr>
                <w:noProof/>
                <w:webHidden/>
              </w:rPr>
              <w:tab/>
            </w:r>
            <w:r>
              <w:rPr>
                <w:noProof/>
                <w:webHidden/>
              </w:rPr>
              <w:fldChar w:fldCharType="begin"/>
            </w:r>
            <w:r>
              <w:rPr>
                <w:noProof/>
                <w:webHidden/>
              </w:rPr>
              <w:instrText xml:space="preserve"> PAGEREF _Toc198635197 \h </w:instrText>
            </w:r>
            <w:r>
              <w:rPr>
                <w:noProof/>
                <w:webHidden/>
              </w:rPr>
            </w:r>
            <w:r>
              <w:rPr>
                <w:noProof/>
                <w:webHidden/>
              </w:rPr>
              <w:fldChar w:fldCharType="separate"/>
            </w:r>
            <w:r>
              <w:rPr>
                <w:noProof/>
                <w:webHidden/>
              </w:rPr>
              <w:t>65</w:t>
            </w:r>
            <w:r>
              <w:rPr>
                <w:noProof/>
                <w:webHidden/>
              </w:rPr>
              <w:fldChar w:fldCharType="end"/>
            </w:r>
          </w:hyperlink>
        </w:p>
        <w:p w14:paraId="56633835" w14:textId="69AB2142" w:rsidR="00A267C1" w:rsidRDefault="00A267C1">
          <w:pPr>
            <w:pStyle w:val="TOC2"/>
            <w:rPr>
              <w:rFonts w:asciiTheme="minorHAnsi" w:eastAsiaTheme="minorEastAsia" w:hAnsiTheme="minorHAnsi" w:cstheme="minorBidi"/>
              <w:color w:val="auto"/>
              <w:kern w:val="2"/>
              <w14:ligatures w14:val="standardContextual"/>
            </w:rPr>
          </w:pPr>
          <w:hyperlink w:anchor="_Toc198635198" w:history="1">
            <w:r w:rsidRPr="004B3754">
              <w:rPr>
                <w:rStyle w:val="Hyperlink"/>
              </w:rPr>
              <w:t>2. “Exhibit B” – Service Area Map(s) and Description(s)</w:t>
            </w:r>
            <w:r>
              <w:rPr>
                <w:webHidden/>
              </w:rPr>
              <w:tab/>
            </w:r>
            <w:r>
              <w:rPr>
                <w:webHidden/>
              </w:rPr>
              <w:fldChar w:fldCharType="begin"/>
            </w:r>
            <w:r>
              <w:rPr>
                <w:webHidden/>
              </w:rPr>
              <w:instrText xml:space="preserve"> PAGEREF _Toc198635198 \h </w:instrText>
            </w:r>
            <w:r>
              <w:rPr>
                <w:webHidden/>
              </w:rPr>
            </w:r>
            <w:r>
              <w:rPr>
                <w:webHidden/>
              </w:rPr>
              <w:fldChar w:fldCharType="separate"/>
            </w:r>
            <w:r>
              <w:rPr>
                <w:webHidden/>
              </w:rPr>
              <w:t>65</w:t>
            </w:r>
            <w:r>
              <w:rPr>
                <w:webHidden/>
              </w:rPr>
              <w:fldChar w:fldCharType="end"/>
            </w:r>
          </w:hyperlink>
        </w:p>
        <w:p w14:paraId="37702F15" w14:textId="1CF98B61" w:rsidR="00A267C1" w:rsidRDefault="00A267C1">
          <w:pPr>
            <w:pStyle w:val="TOC3"/>
            <w:rPr>
              <w:rFonts w:asciiTheme="minorHAnsi" w:eastAsiaTheme="minorEastAsia" w:hAnsiTheme="minorHAnsi" w:cstheme="minorBidi"/>
              <w:bCs w:val="0"/>
              <w:noProof/>
              <w:kern w:val="2"/>
              <w14:ligatures w14:val="standardContextual"/>
            </w:rPr>
          </w:pPr>
          <w:hyperlink w:anchor="_Toc198635199" w:history="1">
            <w:r w:rsidRPr="004B3754">
              <w:rPr>
                <w:rStyle w:val="Hyperlink"/>
                <w:noProof/>
              </w:rPr>
              <w:t>B-1.</w:t>
            </w:r>
            <w:r>
              <w:rPr>
                <w:rFonts w:asciiTheme="minorHAnsi" w:eastAsiaTheme="minorEastAsia" w:hAnsiTheme="minorHAnsi" w:cstheme="minorBidi"/>
                <w:bCs w:val="0"/>
                <w:noProof/>
                <w:kern w:val="2"/>
                <w14:ligatures w14:val="standardContextual"/>
              </w:rPr>
              <w:tab/>
            </w:r>
            <w:r w:rsidRPr="004B3754">
              <w:rPr>
                <w:rStyle w:val="Hyperlink"/>
                <w:noProof/>
              </w:rPr>
              <w:t>Map(s) of the Bank’s Service Area(s)</w:t>
            </w:r>
            <w:r>
              <w:rPr>
                <w:noProof/>
                <w:webHidden/>
              </w:rPr>
              <w:tab/>
            </w:r>
            <w:r>
              <w:rPr>
                <w:noProof/>
                <w:webHidden/>
              </w:rPr>
              <w:fldChar w:fldCharType="begin"/>
            </w:r>
            <w:r>
              <w:rPr>
                <w:noProof/>
                <w:webHidden/>
              </w:rPr>
              <w:instrText xml:space="preserve"> PAGEREF _Toc198635199 \h </w:instrText>
            </w:r>
            <w:r>
              <w:rPr>
                <w:noProof/>
                <w:webHidden/>
              </w:rPr>
            </w:r>
            <w:r>
              <w:rPr>
                <w:noProof/>
                <w:webHidden/>
              </w:rPr>
              <w:fldChar w:fldCharType="separate"/>
            </w:r>
            <w:r>
              <w:rPr>
                <w:noProof/>
                <w:webHidden/>
              </w:rPr>
              <w:t>65</w:t>
            </w:r>
            <w:r>
              <w:rPr>
                <w:noProof/>
                <w:webHidden/>
              </w:rPr>
              <w:fldChar w:fldCharType="end"/>
            </w:r>
          </w:hyperlink>
        </w:p>
        <w:p w14:paraId="65CB0CB2" w14:textId="1065A678" w:rsidR="00A267C1" w:rsidRDefault="00A267C1">
          <w:pPr>
            <w:pStyle w:val="TOC3"/>
            <w:rPr>
              <w:rFonts w:asciiTheme="minorHAnsi" w:eastAsiaTheme="minorEastAsia" w:hAnsiTheme="minorHAnsi" w:cstheme="minorBidi"/>
              <w:bCs w:val="0"/>
              <w:noProof/>
              <w:kern w:val="2"/>
              <w14:ligatures w14:val="standardContextual"/>
            </w:rPr>
          </w:pPr>
          <w:hyperlink w:anchor="_Toc198635200" w:history="1">
            <w:r w:rsidRPr="004B3754">
              <w:rPr>
                <w:rStyle w:val="Hyperlink"/>
                <w:noProof/>
              </w:rPr>
              <w:t xml:space="preserve">B-2. </w:t>
            </w:r>
            <w:r>
              <w:rPr>
                <w:rFonts w:asciiTheme="minorHAnsi" w:eastAsiaTheme="minorEastAsia" w:hAnsiTheme="minorHAnsi" w:cstheme="minorBidi"/>
                <w:bCs w:val="0"/>
                <w:noProof/>
                <w:kern w:val="2"/>
                <w14:ligatures w14:val="standardContextual"/>
              </w:rPr>
              <w:tab/>
            </w:r>
            <w:r w:rsidRPr="004B3754">
              <w:rPr>
                <w:rStyle w:val="Hyperlink"/>
                <w:noProof/>
              </w:rPr>
              <w:t>Narrative description(s) of the Bank’s Service Area(s)</w:t>
            </w:r>
            <w:r>
              <w:rPr>
                <w:noProof/>
                <w:webHidden/>
              </w:rPr>
              <w:tab/>
            </w:r>
            <w:r>
              <w:rPr>
                <w:noProof/>
                <w:webHidden/>
              </w:rPr>
              <w:fldChar w:fldCharType="begin"/>
            </w:r>
            <w:r>
              <w:rPr>
                <w:noProof/>
                <w:webHidden/>
              </w:rPr>
              <w:instrText xml:space="preserve"> PAGEREF _Toc198635200 \h </w:instrText>
            </w:r>
            <w:r>
              <w:rPr>
                <w:noProof/>
                <w:webHidden/>
              </w:rPr>
            </w:r>
            <w:r>
              <w:rPr>
                <w:noProof/>
                <w:webHidden/>
              </w:rPr>
              <w:fldChar w:fldCharType="separate"/>
            </w:r>
            <w:r>
              <w:rPr>
                <w:noProof/>
                <w:webHidden/>
              </w:rPr>
              <w:t>65</w:t>
            </w:r>
            <w:r>
              <w:rPr>
                <w:noProof/>
                <w:webHidden/>
              </w:rPr>
              <w:fldChar w:fldCharType="end"/>
            </w:r>
          </w:hyperlink>
        </w:p>
        <w:p w14:paraId="39B30139" w14:textId="6B69787F" w:rsidR="00A267C1" w:rsidRDefault="00A267C1">
          <w:pPr>
            <w:pStyle w:val="TOC2"/>
            <w:rPr>
              <w:rFonts w:asciiTheme="minorHAnsi" w:eastAsiaTheme="minorEastAsia" w:hAnsiTheme="minorHAnsi" w:cstheme="minorBidi"/>
              <w:color w:val="auto"/>
              <w:kern w:val="2"/>
              <w14:ligatures w14:val="standardContextual"/>
            </w:rPr>
          </w:pPr>
          <w:hyperlink w:anchor="_Toc198635201" w:history="1">
            <w:r w:rsidRPr="004B3754">
              <w:rPr>
                <w:rStyle w:val="Hyperlink"/>
              </w:rPr>
              <w:t>3. “Exhibit C” - Development and Interim Management Plan</w:t>
            </w:r>
            <w:r>
              <w:rPr>
                <w:webHidden/>
              </w:rPr>
              <w:tab/>
            </w:r>
            <w:r>
              <w:rPr>
                <w:webHidden/>
              </w:rPr>
              <w:fldChar w:fldCharType="begin"/>
            </w:r>
            <w:r>
              <w:rPr>
                <w:webHidden/>
              </w:rPr>
              <w:instrText xml:space="preserve"> PAGEREF _Toc198635201 \h </w:instrText>
            </w:r>
            <w:r>
              <w:rPr>
                <w:webHidden/>
              </w:rPr>
            </w:r>
            <w:r>
              <w:rPr>
                <w:webHidden/>
              </w:rPr>
              <w:fldChar w:fldCharType="separate"/>
            </w:r>
            <w:r>
              <w:rPr>
                <w:webHidden/>
              </w:rPr>
              <w:t>65</w:t>
            </w:r>
            <w:r>
              <w:rPr>
                <w:webHidden/>
              </w:rPr>
              <w:fldChar w:fldCharType="end"/>
            </w:r>
          </w:hyperlink>
        </w:p>
        <w:p w14:paraId="2342CB83" w14:textId="4E43876C" w:rsidR="00A267C1" w:rsidRDefault="00A267C1">
          <w:pPr>
            <w:pStyle w:val="TOC3"/>
            <w:rPr>
              <w:rFonts w:asciiTheme="minorHAnsi" w:eastAsiaTheme="minorEastAsia" w:hAnsiTheme="minorHAnsi" w:cstheme="minorBidi"/>
              <w:bCs w:val="0"/>
              <w:noProof/>
              <w:kern w:val="2"/>
              <w14:ligatures w14:val="standardContextual"/>
            </w:rPr>
          </w:pPr>
          <w:hyperlink w:anchor="_Toc198635202" w:history="1">
            <w:r w:rsidRPr="004B3754">
              <w:rPr>
                <w:rStyle w:val="Hyperlink"/>
                <w:noProof/>
              </w:rPr>
              <w:t>C-1.</w:t>
            </w:r>
            <w:r>
              <w:rPr>
                <w:rFonts w:asciiTheme="minorHAnsi" w:eastAsiaTheme="minorEastAsia" w:hAnsiTheme="minorHAnsi" w:cstheme="minorBidi"/>
                <w:bCs w:val="0"/>
                <w:noProof/>
                <w:kern w:val="2"/>
                <w14:ligatures w14:val="standardContextual"/>
              </w:rPr>
              <w:tab/>
            </w:r>
            <w:r w:rsidRPr="004B3754">
              <w:rPr>
                <w:rStyle w:val="Hyperlink"/>
                <w:noProof/>
              </w:rPr>
              <w:t>Development and Interim Management Plan</w:t>
            </w:r>
            <w:r>
              <w:rPr>
                <w:noProof/>
                <w:webHidden/>
              </w:rPr>
              <w:tab/>
            </w:r>
            <w:r>
              <w:rPr>
                <w:noProof/>
                <w:webHidden/>
              </w:rPr>
              <w:fldChar w:fldCharType="begin"/>
            </w:r>
            <w:r>
              <w:rPr>
                <w:noProof/>
                <w:webHidden/>
              </w:rPr>
              <w:instrText xml:space="preserve"> PAGEREF _Toc198635202 \h </w:instrText>
            </w:r>
            <w:r>
              <w:rPr>
                <w:noProof/>
                <w:webHidden/>
              </w:rPr>
            </w:r>
            <w:r>
              <w:rPr>
                <w:noProof/>
                <w:webHidden/>
              </w:rPr>
              <w:fldChar w:fldCharType="separate"/>
            </w:r>
            <w:r>
              <w:rPr>
                <w:noProof/>
                <w:webHidden/>
              </w:rPr>
              <w:t>65</w:t>
            </w:r>
            <w:r>
              <w:rPr>
                <w:noProof/>
                <w:webHidden/>
              </w:rPr>
              <w:fldChar w:fldCharType="end"/>
            </w:r>
          </w:hyperlink>
        </w:p>
        <w:p w14:paraId="54863854" w14:textId="42B4C66E" w:rsidR="00A267C1" w:rsidRDefault="00A267C1">
          <w:pPr>
            <w:pStyle w:val="TOC3"/>
            <w:rPr>
              <w:rFonts w:asciiTheme="minorHAnsi" w:eastAsiaTheme="minorEastAsia" w:hAnsiTheme="minorHAnsi" w:cstheme="minorBidi"/>
              <w:bCs w:val="0"/>
              <w:noProof/>
              <w:kern w:val="2"/>
              <w14:ligatures w14:val="standardContextual"/>
            </w:rPr>
          </w:pPr>
          <w:hyperlink w:anchor="_Toc198635203" w:history="1">
            <w:r w:rsidRPr="004B3754">
              <w:rPr>
                <w:rStyle w:val="Hyperlink"/>
                <w:noProof/>
              </w:rPr>
              <w:t>C-2.</w:t>
            </w:r>
            <w:r>
              <w:rPr>
                <w:rFonts w:asciiTheme="minorHAnsi" w:eastAsiaTheme="minorEastAsia" w:hAnsiTheme="minorHAnsi" w:cstheme="minorBidi"/>
                <w:bCs w:val="0"/>
                <w:noProof/>
                <w:kern w:val="2"/>
                <w14:ligatures w14:val="standardContextual"/>
              </w:rPr>
              <w:tab/>
            </w:r>
            <w:r w:rsidRPr="004B3754">
              <w:rPr>
                <w:rStyle w:val="Hyperlink"/>
                <w:noProof/>
              </w:rPr>
              <w:t>Construction Security Analysis and Schedule [If applicable].</w:t>
            </w:r>
            <w:r>
              <w:rPr>
                <w:noProof/>
                <w:webHidden/>
              </w:rPr>
              <w:tab/>
            </w:r>
            <w:r>
              <w:rPr>
                <w:noProof/>
                <w:webHidden/>
              </w:rPr>
              <w:fldChar w:fldCharType="begin"/>
            </w:r>
            <w:r>
              <w:rPr>
                <w:noProof/>
                <w:webHidden/>
              </w:rPr>
              <w:instrText xml:space="preserve"> PAGEREF _Toc198635203 \h </w:instrText>
            </w:r>
            <w:r>
              <w:rPr>
                <w:noProof/>
                <w:webHidden/>
              </w:rPr>
            </w:r>
            <w:r>
              <w:rPr>
                <w:noProof/>
                <w:webHidden/>
              </w:rPr>
              <w:fldChar w:fldCharType="separate"/>
            </w:r>
            <w:r>
              <w:rPr>
                <w:noProof/>
                <w:webHidden/>
              </w:rPr>
              <w:t>66</w:t>
            </w:r>
            <w:r>
              <w:rPr>
                <w:noProof/>
                <w:webHidden/>
              </w:rPr>
              <w:fldChar w:fldCharType="end"/>
            </w:r>
          </w:hyperlink>
        </w:p>
        <w:p w14:paraId="3C2BE341" w14:textId="2356DAE7" w:rsidR="00A267C1" w:rsidRDefault="00A267C1">
          <w:pPr>
            <w:pStyle w:val="TOC3"/>
            <w:rPr>
              <w:rFonts w:asciiTheme="minorHAnsi" w:eastAsiaTheme="minorEastAsia" w:hAnsiTheme="minorHAnsi" w:cstheme="minorBidi"/>
              <w:bCs w:val="0"/>
              <w:noProof/>
              <w:kern w:val="2"/>
              <w14:ligatures w14:val="standardContextual"/>
            </w:rPr>
          </w:pPr>
          <w:hyperlink w:anchor="_Toc198635204" w:history="1">
            <w:r w:rsidRPr="004B3754">
              <w:rPr>
                <w:rStyle w:val="Hyperlink"/>
                <w:noProof/>
              </w:rPr>
              <w:t>C-3.</w:t>
            </w:r>
            <w:r>
              <w:rPr>
                <w:rFonts w:asciiTheme="minorHAnsi" w:eastAsiaTheme="minorEastAsia" w:hAnsiTheme="minorHAnsi" w:cstheme="minorBidi"/>
                <w:bCs w:val="0"/>
                <w:noProof/>
                <w:kern w:val="2"/>
                <w14:ligatures w14:val="standardContextual"/>
              </w:rPr>
              <w:tab/>
            </w:r>
            <w:r w:rsidRPr="004B3754">
              <w:rPr>
                <w:rStyle w:val="Hyperlink"/>
                <w:noProof/>
              </w:rPr>
              <w:t>Performance Security Analysis and Schedule [If applicable].</w:t>
            </w:r>
            <w:r>
              <w:rPr>
                <w:noProof/>
                <w:webHidden/>
              </w:rPr>
              <w:tab/>
            </w:r>
            <w:r>
              <w:rPr>
                <w:noProof/>
                <w:webHidden/>
              </w:rPr>
              <w:fldChar w:fldCharType="begin"/>
            </w:r>
            <w:r>
              <w:rPr>
                <w:noProof/>
                <w:webHidden/>
              </w:rPr>
              <w:instrText xml:space="preserve"> PAGEREF _Toc198635204 \h </w:instrText>
            </w:r>
            <w:r>
              <w:rPr>
                <w:noProof/>
                <w:webHidden/>
              </w:rPr>
            </w:r>
            <w:r>
              <w:rPr>
                <w:noProof/>
                <w:webHidden/>
              </w:rPr>
              <w:fldChar w:fldCharType="separate"/>
            </w:r>
            <w:r>
              <w:rPr>
                <w:noProof/>
                <w:webHidden/>
              </w:rPr>
              <w:t>66</w:t>
            </w:r>
            <w:r>
              <w:rPr>
                <w:noProof/>
                <w:webHidden/>
              </w:rPr>
              <w:fldChar w:fldCharType="end"/>
            </w:r>
          </w:hyperlink>
        </w:p>
        <w:p w14:paraId="7ABA0E4D" w14:textId="771B2087" w:rsidR="00A267C1" w:rsidRDefault="00A267C1">
          <w:pPr>
            <w:pStyle w:val="TOC3"/>
            <w:rPr>
              <w:rFonts w:asciiTheme="minorHAnsi" w:eastAsiaTheme="minorEastAsia" w:hAnsiTheme="minorHAnsi" w:cstheme="minorBidi"/>
              <w:bCs w:val="0"/>
              <w:noProof/>
              <w:kern w:val="2"/>
              <w14:ligatures w14:val="standardContextual"/>
            </w:rPr>
          </w:pPr>
          <w:hyperlink w:anchor="_Toc198635205" w:history="1">
            <w:r w:rsidRPr="004B3754">
              <w:rPr>
                <w:rStyle w:val="Hyperlink"/>
                <w:noProof/>
              </w:rPr>
              <w:t>C-4.</w:t>
            </w:r>
            <w:r>
              <w:rPr>
                <w:rFonts w:asciiTheme="minorHAnsi" w:eastAsiaTheme="minorEastAsia" w:hAnsiTheme="minorHAnsi" w:cstheme="minorBidi"/>
                <w:bCs w:val="0"/>
                <w:noProof/>
                <w:kern w:val="2"/>
                <w14:ligatures w14:val="standardContextual"/>
              </w:rPr>
              <w:tab/>
            </w:r>
            <w:r w:rsidRPr="004B3754">
              <w:rPr>
                <w:rStyle w:val="Hyperlink"/>
                <w:noProof/>
              </w:rPr>
              <w:t>Interim Management Security Analysis and Schedule</w:t>
            </w:r>
            <w:r>
              <w:rPr>
                <w:noProof/>
                <w:webHidden/>
              </w:rPr>
              <w:tab/>
            </w:r>
            <w:r>
              <w:rPr>
                <w:noProof/>
                <w:webHidden/>
              </w:rPr>
              <w:fldChar w:fldCharType="begin"/>
            </w:r>
            <w:r>
              <w:rPr>
                <w:noProof/>
                <w:webHidden/>
              </w:rPr>
              <w:instrText xml:space="preserve"> PAGEREF _Toc198635205 \h </w:instrText>
            </w:r>
            <w:r>
              <w:rPr>
                <w:noProof/>
                <w:webHidden/>
              </w:rPr>
            </w:r>
            <w:r>
              <w:rPr>
                <w:noProof/>
                <w:webHidden/>
              </w:rPr>
              <w:fldChar w:fldCharType="separate"/>
            </w:r>
            <w:r>
              <w:rPr>
                <w:noProof/>
                <w:webHidden/>
              </w:rPr>
              <w:t>66</w:t>
            </w:r>
            <w:r>
              <w:rPr>
                <w:noProof/>
                <w:webHidden/>
              </w:rPr>
              <w:fldChar w:fldCharType="end"/>
            </w:r>
          </w:hyperlink>
        </w:p>
        <w:p w14:paraId="4EC38A12" w14:textId="3870B8C0" w:rsidR="00A267C1" w:rsidRDefault="00A267C1">
          <w:pPr>
            <w:pStyle w:val="TOC3"/>
            <w:rPr>
              <w:rFonts w:asciiTheme="minorHAnsi" w:eastAsiaTheme="minorEastAsia" w:hAnsiTheme="minorHAnsi" w:cstheme="minorBidi"/>
              <w:bCs w:val="0"/>
              <w:noProof/>
              <w:kern w:val="2"/>
              <w14:ligatures w14:val="standardContextual"/>
            </w:rPr>
          </w:pPr>
          <w:hyperlink w:anchor="_Toc198635206" w:history="1">
            <w:r w:rsidRPr="004B3754">
              <w:rPr>
                <w:rStyle w:val="Hyperlink"/>
                <w:noProof/>
              </w:rPr>
              <w:t>C-5.</w:t>
            </w:r>
            <w:r>
              <w:rPr>
                <w:rFonts w:asciiTheme="minorHAnsi" w:eastAsiaTheme="minorEastAsia" w:hAnsiTheme="minorHAnsi" w:cstheme="minorBidi"/>
                <w:bCs w:val="0"/>
                <w:noProof/>
                <w:kern w:val="2"/>
                <w14:ligatures w14:val="standardContextual"/>
              </w:rPr>
              <w:tab/>
            </w:r>
            <w:r w:rsidRPr="004B3754">
              <w:rPr>
                <w:rStyle w:val="Hyperlink"/>
                <w:noProof/>
              </w:rPr>
              <w:t>Compliance Security Analysis and Schedule</w:t>
            </w:r>
            <w:r>
              <w:rPr>
                <w:noProof/>
                <w:webHidden/>
              </w:rPr>
              <w:tab/>
            </w:r>
            <w:r>
              <w:rPr>
                <w:noProof/>
                <w:webHidden/>
              </w:rPr>
              <w:fldChar w:fldCharType="begin"/>
            </w:r>
            <w:r>
              <w:rPr>
                <w:noProof/>
                <w:webHidden/>
              </w:rPr>
              <w:instrText xml:space="preserve"> PAGEREF _Toc198635206 \h </w:instrText>
            </w:r>
            <w:r>
              <w:rPr>
                <w:noProof/>
                <w:webHidden/>
              </w:rPr>
            </w:r>
            <w:r>
              <w:rPr>
                <w:noProof/>
                <w:webHidden/>
              </w:rPr>
              <w:fldChar w:fldCharType="separate"/>
            </w:r>
            <w:r>
              <w:rPr>
                <w:noProof/>
                <w:webHidden/>
              </w:rPr>
              <w:t>67</w:t>
            </w:r>
            <w:r>
              <w:rPr>
                <w:noProof/>
                <w:webHidden/>
              </w:rPr>
              <w:fldChar w:fldCharType="end"/>
            </w:r>
          </w:hyperlink>
        </w:p>
        <w:p w14:paraId="3E94B62C" w14:textId="3EFDEFC6" w:rsidR="00A267C1" w:rsidRDefault="00A267C1">
          <w:pPr>
            <w:pStyle w:val="TOC2"/>
            <w:rPr>
              <w:rFonts w:asciiTheme="minorHAnsi" w:eastAsiaTheme="minorEastAsia" w:hAnsiTheme="minorHAnsi" w:cstheme="minorBidi"/>
              <w:color w:val="auto"/>
              <w:kern w:val="2"/>
              <w14:ligatures w14:val="standardContextual"/>
            </w:rPr>
          </w:pPr>
          <w:hyperlink w:anchor="_Toc198635207" w:history="1">
            <w:r w:rsidRPr="004B3754">
              <w:rPr>
                <w:rStyle w:val="Hyperlink"/>
              </w:rPr>
              <w:t>4. “Exhibit D” - Bank Management and Operation Documents</w:t>
            </w:r>
            <w:r>
              <w:rPr>
                <w:webHidden/>
              </w:rPr>
              <w:tab/>
            </w:r>
            <w:r>
              <w:rPr>
                <w:webHidden/>
              </w:rPr>
              <w:fldChar w:fldCharType="begin"/>
            </w:r>
            <w:r>
              <w:rPr>
                <w:webHidden/>
              </w:rPr>
              <w:instrText xml:space="preserve"> PAGEREF _Toc198635207 \h </w:instrText>
            </w:r>
            <w:r>
              <w:rPr>
                <w:webHidden/>
              </w:rPr>
            </w:r>
            <w:r>
              <w:rPr>
                <w:webHidden/>
              </w:rPr>
              <w:fldChar w:fldCharType="separate"/>
            </w:r>
            <w:r>
              <w:rPr>
                <w:webHidden/>
              </w:rPr>
              <w:t>67</w:t>
            </w:r>
            <w:r>
              <w:rPr>
                <w:webHidden/>
              </w:rPr>
              <w:fldChar w:fldCharType="end"/>
            </w:r>
          </w:hyperlink>
        </w:p>
        <w:p w14:paraId="6A1D8375" w14:textId="1B56D11E" w:rsidR="00A267C1" w:rsidRDefault="00A267C1">
          <w:pPr>
            <w:pStyle w:val="TOC3"/>
            <w:rPr>
              <w:rFonts w:asciiTheme="minorHAnsi" w:eastAsiaTheme="minorEastAsia" w:hAnsiTheme="minorHAnsi" w:cstheme="minorBidi"/>
              <w:bCs w:val="0"/>
              <w:noProof/>
              <w:kern w:val="2"/>
              <w14:ligatures w14:val="standardContextual"/>
            </w:rPr>
          </w:pPr>
          <w:hyperlink w:anchor="_Toc198635208" w:history="1">
            <w:r w:rsidRPr="004B3754">
              <w:rPr>
                <w:rStyle w:val="Hyperlink"/>
                <w:noProof/>
              </w:rPr>
              <w:t>D-1.</w:t>
            </w:r>
            <w:r>
              <w:rPr>
                <w:rFonts w:asciiTheme="minorHAnsi" w:eastAsiaTheme="minorEastAsia" w:hAnsiTheme="minorHAnsi" w:cstheme="minorBidi"/>
                <w:bCs w:val="0"/>
                <w:noProof/>
                <w:kern w:val="2"/>
                <w14:ligatures w14:val="standardContextual"/>
              </w:rPr>
              <w:tab/>
            </w:r>
            <w:r w:rsidRPr="004B3754">
              <w:rPr>
                <w:rStyle w:val="Hyperlink"/>
                <w:noProof/>
              </w:rPr>
              <w:t>Endowment Fund Analysis and Schedule</w:t>
            </w:r>
            <w:r>
              <w:rPr>
                <w:noProof/>
                <w:webHidden/>
              </w:rPr>
              <w:tab/>
            </w:r>
            <w:r>
              <w:rPr>
                <w:noProof/>
                <w:webHidden/>
              </w:rPr>
              <w:fldChar w:fldCharType="begin"/>
            </w:r>
            <w:r>
              <w:rPr>
                <w:noProof/>
                <w:webHidden/>
              </w:rPr>
              <w:instrText xml:space="preserve"> PAGEREF _Toc198635208 \h </w:instrText>
            </w:r>
            <w:r>
              <w:rPr>
                <w:noProof/>
                <w:webHidden/>
              </w:rPr>
            </w:r>
            <w:r>
              <w:rPr>
                <w:noProof/>
                <w:webHidden/>
              </w:rPr>
              <w:fldChar w:fldCharType="separate"/>
            </w:r>
            <w:r>
              <w:rPr>
                <w:noProof/>
                <w:webHidden/>
              </w:rPr>
              <w:t>67</w:t>
            </w:r>
            <w:r>
              <w:rPr>
                <w:noProof/>
                <w:webHidden/>
              </w:rPr>
              <w:fldChar w:fldCharType="end"/>
            </w:r>
          </w:hyperlink>
        </w:p>
        <w:p w14:paraId="094918AB" w14:textId="0E02951A" w:rsidR="00A267C1" w:rsidRDefault="00A267C1">
          <w:pPr>
            <w:pStyle w:val="TOC3"/>
            <w:rPr>
              <w:rFonts w:asciiTheme="minorHAnsi" w:eastAsiaTheme="minorEastAsia" w:hAnsiTheme="minorHAnsi" w:cstheme="minorBidi"/>
              <w:bCs w:val="0"/>
              <w:noProof/>
              <w:kern w:val="2"/>
              <w14:ligatures w14:val="standardContextual"/>
            </w:rPr>
          </w:pPr>
          <w:hyperlink w:anchor="_Toc198635209" w:history="1">
            <w:r w:rsidRPr="004B3754">
              <w:rPr>
                <w:rStyle w:val="Hyperlink"/>
                <w:noProof/>
              </w:rPr>
              <w:t>D-2.</w:t>
            </w:r>
            <w:r>
              <w:rPr>
                <w:rFonts w:asciiTheme="minorHAnsi" w:eastAsiaTheme="minorEastAsia" w:hAnsiTheme="minorHAnsi" w:cstheme="minorBidi"/>
                <w:bCs w:val="0"/>
                <w:noProof/>
                <w:kern w:val="2"/>
                <w14:ligatures w14:val="standardContextual"/>
              </w:rPr>
              <w:tab/>
            </w:r>
            <w:r w:rsidRPr="004B3754">
              <w:rPr>
                <w:rStyle w:val="Hyperlink"/>
                <w:noProof/>
              </w:rPr>
              <w:t>Agreements, Instructions and Forms for Submission or Disbursement of Endowment Funds</w:t>
            </w:r>
            <w:r>
              <w:rPr>
                <w:noProof/>
                <w:webHidden/>
              </w:rPr>
              <w:tab/>
            </w:r>
            <w:r>
              <w:rPr>
                <w:noProof/>
                <w:webHidden/>
              </w:rPr>
              <w:fldChar w:fldCharType="begin"/>
            </w:r>
            <w:r>
              <w:rPr>
                <w:noProof/>
                <w:webHidden/>
              </w:rPr>
              <w:instrText xml:space="preserve"> PAGEREF _Toc198635209 \h </w:instrText>
            </w:r>
            <w:r>
              <w:rPr>
                <w:noProof/>
                <w:webHidden/>
              </w:rPr>
            </w:r>
            <w:r>
              <w:rPr>
                <w:noProof/>
                <w:webHidden/>
              </w:rPr>
              <w:fldChar w:fldCharType="separate"/>
            </w:r>
            <w:r>
              <w:rPr>
                <w:noProof/>
                <w:webHidden/>
              </w:rPr>
              <w:t>68</w:t>
            </w:r>
            <w:r>
              <w:rPr>
                <w:noProof/>
                <w:webHidden/>
              </w:rPr>
              <w:fldChar w:fldCharType="end"/>
            </w:r>
          </w:hyperlink>
        </w:p>
        <w:p w14:paraId="54440095" w14:textId="384994AA" w:rsidR="00A267C1" w:rsidRDefault="00A267C1">
          <w:pPr>
            <w:pStyle w:val="TOC3"/>
            <w:rPr>
              <w:rFonts w:asciiTheme="minorHAnsi" w:eastAsiaTheme="minorEastAsia" w:hAnsiTheme="minorHAnsi" w:cstheme="minorBidi"/>
              <w:bCs w:val="0"/>
              <w:noProof/>
              <w:kern w:val="2"/>
              <w14:ligatures w14:val="standardContextual"/>
            </w:rPr>
          </w:pPr>
          <w:hyperlink w:anchor="_Toc198635210" w:history="1">
            <w:r w:rsidRPr="004B3754">
              <w:rPr>
                <w:rStyle w:val="Hyperlink"/>
                <w:noProof/>
              </w:rPr>
              <w:t>D-3.</w:t>
            </w:r>
            <w:r>
              <w:rPr>
                <w:rFonts w:asciiTheme="minorHAnsi" w:eastAsiaTheme="minorEastAsia" w:hAnsiTheme="minorHAnsi" w:cstheme="minorBidi"/>
                <w:bCs w:val="0"/>
                <w:noProof/>
                <w:kern w:val="2"/>
                <w14:ligatures w14:val="standardContextual"/>
              </w:rPr>
              <w:tab/>
            </w:r>
            <w:r w:rsidRPr="004B3754">
              <w:rPr>
                <w:rStyle w:val="Hyperlink"/>
                <w:noProof/>
              </w:rPr>
              <w:t>Long-term Management Plan</w:t>
            </w:r>
            <w:r>
              <w:rPr>
                <w:noProof/>
                <w:webHidden/>
              </w:rPr>
              <w:tab/>
            </w:r>
            <w:r>
              <w:rPr>
                <w:noProof/>
                <w:webHidden/>
              </w:rPr>
              <w:fldChar w:fldCharType="begin"/>
            </w:r>
            <w:r>
              <w:rPr>
                <w:noProof/>
                <w:webHidden/>
              </w:rPr>
              <w:instrText xml:space="preserve"> PAGEREF _Toc198635210 \h </w:instrText>
            </w:r>
            <w:r>
              <w:rPr>
                <w:noProof/>
                <w:webHidden/>
              </w:rPr>
            </w:r>
            <w:r>
              <w:rPr>
                <w:noProof/>
                <w:webHidden/>
              </w:rPr>
              <w:fldChar w:fldCharType="separate"/>
            </w:r>
            <w:r>
              <w:rPr>
                <w:noProof/>
                <w:webHidden/>
              </w:rPr>
              <w:t>68</w:t>
            </w:r>
            <w:r>
              <w:rPr>
                <w:noProof/>
                <w:webHidden/>
              </w:rPr>
              <w:fldChar w:fldCharType="end"/>
            </w:r>
          </w:hyperlink>
        </w:p>
        <w:p w14:paraId="4FD73144" w14:textId="071BFD5A" w:rsidR="00A267C1" w:rsidRDefault="00A267C1">
          <w:pPr>
            <w:pStyle w:val="TOC2"/>
            <w:rPr>
              <w:rFonts w:asciiTheme="minorHAnsi" w:eastAsiaTheme="minorEastAsia" w:hAnsiTheme="minorHAnsi" w:cstheme="minorBidi"/>
              <w:color w:val="auto"/>
              <w:kern w:val="2"/>
              <w14:ligatures w14:val="standardContextual"/>
            </w:rPr>
          </w:pPr>
          <w:hyperlink w:anchor="_Toc198635211" w:history="1">
            <w:r w:rsidRPr="004B3754">
              <w:rPr>
                <w:rStyle w:val="Hyperlink"/>
              </w:rPr>
              <w:t>5.“Exhibit E” - Real Estate Records and Assurances</w:t>
            </w:r>
            <w:r>
              <w:rPr>
                <w:webHidden/>
              </w:rPr>
              <w:tab/>
            </w:r>
            <w:r>
              <w:rPr>
                <w:webHidden/>
              </w:rPr>
              <w:fldChar w:fldCharType="begin"/>
            </w:r>
            <w:r>
              <w:rPr>
                <w:webHidden/>
              </w:rPr>
              <w:instrText xml:space="preserve"> PAGEREF _Toc198635211 \h </w:instrText>
            </w:r>
            <w:r>
              <w:rPr>
                <w:webHidden/>
              </w:rPr>
            </w:r>
            <w:r>
              <w:rPr>
                <w:webHidden/>
              </w:rPr>
              <w:fldChar w:fldCharType="separate"/>
            </w:r>
            <w:r>
              <w:rPr>
                <w:webHidden/>
              </w:rPr>
              <w:t>69</w:t>
            </w:r>
            <w:r>
              <w:rPr>
                <w:webHidden/>
              </w:rPr>
              <w:fldChar w:fldCharType="end"/>
            </w:r>
          </w:hyperlink>
        </w:p>
        <w:p w14:paraId="0D89CF14" w14:textId="479F751A" w:rsidR="00A267C1" w:rsidRDefault="00A267C1">
          <w:pPr>
            <w:pStyle w:val="TOC3"/>
            <w:rPr>
              <w:rFonts w:asciiTheme="minorHAnsi" w:eastAsiaTheme="minorEastAsia" w:hAnsiTheme="minorHAnsi" w:cstheme="minorBidi"/>
              <w:bCs w:val="0"/>
              <w:noProof/>
              <w:kern w:val="2"/>
              <w14:ligatures w14:val="standardContextual"/>
            </w:rPr>
          </w:pPr>
          <w:hyperlink w:anchor="_Toc198635212" w:history="1">
            <w:r w:rsidRPr="004B3754">
              <w:rPr>
                <w:rStyle w:val="Hyperlink"/>
                <w:noProof/>
              </w:rPr>
              <w:t>E-1.</w:t>
            </w:r>
            <w:r>
              <w:rPr>
                <w:rFonts w:asciiTheme="minorHAnsi" w:eastAsiaTheme="minorEastAsia" w:hAnsiTheme="minorHAnsi" w:cstheme="minorBidi"/>
                <w:bCs w:val="0"/>
                <w:noProof/>
                <w:kern w:val="2"/>
                <w14:ligatures w14:val="standardContextual"/>
              </w:rPr>
              <w:tab/>
            </w:r>
            <w:r w:rsidRPr="004B3754">
              <w:rPr>
                <w:rStyle w:val="Hyperlink"/>
                <w:noProof/>
              </w:rPr>
              <w:t xml:space="preserve"> Property Assessment and Warranty</w:t>
            </w:r>
            <w:r>
              <w:rPr>
                <w:noProof/>
                <w:webHidden/>
              </w:rPr>
              <w:tab/>
            </w:r>
            <w:r>
              <w:rPr>
                <w:noProof/>
                <w:webHidden/>
              </w:rPr>
              <w:fldChar w:fldCharType="begin"/>
            </w:r>
            <w:r>
              <w:rPr>
                <w:noProof/>
                <w:webHidden/>
              </w:rPr>
              <w:instrText xml:space="preserve"> PAGEREF _Toc198635212 \h </w:instrText>
            </w:r>
            <w:r>
              <w:rPr>
                <w:noProof/>
                <w:webHidden/>
              </w:rPr>
            </w:r>
            <w:r>
              <w:rPr>
                <w:noProof/>
                <w:webHidden/>
              </w:rPr>
              <w:fldChar w:fldCharType="separate"/>
            </w:r>
            <w:r>
              <w:rPr>
                <w:noProof/>
                <w:webHidden/>
              </w:rPr>
              <w:t>69</w:t>
            </w:r>
            <w:r>
              <w:rPr>
                <w:noProof/>
                <w:webHidden/>
              </w:rPr>
              <w:fldChar w:fldCharType="end"/>
            </w:r>
          </w:hyperlink>
        </w:p>
        <w:p w14:paraId="7AD9EFC7" w14:textId="2013897F" w:rsidR="00A267C1" w:rsidRDefault="00A267C1">
          <w:pPr>
            <w:pStyle w:val="TOC3"/>
            <w:rPr>
              <w:rFonts w:asciiTheme="minorHAnsi" w:eastAsiaTheme="minorEastAsia" w:hAnsiTheme="minorHAnsi" w:cstheme="minorBidi"/>
              <w:bCs w:val="0"/>
              <w:noProof/>
              <w:kern w:val="2"/>
              <w14:ligatures w14:val="standardContextual"/>
            </w:rPr>
          </w:pPr>
          <w:hyperlink w:anchor="_Toc198635213" w:history="1">
            <w:r w:rsidRPr="004B3754">
              <w:rPr>
                <w:rStyle w:val="Hyperlink"/>
                <w:noProof/>
              </w:rPr>
              <w:t>E-2.</w:t>
            </w:r>
            <w:r>
              <w:rPr>
                <w:rFonts w:asciiTheme="minorHAnsi" w:eastAsiaTheme="minorEastAsia" w:hAnsiTheme="minorHAnsi" w:cstheme="minorBidi"/>
                <w:bCs w:val="0"/>
                <w:noProof/>
                <w:kern w:val="2"/>
                <w14:ligatures w14:val="standardContextual"/>
              </w:rPr>
              <w:tab/>
            </w:r>
            <w:r w:rsidRPr="004B3754">
              <w:rPr>
                <w:rStyle w:val="Hyperlink"/>
                <w:noProof/>
              </w:rPr>
              <w:t xml:space="preserve"> Real Estate Instrument</w:t>
            </w:r>
            <w:r>
              <w:rPr>
                <w:noProof/>
                <w:webHidden/>
              </w:rPr>
              <w:tab/>
            </w:r>
            <w:r>
              <w:rPr>
                <w:noProof/>
                <w:webHidden/>
              </w:rPr>
              <w:fldChar w:fldCharType="begin"/>
            </w:r>
            <w:r>
              <w:rPr>
                <w:noProof/>
                <w:webHidden/>
              </w:rPr>
              <w:instrText xml:space="preserve"> PAGEREF _Toc198635213 \h </w:instrText>
            </w:r>
            <w:r>
              <w:rPr>
                <w:noProof/>
                <w:webHidden/>
              </w:rPr>
            </w:r>
            <w:r>
              <w:rPr>
                <w:noProof/>
                <w:webHidden/>
              </w:rPr>
              <w:fldChar w:fldCharType="separate"/>
            </w:r>
            <w:r>
              <w:rPr>
                <w:noProof/>
                <w:webHidden/>
              </w:rPr>
              <w:t>69</w:t>
            </w:r>
            <w:r>
              <w:rPr>
                <w:noProof/>
                <w:webHidden/>
              </w:rPr>
              <w:fldChar w:fldCharType="end"/>
            </w:r>
          </w:hyperlink>
        </w:p>
        <w:p w14:paraId="15D0AA5E" w14:textId="6A19C3AC" w:rsidR="00A267C1" w:rsidRDefault="00A267C1">
          <w:pPr>
            <w:pStyle w:val="TOC3"/>
            <w:rPr>
              <w:rFonts w:asciiTheme="minorHAnsi" w:eastAsiaTheme="minorEastAsia" w:hAnsiTheme="minorHAnsi" w:cstheme="minorBidi"/>
              <w:bCs w:val="0"/>
              <w:noProof/>
              <w:kern w:val="2"/>
              <w14:ligatures w14:val="standardContextual"/>
            </w:rPr>
          </w:pPr>
          <w:hyperlink w:anchor="_Toc198635214" w:history="1">
            <w:r w:rsidRPr="004B3754">
              <w:rPr>
                <w:rStyle w:val="Hyperlink"/>
                <w:noProof/>
              </w:rPr>
              <w:t>E-3.</w:t>
            </w:r>
            <w:r>
              <w:rPr>
                <w:rFonts w:asciiTheme="minorHAnsi" w:eastAsiaTheme="minorEastAsia" w:hAnsiTheme="minorHAnsi" w:cstheme="minorBidi"/>
                <w:bCs w:val="0"/>
                <w:noProof/>
                <w:kern w:val="2"/>
                <w14:ligatures w14:val="standardContextual"/>
              </w:rPr>
              <w:tab/>
            </w:r>
            <w:r w:rsidRPr="004B3754">
              <w:rPr>
                <w:rStyle w:val="Hyperlink"/>
                <w:noProof/>
              </w:rPr>
              <w:t>Conservation Easement Funding Agreement [If applicable].</w:t>
            </w:r>
            <w:r>
              <w:rPr>
                <w:noProof/>
                <w:webHidden/>
              </w:rPr>
              <w:tab/>
            </w:r>
            <w:r>
              <w:rPr>
                <w:noProof/>
                <w:webHidden/>
              </w:rPr>
              <w:fldChar w:fldCharType="begin"/>
            </w:r>
            <w:r>
              <w:rPr>
                <w:noProof/>
                <w:webHidden/>
              </w:rPr>
              <w:instrText xml:space="preserve"> PAGEREF _Toc198635214 \h </w:instrText>
            </w:r>
            <w:r>
              <w:rPr>
                <w:noProof/>
                <w:webHidden/>
              </w:rPr>
            </w:r>
            <w:r>
              <w:rPr>
                <w:noProof/>
                <w:webHidden/>
              </w:rPr>
              <w:fldChar w:fldCharType="separate"/>
            </w:r>
            <w:r>
              <w:rPr>
                <w:noProof/>
                <w:webHidden/>
              </w:rPr>
              <w:t>69</w:t>
            </w:r>
            <w:r>
              <w:rPr>
                <w:noProof/>
                <w:webHidden/>
              </w:rPr>
              <w:fldChar w:fldCharType="end"/>
            </w:r>
          </w:hyperlink>
        </w:p>
        <w:p w14:paraId="0124A268" w14:textId="731923F2" w:rsidR="00A267C1" w:rsidRDefault="00A267C1">
          <w:pPr>
            <w:pStyle w:val="TOC3"/>
            <w:rPr>
              <w:rFonts w:asciiTheme="minorHAnsi" w:eastAsiaTheme="minorEastAsia" w:hAnsiTheme="minorHAnsi" w:cstheme="minorBidi"/>
              <w:bCs w:val="0"/>
              <w:noProof/>
              <w:kern w:val="2"/>
              <w14:ligatures w14:val="standardContextual"/>
            </w:rPr>
          </w:pPr>
          <w:hyperlink w:anchor="_Toc198635215" w:history="1">
            <w:r w:rsidRPr="004B3754">
              <w:rPr>
                <w:rStyle w:val="Hyperlink"/>
                <w:noProof/>
              </w:rPr>
              <w:t>E-4.</w:t>
            </w:r>
            <w:r>
              <w:rPr>
                <w:rFonts w:asciiTheme="minorHAnsi" w:eastAsiaTheme="minorEastAsia" w:hAnsiTheme="minorHAnsi" w:cstheme="minorBidi"/>
                <w:bCs w:val="0"/>
                <w:noProof/>
                <w:kern w:val="2"/>
                <w14:ligatures w14:val="standardContextual"/>
              </w:rPr>
              <w:tab/>
            </w:r>
            <w:r w:rsidRPr="004B3754">
              <w:rPr>
                <w:rStyle w:val="Hyperlink"/>
                <w:noProof/>
              </w:rPr>
              <w:t>Mineral Remoteness Opinion [If applicable].</w:t>
            </w:r>
            <w:r>
              <w:rPr>
                <w:noProof/>
                <w:webHidden/>
              </w:rPr>
              <w:tab/>
            </w:r>
            <w:r>
              <w:rPr>
                <w:noProof/>
                <w:webHidden/>
              </w:rPr>
              <w:fldChar w:fldCharType="begin"/>
            </w:r>
            <w:r>
              <w:rPr>
                <w:noProof/>
                <w:webHidden/>
              </w:rPr>
              <w:instrText xml:space="preserve"> PAGEREF _Toc198635215 \h </w:instrText>
            </w:r>
            <w:r>
              <w:rPr>
                <w:noProof/>
                <w:webHidden/>
              </w:rPr>
            </w:r>
            <w:r>
              <w:rPr>
                <w:noProof/>
                <w:webHidden/>
              </w:rPr>
              <w:fldChar w:fldCharType="separate"/>
            </w:r>
            <w:r>
              <w:rPr>
                <w:noProof/>
                <w:webHidden/>
              </w:rPr>
              <w:t>69</w:t>
            </w:r>
            <w:r>
              <w:rPr>
                <w:noProof/>
                <w:webHidden/>
              </w:rPr>
              <w:fldChar w:fldCharType="end"/>
            </w:r>
          </w:hyperlink>
        </w:p>
        <w:p w14:paraId="7577237B" w14:textId="36F78268" w:rsidR="00A267C1" w:rsidRDefault="00A267C1">
          <w:pPr>
            <w:pStyle w:val="TOC2"/>
            <w:rPr>
              <w:rFonts w:asciiTheme="minorHAnsi" w:eastAsiaTheme="minorEastAsia" w:hAnsiTheme="minorHAnsi" w:cstheme="minorBidi"/>
              <w:color w:val="auto"/>
              <w:kern w:val="2"/>
              <w14:ligatures w14:val="standardContextual"/>
            </w:rPr>
          </w:pPr>
          <w:hyperlink w:anchor="_Toc198635216" w:history="1">
            <w:r w:rsidRPr="004B3754">
              <w:rPr>
                <w:rStyle w:val="Hyperlink"/>
              </w:rPr>
              <w:t>6. "Exhibit F” - Bank Crediting and Credit Transfers</w:t>
            </w:r>
            <w:r>
              <w:rPr>
                <w:webHidden/>
              </w:rPr>
              <w:tab/>
            </w:r>
            <w:r>
              <w:rPr>
                <w:webHidden/>
              </w:rPr>
              <w:fldChar w:fldCharType="begin"/>
            </w:r>
            <w:r>
              <w:rPr>
                <w:webHidden/>
              </w:rPr>
              <w:instrText xml:space="preserve"> PAGEREF _Toc198635216 \h </w:instrText>
            </w:r>
            <w:r>
              <w:rPr>
                <w:webHidden/>
              </w:rPr>
            </w:r>
            <w:r>
              <w:rPr>
                <w:webHidden/>
              </w:rPr>
              <w:fldChar w:fldCharType="separate"/>
            </w:r>
            <w:r>
              <w:rPr>
                <w:webHidden/>
              </w:rPr>
              <w:t>69</w:t>
            </w:r>
            <w:r>
              <w:rPr>
                <w:webHidden/>
              </w:rPr>
              <w:fldChar w:fldCharType="end"/>
            </w:r>
          </w:hyperlink>
        </w:p>
        <w:p w14:paraId="76990C42" w14:textId="0353FADD" w:rsidR="00A267C1" w:rsidRDefault="00A267C1">
          <w:pPr>
            <w:pStyle w:val="TOC3"/>
            <w:rPr>
              <w:rFonts w:asciiTheme="minorHAnsi" w:eastAsiaTheme="minorEastAsia" w:hAnsiTheme="minorHAnsi" w:cstheme="minorBidi"/>
              <w:bCs w:val="0"/>
              <w:noProof/>
              <w:kern w:val="2"/>
              <w14:ligatures w14:val="standardContextual"/>
            </w:rPr>
          </w:pPr>
          <w:hyperlink w:anchor="_Toc198635217" w:history="1">
            <w:r w:rsidRPr="004B3754">
              <w:rPr>
                <w:rStyle w:val="Hyperlink"/>
                <w:noProof/>
              </w:rPr>
              <w:t>F-1.</w:t>
            </w:r>
            <w:r>
              <w:rPr>
                <w:rFonts w:asciiTheme="minorHAnsi" w:eastAsiaTheme="minorEastAsia" w:hAnsiTheme="minorHAnsi" w:cstheme="minorBidi"/>
                <w:bCs w:val="0"/>
                <w:noProof/>
                <w:kern w:val="2"/>
                <w14:ligatures w14:val="standardContextual"/>
              </w:rPr>
              <w:tab/>
            </w:r>
            <w:r w:rsidRPr="004B3754">
              <w:rPr>
                <w:rStyle w:val="Hyperlink"/>
                <w:noProof/>
              </w:rPr>
              <w:t>Credit Evaluation and Credit Table</w:t>
            </w:r>
            <w:r>
              <w:rPr>
                <w:noProof/>
                <w:webHidden/>
              </w:rPr>
              <w:tab/>
            </w:r>
            <w:r>
              <w:rPr>
                <w:noProof/>
                <w:webHidden/>
              </w:rPr>
              <w:fldChar w:fldCharType="begin"/>
            </w:r>
            <w:r>
              <w:rPr>
                <w:noProof/>
                <w:webHidden/>
              </w:rPr>
              <w:instrText xml:space="preserve"> PAGEREF _Toc198635217 \h </w:instrText>
            </w:r>
            <w:r>
              <w:rPr>
                <w:noProof/>
                <w:webHidden/>
              </w:rPr>
            </w:r>
            <w:r>
              <w:rPr>
                <w:noProof/>
                <w:webHidden/>
              </w:rPr>
              <w:fldChar w:fldCharType="separate"/>
            </w:r>
            <w:r>
              <w:rPr>
                <w:noProof/>
                <w:webHidden/>
              </w:rPr>
              <w:t>69</w:t>
            </w:r>
            <w:r>
              <w:rPr>
                <w:noProof/>
                <w:webHidden/>
              </w:rPr>
              <w:fldChar w:fldCharType="end"/>
            </w:r>
          </w:hyperlink>
        </w:p>
        <w:p w14:paraId="68783EFA" w14:textId="0BA5BBBB" w:rsidR="00A267C1" w:rsidRDefault="00A267C1">
          <w:pPr>
            <w:pStyle w:val="TOC3"/>
            <w:rPr>
              <w:rFonts w:asciiTheme="minorHAnsi" w:eastAsiaTheme="minorEastAsia" w:hAnsiTheme="minorHAnsi" w:cstheme="minorBidi"/>
              <w:bCs w:val="0"/>
              <w:noProof/>
              <w:kern w:val="2"/>
              <w14:ligatures w14:val="standardContextual"/>
            </w:rPr>
          </w:pPr>
          <w:hyperlink w:anchor="_Toc198635218" w:history="1">
            <w:r w:rsidRPr="004B3754">
              <w:rPr>
                <w:rStyle w:val="Hyperlink"/>
                <w:noProof/>
              </w:rPr>
              <w:t>F-2.</w:t>
            </w:r>
            <w:r>
              <w:rPr>
                <w:rFonts w:asciiTheme="minorHAnsi" w:eastAsiaTheme="minorEastAsia" w:hAnsiTheme="minorHAnsi" w:cstheme="minorBidi"/>
                <w:bCs w:val="0"/>
                <w:noProof/>
                <w:kern w:val="2"/>
                <w14:ligatures w14:val="standardContextual"/>
              </w:rPr>
              <w:tab/>
            </w:r>
            <w:r w:rsidRPr="004B3754">
              <w:rPr>
                <w:rStyle w:val="Hyperlink"/>
                <w:noProof/>
              </w:rPr>
              <w:t>Credit Sale and Transfer Agreements and Payment Receipt Templates</w:t>
            </w:r>
            <w:r>
              <w:rPr>
                <w:noProof/>
                <w:webHidden/>
              </w:rPr>
              <w:tab/>
            </w:r>
            <w:r>
              <w:rPr>
                <w:noProof/>
                <w:webHidden/>
              </w:rPr>
              <w:fldChar w:fldCharType="begin"/>
            </w:r>
            <w:r>
              <w:rPr>
                <w:noProof/>
                <w:webHidden/>
              </w:rPr>
              <w:instrText xml:space="preserve"> PAGEREF _Toc198635218 \h </w:instrText>
            </w:r>
            <w:r>
              <w:rPr>
                <w:noProof/>
                <w:webHidden/>
              </w:rPr>
            </w:r>
            <w:r>
              <w:rPr>
                <w:noProof/>
                <w:webHidden/>
              </w:rPr>
              <w:fldChar w:fldCharType="separate"/>
            </w:r>
            <w:r>
              <w:rPr>
                <w:noProof/>
                <w:webHidden/>
              </w:rPr>
              <w:t>70</w:t>
            </w:r>
            <w:r>
              <w:rPr>
                <w:noProof/>
                <w:webHidden/>
              </w:rPr>
              <w:fldChar w:fldCharType="end"/>
            </w:r>
          </w:hyperlink>
        </w:p>
        <w:p w14:paraId="6814F886" w14:textId="69C0BC35" w:rsidR="00A267C1" w:rsidRDefault="00A267C1">
          <w:pPr>
            <w:pStyle w:val="TOC3"/>
            <w:rPr>
              <w:rFonts w:asciiTheme="minorHAnsi" w:eastAsiaTheme="minorEastAsia" w:hAnsiTheme="minorHAnsi" w:cstheme="minorBidi"/>
              <w:bCs w:val="0"/>
              <w:noProof/>
              <w:kern w:val="2"/>
              <w14:ligatures w14:val="standardContextual"/>
            </w:rPr>
          </w:pPr>
          <w:hyperlink w:anchor="_Toc198635219" w:history="1">
            <w:r w:rsidRPr="004B3754">
              <w:rPr>
                <w:rStyle w:val="Hyperlink"/>
                <w:noProof/>
              </w:rPr>
              <w:t>F-3.</w:t>
            </w:r>
            <w:r>
              <w:rPr>
                <w:rFonts w:asciiTheme="minorHAnsi" w:eastAsiaTheme="minorEastAsia" w:hAnsiTheme="minorHAnsi" w:cstheme="minorBidi"/>
                <w:bCs w:val="0"/>
                <w:noProof/>
                <w:kern w:val="2"/>
                <w14:ligatures w14:val="standardContextual"/>
              </w:rPr>
              <w:tab/>
            </w:r>
            <w:r w:rsidRPr="004B3754">
              <w:rPr>
                <w:rStyle w:val="Hyperlink"/>
                <w:noProof/>
              </w:rPr>
              <w:t>Credit Transfer Ledger Template</w:t>
            </w:r>
            <w:r>
              <w:rPr>
                <w:noProof/>
                <w:webHidden/>
              </w:rPr>
              <w:tab/>
            </w:r>
            <w:r>
              <w:rPr>
                <w:noProof/>
                <w:webHidden/>
              </w:rPr>
              <w:fldChar w:fldCharType="begin"/>
            </w:r>
            <w:r>
              <w:rPr>
                <w:noProof/>
                <w:webHidden/>
              </w:rPr>
              <w:instrText xml:space="preserve"> PAGEREF _Toc198635219 \h </w:instrText>
            </w:r>
            <w:r>
              <w:rPr>
                <w:noProof/>
                <w:webHidden/>
              </w:rPr>
            </w:r>
            <w:r>
              <w:rPr>
                <w:noProof/>
                <w:webHidden/>
              </w:rPr>
              <w:fldChar w:fldCharType="separate"/>
            </w:r>
            <w:r>
              <w:rPr>
                <w:noProof/>
                <w:webHidden/>
              </w:rPr>
              <w:t>70</w:t>
            </w:r>
            <w:r>
              <w:rPr>
                <w:noProof/>
                <w:webHidden/>
              </w:rPr>
              <w:fldChar w:fldCharType="end"/>
            </w:r>
          </w:hyperlink>
        </w:p>
        <w:p w14:paraId="078F289D" w14:textId="57C8F817" w:rsidR="00A267C1" w:rsidRDefault="00A267C1">
          <w:pPr>
            <w:pStyle w:val="TOC3"/>
            <w:rPr>
              <w:rFonts w:asciiTheme="minorHAnsi" w:eastAsiaTheme="minorEastAsia" w:hAnsiTheme="minorHAnsi" w:cstheme="minorBidi"/>
              <w:bCs w:val="0"/>
              <w:noProof/>
              <w:kern w:val="2"/>
              <w14:ligatures w14:val="standardContextual"/>
            </w:rPr>
          </w:pPr>
          <w:hyperlink w:anchor="_Toc198635220" w:history="1">
            <w:r w:rsidRPr="004B3754">
              <w:rPr>
                <w:rStyle w:val="Hyperlink"/>
                <w:noProof/>
              </w:rPr>
              <w:t>F-4</w:t>
            </w:r>
            <w:r>
              <w:rPr>
                <w:rFonts w:asciiTheme="minorHAnsi" w:eastAsiaTheme="minorEastAsia" w:hAnsiTheme="minorHAnsi" w:cstheme="minorBidi"/>
                <w:bCs w:val="0"/>
                <w:noProof/>
                <w:kern w:val="2"/>
                <w14:ligatures w14:val="standardContextual"/>
              </w:rPr>
              <w:tab/>
            </w:r>
            <w:r w:rsidRPr="004B3754">
              <w:rPr>
                <w:rStyle w:val="Hyperlink"/>
                <w:noProof/>
              </w:rPr>
              <w:t>Instructions for Species Credit Transfers Using RIBITS [If applicable].</w:t>
            </w:r>
            <w:r>
              <w:rPr>
                <w:noProof/>
                <w:webHidden/>
              </w:rPr>
              <w:tab/>
            </w:r>
            <w:r>
              <w:rPr>
                <w:noProof/>
                <w:webHidden/>
              </w:rPr>
              <w:fldChar w:fldCharType="begin"/>
            </w:r>
            <w:r>
              <w:rPr>
                <w:noProof/>
                <w:webHidden/>
              </w:rPr>
              <w:instrText xml:space="preserve"> PAGEREF _Toc198635220 \h </w:instrText>
            </w:r>
            <w:r>
              <w:rPr>
                <w:noProof/>
                <w:webHidden/>
              </w:rPr>
            </w:r>
            <w:r>
              <w:rPr>
                <w:noProof/>
                <w:webHidden/>
              </w:rPr>
              <w:fldChar w:fldCharType="separate"/>
            </w:r>
            <w:r>
              <w:rPr>
                <w:noProof/>
                <w:webHidden/>
              </w:rPr>
              <w:t>71</w:t>
            </w:r>
            <w:r>
              <w:rPr>
                <w:noProof/>
                <w:webHidden/>
              </w:rPr>
              <w:fldChar w:fldCharType="end"/>
            </w:r>
          </w:hyperlink>
        </w:p>
        <w:p w14:paraId="1A15D326" w14:textId="2D7583E2" w:rsidR="00A267C1" w:rsidRDefault="00A267C1">
          <w:pPr>
            <w:pStyle w:val="TOC3"/>
            <w:rPr>
              <w:rFonts w:asciiTheme="minorHAnsi" w:eastAsiaTheme="minorEastAsia" w:hAnsiTheme="minorHAnsi" w:cstheme="minorBidi"/>
              <w:bCs w:val="0"/>
              <w:noProof/>
              <w:kern w:val="2"/>
              <w14:ligatures w14:val="standardContextual"/>
            </w:rPr>
          </w:pPr>
          <w:hyperlink w:anchor="_Toc198635221" w:history="1">
            <w:r w:rsidRPr="004B3754">
              <w:rPr>
                <w:rStyle w:val="Hyperlink"/>
                <w:noProof/>
              </w:rPr>
              <w:t>F-5</w:t>
            </w:r>
            <w:r>
              <w:rPr>
                <w:rFonts w:asciiTheme="minorHAnsi" w:eastAsiaTheme="minorEastAsia" w:hAnsiTheme="minorHAnsi" w:cstheme="minorBidi"/>
                <w:bCs w:val="0"/>
                <w:noProof/>
                <w:kern w:val="2"/>
                <w14:ligatures w14:val="standardContextual"/>
              </w:rPr>
              <w:tab/>
            </w:r>
            <w:r w:rsidRPr="004B3754">
              <w:rPr>
                <w:rStyle w:val="Hyperlink"/>
                <w:noProof/>
              </w:rPr>
              <w:t>Credit Release Schedule and Funding Schedule for Covered Species,  Covered Habitats, and LSA Resources</w:t>
            </w:r>
            <w:r>
              <w:rPr>
                <w:noProof/>
                <w:webHidden/>
              </w:rPr>
              <w:tab/>
            </w:r>
            <w:r>
              <w:rPr>
                <w:noProof/>
                <w:webHidden/>
              </w:rPr>
              <w:fldChar w:fldCharType="begin"/>
            </w:r>
            <w:r>
              <w:rPr>
                <w:noProof/>
                <w:webHidden/>
              </w:rPr>
              <w:instrText xml:space="preserve"> PAGEREF _Toc198635221 \h </w:instrText>
            </w:r>
            <w:r>
              <w:rPr>
                <w:noProof/>
                <w:webHidden/>
              </w:rPr>
            </w:r>
            <w:r>
              <w:rPr>
                <w:noProof/>
                <w:webHidden/>
              </w:rPr>
              <w:fldChar w:fldCharType="separate"/>
            </w:r>
            <w:r>
              <w:rPr>
                <w:noProof/>
                <w:webHidden/>
              </w:rPr>
              <w:t>71</w:t>
            </w:r>
            <w:r>
              <w:rPr>
                <w:noProof/>
                <w:webHidden/>
              </w:rPr>
              <w:fldChar w:fldCharType="end"/>
            </w:r>
          </w:hyperlink>
        </w:p>
        <w:p w14:paraId="5252108D" w14:textId="0D1F40CB" w:rsidR="00A267C1" w:rsidRDefault="00A267C1">
          <w:pPr>
            <w:pStyle w:val="TOC3"/>
            <w:rPr>
              <w:rFonts w:asciiTheme="minorHAnsi" w:eastAsiaTheme="minorEastAsia" w:hAnsiTheme="minorHAnsi" w:cstheme="minorBidi"/>
              <w:bCs w:val="0"/>
              <w:noProof/>
              <w:kern w:val="2"/>
              <w14:ligatures w14:val="standardContextual"/>
            </w:rPr>
          </w:pPr>
          <w:hyperlink w:anchor="_Toc198635222" w:history="1">
            <w:r w:rsidRPr="004B3754">
              <w:rPr>
                <w:rStyle w:val="Hyperlink"/>
                <w:noProof/>
              </w:rPr>
              <w:t>F-6</w:t>
            </w:r>
            <w:r>
              <w:rPr>
                <w:rFonts w:asciiTheme="minorHAnsi" w:eastAsiaTheme="minorEastAsia" w:hAnsiTheme="minorHAnsi" w:cstheme="minorBidi"/>
                <w:bCs w:val="0"/>
                <w:noProof/>
                <w:kern w:val="2"/>
                <w14:ligatures w14:val="standardContextual"/>
              </w:rPr>
              <w:tab/>
            </w:r>
            <w:r w:rsidRPr="004B3754">
              <w:rPr>
                <w:rStyle w:val="Hyperlink"/>
                <w:noProof/>
              </w:rPr>
              <w:t>Implementation Fee Schedule [If applicable].</w:t>
            </w:r>
            <w:r>
              <w:rPr>
                <w:noProof/>
                <w:webHidden/>
              </w:rPr>
              <w:tab/>
            </w:r>
            <w:r>
              <w:rPr>
                <w:noProof/>
                <w:webHidden/>
              </w:rPr>
              <w:fldChar w:fldCharType="begin"/>
            </w:r>
            <w:r>
              <w:rPr>
                <w:noProof/>
                <w:webHidden/>
              </w:rPr>
              <w:instrText xml:space="preserve"> PAGEREF _Toc198635222 \h </w:instrText>
            </w:r>
            <w:r>
              <w:rPr>
                <w:noProof/>
                <w:webHidden/>
              </w:rPr>
            </w:r>
            <w:r>
              <w:rPr>
                <w:noProof/>
                <w:webHidden/>
              </w:rPr>
              <w:fldChar w:fldCharType="separate"/>
            </w:r>
            <w:r>
              <w:rPr>
                <w:noProof/>
                <w:webHidden/>
              </w:rPr>
              <w:t>71</w:t>
            </w:r>
            <w:r>
              <w:rPr>
                <w:noProof/>
                <w:webHidden/>
              </w:rPr>
              <w:fldChar w:fldCharType="end"/>
            </w:r>
          </w:hyperlink>
        </w:p>
        <w:p w14:paraId="3151D075" w14:textId="11899B1C" w:rsidR="00A267C1" w:rsidRDefault="00A267C1">
          <w:pPr>
            <w:pStyle w:val="TOC2"/>
            <w:rPr>
              <w:rFonts w:asciiTheme="minorHAnsi" w:eastAsiaTheme="minorEastAsia" w:hAnsiTheme="minorHAnsi" w:cstheme="minorBidi"/>
              <w:color w:val="auto"/>
              <w:kern w:val="2"/>
              <w14:ligatures w14:val="standardContextual"/>
            </w:rPr>
          </w:pPr>
          <w:hyperlink w:anchor="_Toc198635223" w:history="1">
            <w:r w:rsidRPr="004B3754">
              <w:rPr>
                <w:rStyle w:val="Hyperlink"/>
              </w:rPr>
              <w:t>7. “Exhibit G” - Phase I Environmental Site Assessment</w:t>
            </w:r>
            <w:r>
              <w:rPr>
                <w:webHidden/>
              </w:rPr>
              <w:tab/>
            </w:r>
            <w:r>
              <w:rPr>
                <w:webHidden/>
              </w:rPr>
              <w:fldChar w:fldCharType="begin"/>
            </w:r>
            <w:r>
              <w:rPr>
                <w:webHidden/>
              </w:rPr>
              <w:instrText xml:space="preserve"> PAGEREF _Toc198635223 \h </w:instrText>
            </w:r>
            <w:r>
              <w:rPr>
                <w:webHidden/>
              </w:rPr>
            </w:r>
            <w:r>
              <w:rPr>
                <w:webHidden/>
              </w:rPr>
              <w:fldChar w:fldCharType="separate"/>
            </w:r>
            <w:r>
              <w:rPr>
                <w:webHidden/>
              </w:rPr>
              <w:t>71</w:t>
            </w:r>
            <w:r>
              <w:rPr>
                <w:webHidden/>
              </w:rPr>
              <w:fldChar w:fldCharType="end"/>
            </w:r>
          </w:hyperlink>
        </w:p>
        <w:p w14:paraId="2AB6ED2D" w14:textId="46D7934A" w:rsidR="00A267C1" w:rsidRDefault="00A267C1">
          <w:pPr>
            <w:pStyle w:val="TOC2"/>
            <w:rPr>
              <w:rFonts w:asciiTheme="minorHAnsi" w:eastAsiaTheme="minorEastAsia" w:hAnsiTheme="minorHAnsi" w:cstheme="minorBidi"/>
              <w:color w:val="auto"/>
              <w:kern w:val="2"/>
              <w14:ligatures w14:val="standardContextual"/>
            </w:rPr>
          </w:pPr>
          <w:hyperlink w:anchor="_Toc198635224" w:history="1">
            <w:r w:rsidRPr="004B3754">
              <w:rPr>
                <w:rStyle w:val="Hyperlink"/>
              </w:rPr>
              <w:t>8. “Exhibit H” - Biological Resources Survey</w:t>
            </w:r>
            <w:r>
              <w:rPr>
                <w:webHidden/>
              </w:rPr>
              <w:tab/>
            </w:r>
            <w:r>
              <w:rPr>
                <w:webHidden/>
              </w:rPr>
              <w:fldChar w:fldCharType="begin"/>
            </w:r>
            <w:r>
              <w:rPr>
                <w:webHidden/>
              </w:rPr>
              <w:instrText xml:space="preserve"> PAGEREF _Toc198635224 \h </w:instrText>
            </w:r>
            <w:r>
              <w:rPr>
                <w:webHidden/>
              </w:rPr>
            </w:r>
            <w:r>
              <w:rPr>
                <w:webHidden/>
              </w:rPr>
              <w:fldChar w:fldCharType="separate"/>
            </w:r>
            <w:r>
              <w:rPr>
                <w:webHidden/>
              </w:rPr>
              <w:t>71</w:t>
            </w:r>
            <w:r>
              <w:rPr>
                <w:webHidden/>
              </w:rPr>
              <w:fldChar w:fldCharType="end"/>
            </w:r>
          </w:hyperlink>
        </w:p>
        <w:p w14:paraId="46B59490" w14:textId="07087B22" w:rsidR="00A267C1" w:rsidRDefault="00A267C1">
          <w:pPr>
            <w:pStyle w:val="TOC2"/>
            <w:rPr>
              <w:rFonts w:asciiTheme="minorHAnsi" w:eastAsiaTheme="minorEastAsia" w:hAnsiTheme="minorHAnsi" w:cstheme="minorBidi"/>
              <w:color w:val="auto"/>
              <w:kern w:val="2"/>
              <w14:ligatures w14:val="standardContextual"/>
            </w:rPr>
          </w:pPr>
          <w:hyperlink w:anchor="_Toc198635225" w:history="1">
            <w:r w:rsidRPr="004B3754">
              <w:rPr>
                <w:rStyle w:val="Hyperlink"/>
              </w:rPr>
              <w:t>9.“Exhibit I” –Aquatic Resource Delineation [If applicable].</w:t>
            </w:r>
            <w:r>
              <w:rPr>
                <w:webHidden/>
              </w:rPr>
              <w:tab/>
            </w:r>
            <w:r>
              <w:rPr>
                <w:webHidden/>
              </w:rPr>
              <w:fldChar w:fldCharType="begin"/>
            </w:r>
            <w:r>
              <w:rPr>
                <w:webHidden/>
              </w:rPr>
              <w:instrText xml:space="preserve"> PAGEREF _Toc198635225 \h </w:instrText>
            </w:r>
            <w:r>
              <w:rPr>
                <w:webHidden/>
              </w:rPr>
            </w:r>
            <w:r>
              <w:rPr>
                <w:webHidden/>
              </w:rPr>
              <w:fldChar w:fldCharType="separate"/>
            </w:r>
            <w:r>
              <w:rPr>
                <w:webHidden/>
              </w:rPr>
              <w:t>71</w:t>
            </w:r>
            <w:r>
              <w:rPr>
                <w:webHidden/>
              </w:rPr>
              <w:fldChar w:fldCharType="end"/>
            </w:r>
          </w:hyperlink>
        </w:p>
        <w:p w14:paraId="3F114183" w14:textId="17602B2E" w:rsidR="00A267C1" w:rsidRDefault="00A267C1">
          <w:pPr>
            <w:pStyle w:val="TOC2"/>
            <w:rPr>
              <w:rFonts w:asciiTheme="minorHAnsi" w:eastAsiaTheme="minorEastAsia" w:hAnsiTheme="minorHAnsi" w:cstheme="minorBidi"/>
              <w:color w:val="auto"/>
              <w:kern w:val="2"/>
              <w14:ligatures w14:val="standardContextual"/>
            </w:rPr>
          </w:pPr>
          <w:hyperlink w:anchor="_Toc198635226" w:history="1">
            <w:r w:rsidRPr="004B3754">
              <w:rPr>
                <w:rStyle w:val="Hyperlink"/>
              </w:rPr>
              <w:t>10.“Exhibit J” – Non-confidential Cultural, Historical, Archeological, and Native American Resources (“Cultural Resources”).</w:t>
            </w:r>
            <w:r>
              <w:rPr>
                <w:webHidden/>
              </w:rPr>
              <w:tab/>
            </w:r>
            <w:r>
              <w:rPr>
                <w:webHidden/>
              </w:rPr>
              <w:fldChar w:fldCharType="begin"/>
            </w:r>
            <w:r>
              <w:rPr>
                <w:webHidden/>
              </w:rPr>
              <w:instrText xml:space="preserve"> PAGEREF _Toc198635226 \h </w:instrText>
            </w:r>
            <w:r>
              <w:rPr>
                <w:webHidden/>
              </w:rPr>
            </w:r>
            <w:r>
              <w:rPr>
                <w:webHidden/>
              </w:rPr>
              <w:fldChar w:fldCharType="separate"/>
            </w:r>
            <w:r>
              <w:rPr>
                <w:webHidden/>
              </w:rPr>
              <w:t>71</w:t>
            </w:r>
            <w:r>
              <w:rPr>
                <w:webHidden/>
              </w:rPr>
              <w:fldChar w:fldCharType="end"/>
            </w:r>
          </w:hyperlink>
        </w:p>
        <w:p w14:paraId="140B1955" w14:textId="49B0BDBD" w:rsidR="00A267C1" w:rsidRDefault="00A267C1">
          <w:pPr>
            <w:pStyle w:val="TOC3"/>
            <w:rPr>
              <w:rFonts w:asciiTheme="minorHAnsi" w:eastAsiaTheme="minorEastAsia" w:hAnsiTheme="minorHAnsi" w:cstheme="minorBidi"/>
              <w:bCs w:val="0"/>
              <w:noProof/>
              <w:kern w:val="2"/>
              <w14:ligatures w14:val="standardContextual"/>
            </w:rPr>
          </w:pPr>
          <w:hyperlink w:anchor="_Toc198635227" w:history="1">
            <w:r w:rsidRPr="004B3754">
              <w:rPr>
                <w:rStyle w:val="Hyperlink"/>
                <w:noProof/>
              </w:rPr>
              <w:t>J-1</w:t>
            </w:r>
            <w:r>
              <w:rPr>
                <w:rFonts w:asciiTheme="minorHAnsi" w:eastAsiaTheme="minorEastAsia" w:hAnsiTheme="minorHAnsi" w:cstheme="minorBidi"/>
                <w:bCs w:val="0"/>
                <w:noProof/>
                <w:kern w:val="2"/>
                <w14:ligatures w14:val="standardContextual"/>
              </w:rPr>
              <w:tab/>
            </w:r>
            <w:r w:rsidRPr="004B3754">
              <w:rPr>
                <w:rStyle w:val="Hyperlink"/>
                <w:noProof/>
              </w:rPr>
              <w:t>Identification, Inventory, and Evaluation</w:t>
            </w:r>
            <w:r>
              <w:rPr>
                <w:noProof/>
                <w:webHidden/>
              </w:rPr>
              <w:tab/>
            </w:r>
            <w:r>
              <w:rPr>
                <w:noProof/>
                <w:webHidden/>
              </w:rPr>
              <w:fldChar w:fldCharType="begin"/>
            </w:r>
            <w:r>
              <w:rPr>
                <w:noProof/>
                <w:webHidden/>
              </w:rPr>
              <w:instrText xml:space="preserve"> PAGEREF _Toc198635227 \h </w:instrText>
            </w:r>
            <w:r>
              <w:rPr>
                <w:noProof/>
                <w:webHidden/>
              </w:rPr>
            </w:r>
            <w:r>
              <w:rPr>
                <w:noProof/>
                <w:webHidden/>
              </w:rPr>
              <w:fldChar w:fldCharType="separate"/>
            </w:r>
            <w:r>
              <w:rPr>
                <w:noProof/>
                <w:webHidden/>
              </w:rPr>
              <w:t>72</w:t>
            </w:r>
            <w:r>
              <w:rPr>
                <w:noProof/>
                <w:webHidden/>
              </w:rPr>
              <w:fldChar w:fldCharType="end"/>
            </w:r>
          </w:hyperlink>
        </w:p>
        <w:p w14:paraId="08D78416" w14:textId="4E53E631" w:rsidR="00A267C1" w:rsidRDefault="00A267C1">
          <w:pPr>
            <w:pStyle w:val="TOC3"/>
            <w:rPr>
              <w:rFonts w:asciiTheme="minorHAnsi" w:eastAsiaTheme="minorEastAsia" w:hAnsiTheme="minorHAnsi" w:cstheme="minorBidi"/>
              <w:bCs w:val="0"/>
              <w:noProof/>
              <w:kern w:val="2"/>
              <w14:ligatures w14:val="standardContextual"/>
            </w:rPr>
          </w:pPr>
          <w:hyperlink w:anchor="_Toc198635228" w:history="1">
            <w:r w:rsidRPr="004B3754">
              <w:rPr>
                <w:rStyle w:val="Hyperlink"/>
                <w:noProof/>
              </w:rPr>
              <w:t>J-2</w:t>
            </w:r>
            <w:r>
              <w:rPr>
                <w:rFonts w:asciiTheme="minorHAnsi" w:eastAsiaTheme="minorEastAsia" w:hAnsiTheme="minorHAnsi" w:cstheme="minorBidi"/>
                <w:bCs w:val="0"/>
                <w:noProof/>
                <w:kern w:val="2"/>
                <w14:ligatures w14:val="standardContextual"/>
              </w:rPr>
              <w:tab/>
            </w:r>
            <w:r w:rsidRPr="004B3754">
              <w:rPr>
                <w:rStyle w:val="Hyperlink"/>
                <w:noProof/>
              </w:rPr>
              <w:t>Compliance Documentation [If applicable]</w:t>
            </w:r>
            <w:r>
              <w:rPr>
                <w:noProof/>
                <w:webHidden/>
              </w:rPr>
              <w:tab/>
            </w:r>
            <w:r>
              <w:rPr>
                <w:noProof/>
                <w:webHidden/>
              </w:rPr>
              <w:fldChar w:fldCharType="begin"/>
            </w:r>
            <w:r>
              <w:rPr>
                <w:noProof/>
                <w:webHidden/>
              </w:rPr>
              <w:instrText xml:space="preserve"> PAGEREF _Toc198635228 \h </w:instrText>
            </w:r>
            <w:r>
              <w:rPr>
                <w:noProof/>
                <w:webHidden/>
              </w:rPr>
            </w:r>
            <w:r>
              <w:rPr>
                <w:noProof/>
                <w:webHidden/>
              </w:rPr>
              <w:fldChar w:fldCharType="separate"/>
            </w:r>
            <w:r>
              <w:rPr>
                <w:noProof/>
                <w:webHidden/>
              </w:rPr>
              <w:t>72</w:t>
            </w:r>
            <w:r>
              <w:rPr>
                <w:noProof/>
                <w:webHidden/>
              </w:rPr>
              <w:fldChar w:fldCharType="end"/>
            </w:r>
          </w:hyperlink>
        </w:p>
        <w:p w14:paraId="4EF2E7EE" w14:textId="445FB48C" w:rsidR="00A267C1" w:rsidRDefault="00A267C1">
          <w:pPr>
            <w:pStyle w:val="TOC3"/>
            <w:rPr>
              <w:rFonts w:asciiTheme="minorHAnsi" w:eastAsiaTheme="minorEastAsia" w:hAnsiTheme="minorHAnsi" w:cstheme="minorBidi"/>
              <w:bCs w:val="0"/>
              <w:noProof/>
              <w:kern w:val="2"/>
              <w14:ligatures w14:val="standardContextual"/>
            </w:rPr>
          </w:pPr>
          <w:hyperlink w:anchor="_Toc198635229" w:history="1">
            <w:r w:rsidRPr="004B3754">
              <w:rPr>
                <w:rStyle w:val="Hyperlink"/>
                <w:noProof/>
              </w:rPr>
              <w:t>J-3</w:t>
            </w:r>
            <w:r>
              <w:rPr>
                <w:rFonts w:asciiTheme="minorHAnsi" w:eastAsiaTheme="minorEastAsia" w:hAnsiTheme="minorHAnsi" w:cstheme="minorBidi"/>
                <w:bCs w:val="0"/>
                <w:noProof/>
                <w:kern w:val="2"/>
                <w14:ligatures w14:val="standardContextual"/>
              </w:rPr>
              <w:tab/>
            </w:r>
            <w:r w:rsidRPr="004B3754">
              <w:rPr>
                <w:rStyle w:val="Hyperlink"/>
                <w:noProof/>
              </w:rPr>
              <w:t>Historic Properties Treatment Plan (HPTP) [If applicable].</w:t>
            </w:r>
            <w:r>
              <w:rPr>
                <w:noProof/>
                <w:webHidden/>
              </w:rPr>
              <w:tab/>
            </w:r>
            <w:r>
              <w:rPr>
                <w:noProof/>
                <w:webHidden/>
              </w:rPr>
              <w:fldChar w:fldCharType="begin"/>
            </w:r>
            <w:r>
              <w:rPr>
                <w:noProof/>
                <w:webHidden/>
              </w:rPr>
              <w:instrText xml:space="preserve"> PAGEREF _Toc198635229 \h </w:instrText>
            </w:r>
            <w:r>
              <w:rPr>
                <w:noProof/>
                <w:webHidden/>
              </w:rPr>
            </w:r>
            <w:r>
              <w:rPr>
                <w:noProof/>
                <w:webHidden/>
              </w:rPr>
              <w:fldChar w:fldCharType="separate"/>
            </w:r>
            <w:r>
              <w:rPr>
                <w:noProof/>
                <w:webHidden/>
              </w:rPr>
              <w:t>72</w:t>
            </w:r>
            <w:r>
              <w:rPr>
                <w:noProof/>
                <w:webHidden/>
              </w:rPr>
              <w:fldChar w:fldCharType="end"/>
            </w:r>
          </w:hyperlink>
        </w:p>
        <w:p w14:paraId="57B8682E" w14:textId="4FE190CD" w:rsidR="00A267C1" w:rsidRDefault="00A267C1">
          <w:pPr>
            <w:pStyle w:val="TOC2"/>
            <w:rPr>
              <w:rFonts w:asciiTheme="minorHAnsi" w:eastAsiaTheme="minorEastAsia" w:hAnsiTheme="minorHAnsi" w:cstheme="minorBidi"/>
              <w:color w:val="auto"/>
              <w:kern w:val="2"/>
              <w14:ligatures w14:val="standardContextual"/>
            </w:rPr>
          </w:pPr>
          <w:hyperlink w:anchor="_Toc198635230" w:history="1">
            <w:r w:rsidRPr="004B3754">
              <w:rPr>
                <w:rStyle w:val="Hyperlink"/>
              </w:rPr>
              <w:t>11.“Exhibit K” – Other Documentation, Permits, Amendments or Revisions</w:t>
            </w:r>
            <w:r>
              <w:rPr>
                <w:webHidden/>
              </w:rPr>
              <w:tab/>
            </w:r>
            <w:r>
              <w:rPr>
                <w:webHidden/>
              </w:rPr>
              <w:fldChar w:fldCharType="begin"/>
            </w:r>
            <w:r>
              <w:rPr>
                <w:webHidden/>
              </w:rPr>
              <w:instrText xml:space="preserve"> PAGEREF _Toc198635230 \h </w:instrText>
            </w:r>
            <w:r>
              <w:rPr>
                <w:webHidden/>
              </w:rPr>
            </w:r>
            <w:r>
              <w:rPr>
                <w:webHidden/>
              </w:rPr>
              <w:fldChar w:fldCharType="separate"/>
            </w:r>
            <w:r>
              <w:rPr>
                <w:webHidden/>
              </w:rPr>
              <w:t>73</w:t>
            </w:r>
            <w:r>
              <w:rPr>
                <w:webHidden/>
              </w:rPr>
              <w:fldChar w:fldCharType="end"/>
            </w:r>
          </w:hyperlink>
        </w:p>
        <w:p w14:paraId="24EBC86B" w14:textId="082850BB" w:rsidR="00731A01" w:rsidRDefault="00731A01">
          <w:r>
            <w:rPr>
              <w:b/>
              <w:bCs/>
              <w:noProof/>
            </w:rPr>
            <w:fldChar w:fldCharType="end"/>
          </w:r>
        </w:p>
      </w:sdtContent>
    </w:sdt>
    <w:p w14:paraId="04747E6D" w14:textId="77777777" w:rsidR="001555CA" w:rsidRDefault="002B6713" w:rsidP="00C641B1">
      <w:pPr>
        <w:widowControl/>
        <w:rPr>
          <w:rFonts w:cs="Arial"/>
        </w:rPr>
        <w:sectPr w:rsidR="001555CA" w:rsidSect="003A583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440" w:footer="1080" w:gutter="0"/>
          <w:pgNumType w:fmt="lowerRoman" w:start="1"/>
          <w:cols w:space="720"/>
        </w:sectPr>
      </w:pPr>
      <w:r w:rsidRPr="001555CA">
        <w:rPr>
          <w:rFonts w:cs="Arial"/>
        </w:rPr>
        <w:fldChar w:fldCharType="begin"/>
      </w:r>
      <w:r w:rsidR="00D44F3D" w:rsidRPr="001555CA">
        <w:rPr>
          <w:rFonts w:cs="Arial"/>
        </w:rPr>
        <w:instrText xml:space="preserve"> TOC \o "1-3" \h \z \u </w:instrText>
      </w:r>
      <w:r w:rsidRPr="001555CA">
        <w:rPr>
          <w:rFonts w:cs="Arial"/>
        </w:rPr>
        <w:fldChar w:fldCharType="end"/>
      </w:r>
      <w:bookmarkEnd w:id="3"/>
      <w:bookmarkEnd w:id="4"/>
    </w:p>
    <w:p w14:paraId="0422CF01" w14:textId="72C8D83B" w:rsidR="001555CA" w:rsidRPr="001555CA" w:rsidRDefault="001555CA" w:rsidP="00C641B1">
      <w:pPr>
        <w:widowControl/>
        <w:spacing w:line="276" w:lineRule="auto"/>
        <w:jc w:val="center"/>
        <w:rPr>
          <w:rFonts w:cs="Arial"/>
          <w:b/>
          <w:i/>
        </w:rPr>
      </w:pPr>
      <w:r w:rsidRPr="001555CA">
        <w:rPr>
          <w:rFonts w:cs="Arial"/>
          <w:b/>
          <w:i/>
        </w:rPr>
        <w:t>*</w:t>
      </w:r>
      <w:r w:rsidR="00814433" w:rsidRPr="001555CA">
        <w:rPr>
          <w:rFonts w:cs="Arial"/>
          <w:b/>
          <w:i/>
        </w:rPr>
        <w:t>Note: Do not change or remove parts of the template</w:t>
      </w:r>
      <w:r w:rsidR="002E3523">
        <w:rPr>
          <w:rFonts w:cs="Arial"/>
          <w:b/>
          <w:i/>
        </w:rPr>
        <w:t xml:space="preserve"> </w:t>
      </w:r>
      <w:r w:rsidR="002E3523">
        <w:rPr>
          <w:b/>
          <w:i/>
        </w:rPr>
        <w:t>except for bracketed text</w:t>
      </w:r>
      <w:r w:rsidR="002E3523" w:rsidRPr="00CF5D3D">
        <w:rPr>
          <w:b/>
          <w:i/>
        </w:rPr>
        <w:t>,</w:t>
      </w:r>
      <w:r w:rsidR="002E3523">
        <w:rPr>
          <w:b/>
          <w:i/>
        </w:rPr>
        <w:t xml:space="preserve"> unless otherwise directed by </w:t>
      </w:r>
      <w:proofErr w:type="gramStart"/>
      <w:r w:rsidR="002E3523">
        <w:rPr>
          <w:b/>
          <w:i/>
        </w:rPr>
        <w:t xml:space="preserve">the </w:t>
      </w:r>
      <w:r w:rsidR="00D57F75">
        <w:rPr>
          <w:b/>
          <w:i/>
        </w:rPr>
        <w:t>CB</w:t>
      </w:r>
      <w:r w:rsidR="002E3523">
        <w:rPr>
          <w:b/>
          <w:i/>
        </w:rPr>
        <w:t>RT</w:t>
      </w:r>
      <w:proofErr w:type="gramEnd"/>
      <w:r w:rsidR="002E3523">
        <w:rPr>
          <w:b/>
          <w:i/>
        </w:rPr>
        <w:t>.</w:t>
      </w:r>
      <w:r w:rsidR="00142252">
        <w:rPr>
          <w:b/>
          <w:i/>
        </w:rPr>
        <w:t xml:space="preserve"> Use track changes when editing this </w:t>
      </w:r>
      <w:commentRangeStart w:id="7"/>
      <w:r w:rsidR="00142252">
        <w:rPr>
          <w:b/>
          <w:i/>
        </w:rPr>
        <w:t>document</w:t>
      </w:r>
      <w:commentRangeEnd w:id="7"/>
      <w:r w:rsidR="00324052">
        <w:rPr>
          <w:rStyle w:val="CommentReference"/>
        </w:rPr>
        <w:commentReference w:id="7"/>
      </w:r>
      <w:r w:rsidR="00142252">
        <w:rPr>
          <w:b/>
          <w:i/>
        </w:rPr>
        <w:t>.</w:t>
      </w:r>
    </w:p>
    <w:p w14:paraId="29FECEC5" w14:textId="77777777" w:rsidR="001555CA" w:rsidRPr="006D380C" w:rsidRDefault="001555CA" w:rsidP="006D380C"/>
    <w:p w14:paraId="2F4F2AD8" w14:textId="6D388DDF" w:rsidR="00D44F3D" w:rsidRPr="001555CA" w:rsidRDefault="00D44F3D" w:rsidP="00C641B1">
      <w:pPr>
        <w:widowControl/>
        <w:spacing w:line="276" w:lineRule="auto"/>
        <w:jc w:val="center"/>
        <w:rPr>
          <w:rFonts w:cs="Arial"/>
          <w:b/>
        </w:rPr>
      </w:pPr>
      <w:r w:rsidRPr="001555CA">
        <w:rPr>
          <w:rFonts w:cs="Arial"/>
          <w:b/>
        </w:rPr>
        <w:t xml:space="preserve">California </w:t>
      </w:r>
      <w:r w:rsidR="007E2AA6" w:rsidRPr="001555CA">
        <w:rPr>
          <w:rFonts w:cs="Arial"/>
          <w:b/>
        </w:rPr>
        <w:t>M</w:t>
      </w:r>
      <w:r w:rsidRPr="001555CA">
        <w:rPr>
          <w:rFonts w:cs="Arial"/>
          <w:b/>
        </w:rPr>
        <w:t xml:space="preserve">ulti-agency </w:t>
      </w:r>
      <w:r w:rsidR="0063252C">
        <w:rPr>
          <w:rFonts w:cs="Arial"/>
          <w:b/>
        </w:rPr>
        <w:t xml:space="preserve">Project Delivery Team </w:t>
      </w:r>
      <w:r w:rsidR="00EA3E9E">
        <w:rPr>
          <w:rFonts w:cs="Arial"/>
          <w:b/>
        </w:rPr>
        <w:t xml:space="preserve">Conservation </w:t>
      </w:r>
      <w:r w:rsidRPr="001555CA">
        <w:rPr>
          <w:rFonts w:cs="Arial"/>
          <w:b/>
        </w:rPr>
        <w:t>Bank Enabling Instrument</w:t>
      </w:r>
    </w:p>
    <w:p w14:paraId="0B2B5AB1" w14:textId="0A1DEDFD" w:rsidR="00D44F3D" w:rsidRPr="001555CA" w:rsidRDefault="00D44F3D" w:rsidP="00C641B1">
      <w:pPr>
        <w:widowControl/>
        <w:spacing w:line="276" w:lineRule="auto"/>
        <w:jc w:val="center"/>
        <w:rPr>
          <w:rFonts w:cs="Arial"/>
          <w:b/>
        </w:rPr>
      </w:pPr>
      <w:r w:rsidRPr="001555CA">
        <w:rPr>
          <w:rFonts w:cs="Arial"/>
          <w:b/>
        </w:rPr>
        <w:t>(Template Version Date</w:t>
      </w:r>
      <w:r w:rsidRPr="00A53475">
        <w:rPr>
          <w:rFonts w:cs="Arial"/>
          <w:b/>
        </w:rPr>
        <w:t>:</w:t>
      </w:r>
      <w:r w:rsidR="00AD410F">
        <w:rPr>
          <w:rFonts w:cs="Arial"/>
          <w:b/>
        </w:rPr>
        <w:t xml:space="preserve"> </w:t>
      </w:r>
      <w:r w:rsidR="003E2EC5">
        <w:rPr>
          <w:rFonts w:cs="Arial"/>
          <w:b/>
        </w:rPr>
        <w:t>May 20, 2025</w:t>
      </w:r>
      <w:r w:rsidRPr="001555CA">
        <w:rPr>
          <w:rFonts w:cs="Arial"/>
          <w:b/>
        </w:rPr>
        <w:t>)</w:t>
      </w:r>
    </w:p>
    <w:p w14:paraId="1942F0F3" w14:textId="77777777" w:rsidR="00D44F3D" w:rsidRPr="00B45B1A" w:rsidRDefault="00D44F3D" w:rsidP="00B45B1A"/>
    <w:p w14:paraId="38225A0B" w14:textId="77777777" w:rsidR="00D44F3D" w:rsidRPr="00B45B1A" w:rsidRDefault="00D44F3D" w:rsidP="00B45B1A"/>
    <w:p w14:paraId="18E52194" w14:textId="21D76268" w:rsidR="00D44F3D" w:rsidRPr="001555CA" w:rsidRDefault="00883266" w:rsidP="00C641B1">
      <w:pPr>
        <w:widowControl/>
        <w:spacing w:line="276" w:lineRule="auto"/>
        <w:jc w:val="center"/>
        <w:rPr>
          <w:rFonts w:cs="Arial"/>
          <w:b/>
        </w:rPr>
      </w:pPr>
      <w:bookmarkStart w:id="8" w:name="_Toc411839153"/>
      <w:bookmarkStart w:id="9" w:name="_Toc485043384"/>
      <w:r>
        <w:rPr>
          <w:rFonts w:cs="Arial"/>
          <w:b/>
        </w:rPr>
        <w:t xml:space="preserve">CONSERVATION </w:t>
      </w:r>
      <w:r w:rsidR="00D44F3D" w:rsidRPr="001555CA">
        <w:rPr>
          <w:rFonts w:cs="Arial"/>
          <w:b/>
        </w:rPr>
        <w:t>BANK ENABLING INSTRUMENT</w:t>
      </w:r>
      <w:bookmarkEnd w:id="8"/>
      <w:bookmarkEnd w:id="9"/>
    </w:p>
    <w:p w14:paraId="2945EC7B" w14:textId="30B3F2B6" w:rsidR="00D44F3D" w:rsidRPr="001555CA" w:rsidRDefault="00B522FA" w:rsidP="00C641B1">
      <w:pPr>
        <w:widowControl/>
        <w:spacing w:line="276" w:lineRule="auto"/>
        <w:jc w:val="center"/>
        <w:rPr>
          <w:rFonts w:cs="Arial"/>
          <w:b/>
        </w:rPr>
      </w:pPr>
      <w:r w:rsidRPr="00B33317">
        <w:rPr>
          <w:rFonts w:cs="Arial"/>
          <w:b/>
          <w:color w:val="D60093"/>
        </w:rPr>
        <w:t>[</w:t>
      </w:r>
      <w:r w:rsidR="00D44F3D" w:rsidRPr="00B33317">
        <w:rPr>
          <w:rFonts w:cs="Arial"/>
          <w:b/>
          <w:color w:val="D60093"/>
        </w:rPr>
        <w:t>BANK NAME</w:t>
      </w:r>
      <w:r w:rsidRPr="00B33317">
        <w:rPr>
          <w:rFonts w:cs="Arial"/>
          <w:b/>
          <w:color w:val="D60093"/>
        </w:rPr>
        <w:t>]</w:t>
      </w:r>
      <w:r w:rsidR="00D44F3D" w:rsidRPr="001555CA">
        <w:rPr>
          <w:rFonts w:cs="Arial"/>
          <w:b/>
        </w:rPr>
        <w:t xml:space="preserve"> </w:t>
      </w:r>
      <w:r w:rsidR="00AD2918">
        <w:rPr>
          <w:rFonts w:cs="Arial"/>
          <w:b/>
        </w:rPr>
        <w:t>CONSERVATION</w:t>
      </w:r>
      <w:r w:rsidR="00AD2918" w:rsidRPr="001555CA">
        <w:rPr>
          <w:rFonts w:cs="Arial"/>
          <w:b/>
        </w:rPr>
        <w:t xml:space="preserve"> </w:t>
      </w:r>
      <w:r w:rsidR="00D44F3D" w:rsidRPr="001555CA">
        <w:rPr>
          <w:rFonts w:cs="Arial"/>
          <w:b/>
        </w:rPr>
        <w:t>BANK</w:t>
      </w:r>
    </w:p>
    <w:p w14:paraId="7A8DE99F" w14:textId="77777777" w:rsidR="00D44F3D" w:rsidRPr="006D380C" w:rsidRDefault="00D44F3D" w:rsidP="006D380C"/>
    <w:p w14:paraId="314868C8" w14:textId="0C8D50B6" w:rsidR="00D44F3D" w:rsidRPr="001555CA" w:rsidRDefault="0C7836B5" w:rsidP="00C641B1">
      <w:pPr>
        <w:widowControl/>
        <w:rPr>
          <w:rFonts w:cs="Arial"/>
        </w:rPr>
      </w:pPr>
      <w:bookmarkStart w:id="10" w:name="_Hlk44583532"/>
      <w:r w:rsidRPr="09C87EC2">
        <w:rPr>
          <w:rFonts w:cs="Arial"/>
        </w:rPr>
        <w:t xml:space="preserve">This </w:t>
      </w:r>
      <w:r w:rsidR="21909770" w:rsidRPr="09C87EC2">
        <w:rPr>
          <w:rFonts w:cs="Arial"/>
        </w:rPr>
        <w:t xml:space="preserve">Conservation </w:t>
      </w:r>
      <w:r w:rsidRPr="09C87EC2">
        <w:rPr>
          <w:rFonts w:cs="Arial"/>
        </w:rPr>
        <w:t>Bank Enabling Instrument (“</w:t>
      </w:r>
      <w:r w:rsidR="21909770" w:rsidRPr="09C87EC2">
        <w:rPr>
          <w:rFonts w:cs="Arial"/>
        </w:rPr>
        <w:t>C</w:t>
      </w:r>
      <w:r w:rsidRPr="09C87EC2">
        <w:rPr>
          <w:rFonts w:cs="Arial"/>
        </w:rPr>
        <w:t xml:space="preserve">BEI”), dated this _______ day of ____________, 20__, is made by and among </w:t>
      </w:r>
      <w:r w:rsidR="10525FD8" w:rsidRPr="00A37F0D">
        <w:rPr>
          <w:rFonts w:cs="Arial"/>
          <w:color w:val="D60093"/>
        </w:rPr>
        <w:t>[</w:t>
      </w:r>
      <w:r w:rsidRPr="00A37F0D">
        <w:rPr>
          <w:rFonts w:cs="Arial"/>
          <w:color w:val="D60093"/>
        </w:rPr>
        <w:t>Bank Sponsor’s full legal name(s)</w:t>
      </w:r>
      <w:r w:rsidR="10525FD8" w:rsidRPr="00A37F0D">
        <w:rPr>
          <w:rFonts w:cs="Arial"/>
          <w:color w:val="D60093"/>
        </w:rPr>
        <w:t>]</w:t>
      </w:r>
      <w:r w:rsidRPr="00A37F0D">
        <w:rPr>
          <w:rFonts w:cs="Arial"/>
          <w:color w:val="D60093"/>
        </w:rPr>
        <w:t xml:space="preserve"> </w:t>
      </w:r>
      <w:r w:rsidRPr="09C87EC2">
        <w:rPr>
          <w:rFonts w:cs="Arial"/>
        </w:rPr>
        <w:t>(</w:t>
      </w:r>
      <w:r w:rsidR="6D60049A" w:rsidRPr="09C87EC2">
        <w:rPr>
          <w:rFonts w:cs="Arial"/>
        </w:rPr>
        <w:t>“</w:t>
      </w:r>
      <w:r w:rsidRPr="09C87EC2">
        <w:rPr>
          <w:rFonts w:cs="Arial"/>
        </w:rPr>
        <w:t>Bank Sponsor</w:t>
      </w:r>
      <w:r w:rsidR="6D60049A" w:rsidRPr="09C87EC2">
        <w:rPr>
          <w:rFonts w:cs="Arial"/>
        </w:rPr>
        <w:t>”</w:t>
      </w:r>
      <w:r w:rsidRPr="09C87EC2">
        <w:rPr>
          <w:rFonts w:cs="Arial"/>
        </w:rPr>
        <w:t xml:space="preserve">), </w:t>
      </w:r>
      <w:r w:rsidR="10525FD8" w:rsidRPr="00A37F0D">
        <w:rPr>
          <w:rFonts w:cs="Arial"/>
          <w:color w:val="D60093"/>
        </w:rPr>
        <w:t>[</w:t>
      </w:r>
      <w:r w:rsidRPr="00A37F0D">
        <w:rPr>
          <w:rFonts w:cs="Arial"/>
          <w:color w:val="D60093"/>
        </w:rPr>
        <w:t>Property Owner’s full legal name(s)</w:t>
      </w:r>
      <w:r w:rsidR="10525FD8" w:rsidRPr="00A37F0D">
        <w:rPr>
          <w:rFonts w:cs="Arial"/>
          <w:color w:val="D60093"/>
        </w:rPr>
        <w:t>]</w:t>
      </w:r>
      <w:r w:rsidRPr="00F01975">
        <w:rPr>
          <w:rFonts w:cs="Arial"/>
          <w:color w:val="8064A2" w:themeColor="accent4"/>
        </w:rPr>
        <w:t xml:space="preserve"> </w:t>
      </w:r>
      <w:r w:rsidRPr="09C87EC2">
        <w:rPr>
          <w:rFonts w:cs="Arial"/>
        </w:rPr>
        <w:t xml:space="preserve">(“Property Owner”), and </w:t>
      </w:r>
      <w:r w:rsidR="10525FD8" w:rsidRPr="004A49D5">
        <w:rPr>
          <w:rFonts w:cs="Arial"/>
          <w:color w:val="0000CC"/>
        </w:rPr>
        <w:t>[</w:t>
      </w:r>
      <w:r w:rsidRPr="005B518B">
        <w:rPr>
          <w:rFonts w:cs="Arial"/>
          <w:color w:val="0000CC"/>
        </w:rPr>
        <w:t xml:space="preserve">delete name(s) of any of the following agencies which is not a </w:t>
      </w:r>
      <w:r w:rsidR="00B0532D">
        <w:rPr>
          <w:rFonts w:cs="Arial"/>
          <w:color w:val="0000CC"/>
        </w:rPr>
        <w:t>signatory</w:t>
      </w:r>
      <w:r w:rsidR="09585B5C" w:rsidRPr="004A49D5">
        <w:rPr>
          <w:rFonts w:cs="Arial"/>
          <w:color w:val="0000CC"/>
        </w:rPr>
        <w:t>]</w:t>
      </w:r>
      <w:r w:rsidRPr="004A49D5">
        <w:rPr>
          <w:rFonts w:cs="Arial"/>
          <w:color w:val="0000CC"/>
        </w:rPr>
        <w:t>:</w:t>
      </w:r>
      <w:r w:rsidRPr="09C87EC2">
        <w:rPr>
          <w:rFonts w:cs="Arial"/>
        </w:rPr>
        <w:t xml:space="preserve">  U.S. Fish and Wildlife Service (“</w:t>
      </w:r>
      <w:r w:rsidR="0065075C">
        <w:rPr>
          <w:rFonts w:cs="Arial"/>
        </w:rPr>
        <w:t>U</w:t>
      </w:r>
      <w:r w:rsidR="00337594">
        <w:rPr>
          <w:rFonts w:cs="Arial"/>
        </w:rPr>
        <w:t xml:space="preserve"> </w:t>
      </w:r>
      <w:r w:rsidR="003E386D">
        <w:rPr>
          <w:rFonts w:cs="Arial"/>
        </w:rPr>
        <w:t>S</w:t>
      </w:r>
      <w:r w:rsidR="00337594">
        <w:rPr>
          <w:rFonts w:cs="Arial"/>
        </w:rPr>
        <w:t xml:space="preserve"> </w:t>
      </w:r>
      <w:r w:rsidR="003E386D">
        <w:rPr>
          <w:rFonts w:cs="Arial"/>
        </w:rPr>
        <w:t>F</w:t>
      </w:r>
      <w:r w:rsidR="00337594">
        <w:rPr>
          <w:rFonts w:cs="Arial"/>
        </w:rPr>
        <w:t xml:space="preserve"> </w:t>
      </w:r>
      <w:r w:rsidR="003E386D">
        <w:rPr>
          <w:rFonts w:cs="Arial"/>
        </w:rPr>
        <w:t>W</w:t>
      </w:r>
      <w:r w:rsidR="00337594">
        <w:rPr>
          <w:rFonts w:cs="Arial"/>
        </w:rPr>
        <w:t xml:space="preserve"> </w:t>
      </w:r>
      <w:r w:rsidR="003E386D">
        <w:rPr>
          <w:rFonts w:cs="Arial"/>
        </w:rPr>
        <w:t>S</w:t>
      </w:r>
      <w:r w:rsidRPr="09C87EC2">
        <w:rPr>
          <w:rFonts w:cs="Arial"/>
        </w:rPr>
        <w:t>”), National Oceanic</w:t>
      </w:r>
      <w:r w:rsidR="78C25A2B" w:rsidRPr="09C87EC2">
        <w:rPr>
          <w:rFonts w:cs="Arial"/>
        </w:rPr>
        <w:t xml:space="preserve"> and</w:t>
      </w:r>
      <w:r w:rsidRPr="09C87EC2">
        <w:rPr>
          <w:rFonts w:cs="Arial"/>
        </w:rPr>
        <w:t xml:space="preserve"> Atmospheric Administration</w:t>
      </w:r>
      <w:r w:rsidR="3AEE6470" w:rsidRPr="09C87EC2">
        <w:rPr>
          <w:rFonts w:cs="Arial"/>
        </w:rPr>
        <w:t>’s</w:t>
      </w:r>
      <w:r w:rsidRPr="09C87EC2">
        <w:rPr>
          <w:rFonts w:cs="Arial"/>
        </w:rPr>
        <w:t xml:space="preserve"> National Marine Fisheries Service (“NMFS”)</w:t>
      </w:r>
      <w:r w:rsidR="30DF6E72" w:rsidRPr="09C87EC2">
        <w:rPr>
          <w:rFonts w:cs="Arial"/>
        </w:rPr>
        <w:t xml:space="preserve">, </w:t>
      </w:r>
      <w:r w:rsidR="00E22ECF" w:rsidRPr="005C6993">
        <w:t>State Water Resources Control Board (“State Water Board”), California Regional Water Quality Control Board, Region</w:t>
      </w:r>
      <w:r w:rsidR="00E22ECF" w:rsidRPr="005C6993">
        <w:rPr>
          <w:u w:val="single"/>
        </w:rPr>
        <w:tab/>
      </w:r>
      <w:r w:rsidR="00E22ECF" w:rsidRPr="005C6993">
        <w:t xml:space="preserve">(“Regional Water Board”), </w:t>
      </w:r>
      <w:r w:rsidRPr="09C87EC2">
        <w:rPr>
          <w:rFonts w:cs="Arial"/>
        </w:rPr>
        <w:t xml:space="preserve">and California Department of Fish and </w:t>
      </w:r>
      <w:r w:rsidR="2783D6EA" w:rsidRPr="09C87EC2">
        <w:rPr>
          <w:rFonts w:cs="Arial"/>
        </w:rPr>
        <w:t xml:space="preserve">Wildlife </w:t>
      </w:r>
      <w:r w:rsidRPr="09C87EC2">
        <w:rPr>
          <w:rFonts w:cs="Arial"/>
        </w:rPr>
        <w:t>(“</w:t>
      </w:r>
      <w:r w:rsidR="695EB49B" w:rsidRPr="09C87EC2">
        <w:rPr>
          <w:rFonts w:cs="Arial"/>
        </w:rPr>
        <w:t>CDFW</w:t>
      </w:r>
      <w:r w:rsidRPr="000D564B">
        <w:rPr>
          <w:rFonts w:cs="Arial"/>
        </w:rPr>
        <w:t xml:space="preserve">”).  </w:t>
      </w:r>
      <w:r w:rsidR="00A5039A" w:rsidRPr="000B5035">
        <w:rPr>
          <w:rFonts w:cs="Arial"/>
          <w:color w:val="0000CC"/>
        </w:rPr>
        <w:t>[</w:t>
      </w:r>
      <w:r w:rsidR="00A5039A" w:rsidRPr="000B5035">
        <w:rPr>
          <w:rFonts w:cs="Arial"/>
          <w:i/>
          <w:iCs/>
          <w:color w:val="0000CC"/>
        </w:rPr>
        <w:t>Choose one:</w:t>
      </w:r>
      <w:r w:rsidR="00A5039A" w:rsidRPr="000B5035">
        <w:rPr>
          <w:rFonts w:cs="Arial"/>
          <w:color w:val="0000CC"/>
        </w:rPr>
        <w:t xml:space="preserve"> </w:t>
      </w:r>
      <w:r w:rsidR="00A5039A" w:rsidRPr="000B5035">
        <w:rPr>
          <w:rFonts w:cs="Arial"/>
        </w:rPr>
        <w:t xml:space="preserve">These agencies comprise and are referred to jointly as the Conservation Banking Review Team (“CBRT”) </w:t>
      </w:r>
      <w:r w:rsidR="00A5039A" w:rsidRPr="000B5035">
        <w:rPr>
          <w:rFonts w:cs="Arial"/>
          <w:i/>
          <w:iCs/>
          <w:color w:val="0000CC"/>
        </w:rPr>
        <w:t>or</w:t>
      </w:r>
      <w:r w:rsidR="00A5039A" w:rsidRPr="000B5035">
        <w:rPr>
          <w:rFonts w:cs="Arial"/>
          <w:i/>
          <w:iCs/>
        </w:rPr>
        <w:t xml:space="preserve"> in the event some CBRT agencies are not a </w:t>
      </w:r>
      <w:r w:rsidR="00DF3D79">
        <w:rPr>
          <w:rFonts w:cs="Arial"/>
          <w:i/>
          <w:iCs/>
        </w:rPr>
        <w:t>signatory</w:t>
      </w:r>
      <w:r w:rsidR="00A5039A" w:rsidRPr="000B5035">
        <w:rPr>
          <w:rFonts w:cs="Arial"/>
          <w:i/>
          <w:iCs/>
        </w:rPr>
        <w:t>, use</w:t>
      </w:r>
      <w:r w:rsidR="00A5039A" w:rsidRPr="000B5035">
        <w:rPr>
          <w:rFonts w:cs="Arial"/>
        </w:rPr>
        <w:t>: These agencies comprise and are referred to jointly as the “Signatory Agencies” or individually “Signatory Agency”.</w:t>
      </w:r>
      <w:r w:rsidR="00891B85" w:rsidRPr="000B5035">
        <w:rPr>
          <w:rFonts w:cs="Arial"/>
          <w:color w:val="0000CC"/>
        </w:rPr>
        <w:t>]</w:t>
      </w:r>
      <w:r w:rsidR="00A5039A" w:rsidRPr="000B5035">
        <w:rPr>
          <w:rFonts w:cs="Arial"/>
        </w:rPr>
        <w:t xml:space="preserve"> </w:t>
      </w:r>
      <w:r w:rsidR="68622022" w:rsidRPr="000D564B">
        <w:rPr>
          <w:rFonts w:cs="Arial"/>
        </w:rPr>
        <w:t xml:space="preserve"> </w:t>
      </w:r>
      <w:bookmarkStart w:id="11" w:name="_Hlk48822286"/>
      <w:r w:rsidRPr="000D564B">
        <w:rPr>
          <w:rFonts w:cs="Arial"/>
        </w:rPr>
        <w:t xml:space="preserve">The Bank Sponsor, Property Owner, and the </w:t>
      </w:r>
      <w:r w:rsidR="001D2AAB" w:rsidRPr="000B5035">
        <w:rPr>
          <w:rFonts w:cs="Arial"/>
          <w:color w:val="0000CC"/>
        </w:rPr>
        <w:t>[</w:t>
      </w:r>
      <w:r w:rsidR="001D2AAB" w:rsidRPr="000B5035">
        <w:rPr>
          <w:rFonts w:cs="Arial"/>
          <w:i/>
          <w:iCs/>
          <w:color w:val="0000CC"/>
        </w:rPr>
        <w:t>Choose one:</w:t>
      </w:r>
      <w:r w:rsidR="001D2AAB" w:rsidRPr="000B5035">
        <w:rPr>
          <w:rFonts w:cs="Arial"/>
          <w:color w:val="0000CC"/>
        </w:rPr>
        <w:t xml:space="preserve"> </w:t>
      </w:r>
      <w:r w:rsidR="001D2AAB" w:rsidRPr="000B5035">
        <w:rPr>
          <w:rFonts w:cs="Arial"/>
        </w:rPr>
        <w:t xml:space="preserve">CBRT </w:t>
      </w:r>
      <w:r w:rsidR="001D2AAB" w:rsidRPr="000B5035">
        <w:rPr>
          <w:rFonts w:cs="Arial"/>
          <w:i/>
          <w:iCs/>
          <w:color w:val="0000CC"/>
        </w:rPr>
        <w:t>or</w:t>
      </w:r>
      <w:r w:rsidR="001D2AAB" w:rsidRPr="000B5035">
        <w:rPr>
          <w:rFonts w:cs="Arial"/>
          <w:color w:val="0000CC"/>
        </w:rPr>
        <w:t xml:space="preserve"> </w:t>
      </w:r>
      <w:r w:rsidR="001D2AAB" w:rsidRPr="000B5035">
        <w:rPr>
          <w:rFonts w:cs="Arial"/>
        </w:rPr>
        <w:t xml:space="preserve">Signatory Agencies </w:t>
      </w:r>
      <w:r w:rsidR="001D2AAB" w:rsidRPr="000B5035">
        <w:rPr>
          <w:rFonts w:cs="Arial"/>
          <w:color w:val="0000CC"/>
        </w:rPr>
        <w:t>(</w:t>
      </w:r>
      <w:r w:rsidR="001D2AAB" w:rsidRPr="000B5035">
        <w:rPr>
          <w:rFonts w:cs="Arial"/>
          <w:i/>
          <w:iCs/>
          <w:color w:val="0000CC"/>
        </w:rPr>
        <w:t xml:space="preserve">Signatory Agencies should be used when not all CBRT </w:t>
      </w:r>
      <w:r w:rsidR="007E72E6">
        <w:rPr>
          <w:rFonts w:cs="Arial"/>
          <w:i/>
          <w:iCs/>
          <w:color w:val="0000CC"/>
        </w:rPr>
        <w:t>agencies</w:t>
      </w:r>
      <w:r w:rsidR="001D2AAB" w:rsidRPr="000B5035">
        <w:rPr>
          <w:rFonts w:cs="Arial"/>
          <w:i/>
          <w:iCs/>
          <w:color w:val="0000CC"/>
        </w:rPr>
        <w:t xml:space="preserve"> are signing the CBEI.  Choosing Signatory Agencies triggers the need to select Signatory Agencies in all other parts of the CBEI, where the choice is presented.</w:t>
      </w:r>
      <w:r w:rsidR="001D2AAB" w:rsidRPr="000B5035">
        <w:rPr>
          <w:i/>
          <w:iCs/>
          <w:color w:val="0000CC"/>
        </w:rPr>
        <w:t xml:space="preserve"> If no choice is presented, the language in the </w:t>
      </w:r>
      <w:r w:rsidR="00603745">
        <w:rPr>
          <w:i/>
          <w:iCs/>
          <w:color w:val="0000CC"/>
        </w:rPr>
        <w:t>C</w:t>
      </w:r>
      <w:r w:rsidR="001D2AAB" w:rsidRPr="000B5035">
        <w:rPr>
          <w:i/>
          <w:iCs/>
          <w:color w:val="0000CC"/>
        </w:rPr>
        <w:t>BEI should remain as CBRT</w:t>
      </w:r>
      <w:proofErr w:type="gramStart"/>
      <w:r w:rsidR="001D2AAB" w:rsidRPr="000B5035">
        <w:rPr>
          <w:rFonts w:cs="Arial"/>
          <w:i/>
          <w:iCs/>
          <w:color w:val="0000CC"/>
        </w:rPr>
        <w:t>)</w:t>
      </w:r>
      <w:r w:rsidR="001D2AAB" w:rsidRPr="000B5035">
        <w:rPr>
          <w:rFonts w:cs="Arial"/>
          <w:color w:val="0000CC"/>
        </w:rPr>
        <w:t>]</w:t>
      </w:r>
      <w:r w:rsidR="001D2AAB" w:rsidRPr="000B5035">
        <w:rPr>
          <w:rFonts w:cs="Arial"/>
          <w:color w:val="0000FF"/>
        </w:rPr>
        <w:t xml:space="preserve"> </w:t>
      </w:r>
      <w:r w:rsidR="43F32CE0" w:rsidRPr="000D564B">
        <w:rPr>
          <w:rFonts w:cs="Arial"/>
          <w:color w:val="0000FF"/>
        </w:rPr>
        <w:t xml:space="preserve"> </w:t>
      </w:r>
      <w:r w:rsidRPr="000D564B">
        <w:rPr>
          <w:rFonts w:cs="Arial"/>
        </w:rPr>
        <w:t>are</w:t>
      </w:r>
      <w:proofErr w:type="gramEnd"/>
      <w:r w:rsidRPr="000D564B">
        <w:rPr>
          <w:rFonts w:cs="Arial"/>
        </w:rPr>
        <w:t xml:space="preserve"> hereinafter</w:t>
      </w:r>
      <w:r w:rsidRPr="09C87EC2">
        <w:rPr>
          <w:rFonts w:cs="Arial"/>
        </w:rPr>
        <w:t xml:space="preserve"> referred to jointly as the “Parties</w:t>
      </w:r>
      <w:r w:rsidR="2234E9B1" w:rsidRPr="09C87EC2">
        <w:rPr>
          <w:rFonts w:cs="Arial"/>
        </w:rPr>
        <w:t>.</w:t>
      </w:r>
      <w:r w:rsidRPr="09C87EC2">
        <w:rPr>
          <w:rFonts w:cs="Arial"/>
        </w:rPr>
        <w:t xml:space="preserve">”  </w:t>
      </w:r>
      <w:bookmarkEnd w:id="11"/>
      <w:r w:rsidRPr="09C87EC2">
        <w:rPr>
          <w:rFonts w:cs="Arial"/>
        </w:rPr>
        <w:t xml:space="preserve">This </w:t>
      </w:r>
      <w:r w:rsidR="21909770" w:rsidRPr="09C87EC2">
        <w:rPr>
          <w:rFonts w:cs="Arial"/>
        </w:rPr>
        <w:t>C</w:t>
      </w:r>
      <w:r w:rsidRPr="09C87EC2">
        <w:rPr>
          <w:rFonts w:cs="Arial"/>
        </w:rPr>
        <w:t xml:space="preserve">BEI sets forth the agreement of the Parties regarding the establishment, use, operation and maintenance of the </w:t>
      </w:r>
      <w:r w:rsidR="10525FD8" w:rsidRPr="00B33317">
        <w:rPr>
          <w:rFonts w:cs="Arial"/>
          <w:color w:val="D60093"/>
        </w:rPr>
        <w:t>[</w:t>
      </w:r>
      <w:r w:rsidRPr="00B33317">
        <w:rPr>
          <w:rFonts w:cs="Arial"/>
          <w:color w:val="D60093"/>
        </w:rPr>
        <w:t>Bank name</w:t>
      </w:r>
      <w:r w:rsidR="10525FD8" w:rsidRPr="00B33317">
        <w:rPr>
          <w:rFonts w:cs="Arial"/>
          <w:color w:val="D60093"/>
        </w:rPr>
        <w:t>]</w:t>
      </w:r>
      <w:r w:rsidRPr="09C87EC2">
        <w:rPr>
          <w:rFonts w:cs="Arial"/>
        </w:rPr>
        <w:t xml:space="preserve"> </w:t>
      </w:r>
      <w:r w:rsidR="21909770" w:rsidRPr="09C87EC2">
        <w:rPr>
          <w:rFonts w:cs="Arial"/>
        </w:rPr>
        <w:t xml:space="preserve">Conservation </w:t>
      </w:r>
      <w:r w:rsidRPr="09C87EC2">
        <w:rPr>
          <w:rFonts w:cs="Arial"/>
        </w:rPr>
        <w:t>Bank (the “Bank”).</w:t>
      </w:r>
      <w:r w:rsidR="005F5ED2">
        <w:rPr>
          <w:rFonts w:cs="Arial"/>
        </w:rPr>
        <w:t xml:space="preserve">  </w:t>
      </w:r>
    </w:p>
    <w:bookmarkEnd w:id="10"/>
    <w:p w14:paraId="41E88969" w14:textId="77777777" w:rsidR="00D44F3D" w:rsidRPr="00B45B1A" w:rsidRDefault="00D44F3D" w:rsidP="00B45B1A"/>
    <w:p w14:paraId="10EC694C" w14:textId="77777777" w:rsidR="00D44F3D" w:rsidRPr="001A4561" w:rsidRDefault="00D44F3D" w:rsidP="00C641B1">
      <w:pPr>
        <w:pStyle w:val="Heading1"/>
        <w:widowControl/>
      </w:pPr>
      <w:bookmarkStart w:id="12" w:name="_Toc45291713"/>
      <w:bookmarkStart w:id="13" w:name="_Toc198635130"/>
      <w:r w:rsidRPr="001A4561">
        <w:t>RECITALS</w:t>
      </w:r>
      <w:bookmarkEnd w:id="12"/>
      <w:bookmarkEnd w:id="13"/>
    </w:p>
    <w:p w14:paraId="58904E84" w14:textId="77777777" w:rsidR="001A4561" w:rsidRPr="00B45B1A" w:rsidRDefault="001A4561" w:rsidP="00B45B1A"/>
    <w:p w14:paraId="332109DA" w14:textId="4C2CBDE9" w:rsidR="00B52326" w:rsidRPr="001A4561" w:rsidRDefault="00B52326" w:rsidP="006B3BEF">
      <w:pPr>
        <w:pStyle w:val="ListParagraph"/>
        <w:widowControl/>
        <w:numPr>
          <w:ilvl w:val="0"/>
          <w:numId w:val="2"/>
        </w:numPr>
        <w:ind w:left="540" w:hanging="180"/>
        <w:rPr>
          <w:rFonts w:cs="Arial"/>
        </w:rPr>
      </w:pPr>
      <w:r w:rsidRPr="001A4561">
        <w:rPr>
          <w:rFonts w:cs="Arial"/>
        </w:rPr>
        <w:t>The Bank Sponsor is responsible for establishing</w:t>
      </w:r>
      <w:r w:rsidR="00190779" w:rsidRPr="001A4561">
        <w:rPr>
          <w:rFonts w:cs="Arial"/>
        </w:rPr>
        <w:t>,</w:t>
      </w:r>
      <w:r w:rsidRPr="001A4561">
        <w:rPr>
          <w:rFonts w:cs="Arial"/>
        </w:rPr>
        <w:t xml:space="preserve"> operating</w:t>
      </w:r>
      <w:r w:rsidR="00FF3A2B" w:rsidRPr="001A4561">
        <w:rPr>
          <w:rFonts w:cs="Arial"/>
        </w:rPr>
        <w:t>,</w:t>
      </w:r>
      <w:r w:rsidRPr="001A4561">
        <w:rPr>
          <w:rFonts w:cs="Arial"/>
        </w:rPr>
        <w:t xml:space="preserve"> </w:t>
      </w:r>
      <w:r w:rsidR="00190779" w:rsidRPr="001A4561">
        <w:rPr>
          <w:rFonts w:cs="Arial"/>
        </w:rPr>
        <w:t xml:space="preserve">and maintaining </w:t>
      </w:r>
      <w:r w:rsidRPr="001A4561">
        <w:rPr>
          <w:rFonts w:cs="Arial"/>
        </w:rPr>
        <w:t>the Bank</w:t>
      </w:r>
      <w:r w:rsidR="00190779" w:rsidRPr="001A4561">
        <w:rPr>
          <w:rFonts w:cs="Arial"/>
        </w:rPr>
        <w:t xml:space="preserve"> according to this </w:t>
      </w:r>
      <w:r w:rsidR="00883266">
        <w:rPr>
          <w:rFonts w:cs="Arial"/>
        </w:rPr>
        <w:t>C</w:t>
      </w:r>
      <w:r w:rsidR="00190779" w:rsidRPr="001A4561">
        <w:rPr>
          <w:rFonts w:cs="Arial"/>
        </w:rPr>
        <w:t>BEI</w:t>
      </w:r>
      <w:r w:rsidRPr="001A4561">
        <w:rPr>
          <w:rFonts w:cs="Arial"/>
        </w:rPr>
        <w:t>.</w:t>
      </w:r>
    </w:p>
    <w:p w14:paraId="1583B941" w14:textId="77777777" w:rsidR="001A4561" w:rsidRPr="00B45B1A" w:rsidRDefault="001A4561" w:rsidP="00B45B1A"/>
    <w:p w14:paraId="7966A9E8" w14:textId="799B4A92" w:rsidR="00B52326" w:rsidRPr="001A4561" w:rsidRDefault="00B52326" w:rsidP="006B3BEF">
      <w:pPr>
        <w:pStyle w:val="ListParagraph"/>
        <w:widowControl/>
        <w:numPr>
          <w:ilvl w:val="0"/>
          <w:numId w:val="2"/>
        </w:numPr>
        <w:ind w:left="540" w:hanging="180"/>
        <w:rPr>
          <w:rFonts w:cs="Arial"/>
        </w:rPr>
      </w:pPr>
      <w:r w:rsidRPr="001A4561">
        <w:rPr>
          <w:rFonts w:cs="Arial"/>
        </w:rPr>
        <w:t>The Property Owner is the owner of real property containing approximately ______ acres (the “Property”), located at ________</w:t>
      </w:r>
      <w:r w:rsidR="000343B6" w:rsidRPr="001A4561">
        <w:rPr>
          <w:rFonts w:cs="Arial"/>
        </w:rPr>
        <w:t xml:space="preserve">_ </w:t>
      </w:r>
      <w:r w:rsidR="00B522FA" w:rsidRPr="00405CA6">
        <w:rPr>
          <w:rFonts w:cs="Arial"/>
          <w:color w:val="D60093"/>
        </w:rPr>
        <w:t>[</w:t>
      </w:r>
      <w:r w:rsidRPr="00405CA6">
        <w:rPr>
          <w:rFonts w:cs="Arial"/>
          <w:color w:val="D60093"/>
        </w:rPr>
        <w:t>insert address and county</w:t>
      </w:r>
      <w:r w:rsidR="00B522FA" w:rsidRPr="00405CA6">
        <w:rPr>
          <w:rFonts w:cs="Arial"/>
          <w:color w:val="D60093"/>
        </w:rPr>
        <w:t>]</w:t>
      </w:r>
      <w:r w:rsidRPr="001A4561">
        <w:rPr>
          <w:rFonts w:cs="Arial"/>
        </w:rPr>
        <w:t xml:space="preserve">, </w:t>
      </w:r>
      <w:r w:rsidR="000A5B21">
        <w:rPr>
          <w:rFonts w:cs="Arial"/>
        </w:rPr>
        <w:t>s</w:t>
      </w:r>
      <w:r w:rsidRPr="001A4561">
        <w:rPr>
          <w:rFonts w:cs="Arial"/>
        </w:rPr>
        <w:t>tate of California, designated Assessor’s Parcel No(s). ________________.  The Property is generally shown on the Bank Location Maps (</w:t>
      </w:r>
      <w:r w:rsidRPr="00FC7DA7">
        <w:rPr>
          <w:rFonts w:cs="Arial"/>
          <w:b/>
        </w:rPr>
        <w:t>Exhibit</w:t>
      </w:r>
      <w:r w:rsidR="00827C52" w:rsidRPr="00FC7DA7">
        <w:rPr>
          <w:rFonts w:cs="Arial"/>
          <w:b/>
        </w:rPr>
        <w:t xml:space="preserve"> </w:t>
      </w:r>
      <w:r w:rsidRPr="00FC7DA7">
        <w:rPr>
          <w:rFonts w:cs="Arial"/>
          <w:b/>
        </w:rPr>
        <w:t>A</w:t>
      </w:r>
      <w:r w:rsidRPr="001A4561">
        <w:rPr>
          <w:rFonts w:cs="Arial"/>
        </w:rPr>
        <w:t>) and legally described in the Real Estate Records and Assurances (</w:t>
      </w:r>
      <w:r w:rsidRPr="00FC7DA7">
        <w:rPr>
          <w:rFonts w:cs="Arial"/>
          <w:b/>
        </w:rPr>
        <w:t>Exhibit</w:t>
      </w:r>
      <w:r w:rsidR="00827C52" w:rsidRPr="00FC7DA7">
        <w:rPr>
          <w:rFonts w:cs="Arial"/>
          <w:b/>
        </w:rPr>
        <w:t xml:space="preserve"> </w:t>
      </w:r>
      <w:r w:rsidRPr="00FC7DA7">
        <w:rPr>
          <w:rFonts w:cs="Arial"/>
          <w:b/>
        </w:rPr>
        <w:t>E</w:t>
      </w:r>
      <w:r w:rsidRPr="001A4561">
        <w:rPr>
          <w:rFonts w:cs="Arial"/>
        </w:rPr>
        <w:t>)</w:t>
      </w:r>
      <w:r w:rsidR="00EA4A8B" w:rsidRPr="001A4561">
        <w:rPr>
          <w:rFonts w:cs="Arial"/>
        </w:rPr>
        <w:t>,</w:t>
      </w:r>
      <w:r w:rsidRPr="001A4561">
        <w:rPr>
          <w:rFonts w:cs="Arial"/>
        </w:rPr>
        <w:t xml:space="preserve"> attached to</w:t>
      </w:r>
      <w:r w:rsidR="00190779" w:rsidRPr="001A4561">
        <w:rPr>
          <w:rFonts w:cs="Arial"/>
        </w:rPr>
        <w:t xml:space="preserve"> and made a part of this </w:t>
      </w:r>
      <w:r w:rsidR="00AD2918">
        <w:rPr>
          <w:rFonts w:cs="Arial"/>
        </w:rPr>
        <w:t>C</w:t>
      </w:r>
      <w:r w:rsidR="00190779" w:rsidRPr="001A4561">
        <w:rPr>
          <w:rFonts w:cs="Arial"/>
        </w:rPr>
        <w:t>BEI</w:t>
      </w:r>
      <w:r w:rsidRPr="001A4561">
        <w:rPr>
          <w:rFonts w:cs="Arial"/>
        </w:rPr>
        <w:t>.</w:t>
      </w:r>
    </w:p>
    <w:p w14:paraId="72912B6E" w14:textId="77777777" w:rsidR="001A4561" w:rsidRPr="00BF7F2C" w:rsidRDefault="001A4561" w:rsidP="00BF7F2C"/>
    <w:p w14:paraId="463C086E" w14:textId="356B7CF1" w:rsidR="00B52326" w:rsidRPr="001A4561" w:rsidRDefault="00B52326" w:rsidP="006B3BEF">
      <w:pPr>
        <w:pStyle w:val="ListParagraph"/>
        <w:widowControl/>
        <w:numPr>
          <w:ilvl w:val="0"/>
          <w:numId w:val="2"/>
        </w:numPr>
        <w:ind w:left="540" w:hanging="180"/>
        <w:rPr>
          <w:rFonts w:cs="Arial"/>
        </w:rPr>
      </w:pPr>
      <w:r w:rsidRPr="00422958">
        <w:rPr>
          <w:rFonts w:cs="Arial"/>
        </w:rPr>
        <w:t>Bank Sponsor and Property Owner</w:t>
      </w:r>
      <w:r w:rsidRPr="001A4561">
        <w:rPr>
          <w:rFonts w:cs="Arial"/>
        </w:rPr>
        <w:t xml:space="preserve"> desire(s) to create the Bank over </w:t>
      </w:r>
      <w:r w:rsidR="00B522FA" w:rsidRPr="004A49D5">
        <w:rPr>
          <w:rFonts w:cs="Arial"/>
          <w:color w:val="0000CC"/>
        </w:rPr>
        <w:t>[</w:t>
      </w:r>
      <w:r w:rsidRPr="00F96EBF">
        <w:rPr>
          <w:rFonts w:cs="Arial"/>
          <w:iCs/>
          <w:color w:val="0000CC"/>
        </w:rPr>
        <w:t>add if applicable</w:t>
      </w:r>
      <w:r w:rsidR="00045A86">
        <w:rPr>
          <w:rFonts w:cs="Arial"/>
          <w:iCs/>
          <w:color w:val="0000CC"/>
        </w:rPr>
        <w:t>]</w:t>
      </w:r>
      <w:r w:rsidRPr="00F96EBF">
        <w:rPr>
          <w:rFonts w:cs="Arial"/>
          <w:iCs/>
          <w:color w:val="0000CC"/>
        </w:rPr>
        <w:t>:</w:t>
      </w:r>
      <w:r w:rsidRPr="001A4561">
        <w:rPr>
          <w:rFonts w:cs="Arial"/>
        </w:rPr>
        <w:t xml:space="preserve">  a _____-acre portion of</w:t>
      </w:r>
      <w:r w:rsidR="00B522FA" w:rsidRPr="001A4561">
        <w:rPr>
          <w:rFonts w:cs="Arial"/>
        </w:rPr>
        <w:t>]</w:t>
      </w:r>
      <w:r w:rsidRPr="001A4561">
        <w:rPr>
          <w:rFonts w:cs="Arial"/>
        </w:rPr>
        <w:t xml:space="preserve"> the Property (the “Bank Property”).  The Bank Property is generally shown on the Bank Location Maps (</w:t>
      </w:r>
      <w:r w:rsidRPr="009B7E0C">
        <w:rPr>
          <w:rFonts w:cs="Arial"/>
          <w:b/>
        </w:rPr>
        <w:t>Exhibit A</w:t>
      </w:r>
      <w:r w:rsidRPr="001A4561">
        <w:rPr>
          <w:rFonts w:cs="Arial"/>
        </w:rPr>
        <w:t>) and legally described in the Real Estate Records and Assurances (</w:t>
      </w:r>
      <w:r w:rsidRPr="009B7E0C">
        <w:rPr>
          <w:rFonts w:cs="Arial"/>
          <w:b/>
        </w:rPr>
        <w:t>Exhibit E</w:t>
      </w:r>
      <w:r w:rsidRPr="001A4561">
        <w:rPr>
          <w:rFonts w:cs="Arial"/>
        </w:rPr>
        <w:t xml:space="preserve">) </w:t>
      </w:r>
      <w:r w:rsidR="004D4EAA" w:rsidRPr="001A4561">
        <w:rPr>
          <w:rFonts w:cs="Arial"/>
        </w:rPr>
        <w:t>attached to</w:t>
      </w:r>
      <w:r w:rsidR="00190779" w:rsidRPr="001A4561">
        <w:rPr>
          <w:rFonts w:cs="Arial"/>
        </w:rPr>
        <w:t xml:space="preserve"> and made a part of this </w:t>
      </w:r>
      <w:r w:rsidR="00883266">
        <w:rPr>
          <w:rFonts w:cs="Arial"/>
        </w:rPr>
        <w:t>C</w:t>
      </w:r>
      <w:r w:rsidR="00190779" w:rsidRPr="001A4561">
        <w:rPr>
          <w:rFonts w:cs="Arial"/>
        </w:rPr>
        <w:t>BEI</w:t>
      </w:r>
      <w:r w:rsidRPr="001A4561">
        <w:rPr>
          <w:rFonts w:cs="Arial"/>
        </w:rPr>
        <w:t xml:space="preserve">.  The Bank Property is to be conserved </w:t>
      </w:r>
      <w:r w:rsidR="00190779" w:rsidRPr="001A4561">
        <w:rPr>
          <w:rFonts w:cs="Arial"/>
        </w:rPr>
        <w:t xml:space="preserve">and managed </w:t>
      </w:r>
      <w:r w:rsidRPr="001A4561">
        <w:rPr>
          <w:rFonts w:cs="Arial"/>
        </w:rPr>
        <w:t>in perpetuity as provided in Section</w:t>
      </w:r>
      <w:r w:rsidR="00FA56EE">
        <w:rPr>
          <w:rFonts w:cs="Arial"/>
        </w:rPr>
        <w:t>s</w:t>
      </w:r>
      <w:r w:rsidRPr="001A4561">
        <w:rPr>
          <w:rFonts w:cs="Arial"/>
        </w:rPr>
        <w:t xml:space="preserve"> V</w:t>
      </w:r>
      <w:r w:rsidR="009B35D1" w:rsidRPr="001A4561">
        <w:rPr>
          <w:rFonts w:cs="Arial"/>
        </w:rPr>
        <w:t xml:space="preserve"> and VIII</w:t>
      </w:r>
      <w:r w:rsidRPr="001A4561">
        <w:rPr>
          <w:rFonts w:cs="Arial"/>
        </w:rPr>
        <w:t>.</w:t>
      </w:r>
    </w:p>
    <w:p w14:paraId="081C4C57" w14:textId="77777777" w:rsidR="001A4561" w:rsidRPr="00BF7F2C" w:rsidRDefault="001A4561" w:rsidP="00BF7F2C"/>
    <w:p w14:paraId="40A95A0E" w14:textId="713AC8F3" w:rsidR="00B52326" w:rsidRDefault="00B522FA" w:rsidP="006B3BEF">
      <w:pPr>
        <w:pStyle w:val="ListParagraph"/>
        <w:widowControl/>
        <w:numPr>
          <w:ilvl w:val="0"/>
          <w:numId w:val="2"/>
        </w:numPr>
        <w:ind w:left="540" w:hanging="180"/>
        <w:rPr>
          <w:rFonts w:cs="Arial"/>
        </w:rPr>
      </w:pPr>
      <w:r w:rsidRPr="004A49D5">
        <w:rPr>
          <w:rFonts w:cs="Arial"/>
          <w:color w:val="0000CC"/>
        </w:rPr>
        <w:t>[</w:t>
      </w:r>
      <w:r w:rsidR="00B52326" w:rsidRPr="004A49D5">
        <w:rPr>
          <w:rFonts w:cs="Arial"/>
          <w:color w:val="0000CC"/>
        </w:rPr>
        <w:t xml:space="preserve">Remove if </w:t>
      </w:r>
      <w:r w:rsidR="00243C08" w:rsidRPr="004A49D5">
        <w:rPr>
          <w:rFonts w:cs="Arial"/>
          <w:color w:val="0000CC"/>
        </w:rPr>
        <w:t>CDFW</w:t>
      </w:r>
      <w:r w:rsidR="00B52326" w:rsidRPr="004A49D5">
        <w:rPr>
          <w:rFonts w:cs="Arial"/>
          <w:color w:val="0000CC"/>
        </w:rPr>
        <w:t xml:space="preserve"> is not </w:t>
      </w:r>
      <w:r w:rsidR="000C5A7B">
        <w:rPr>
          <w:rFonts w:cs="Arial"/>
          <w:color w:val="0000CC"/>
        </w:rPr>
        <w:t>signatory</w:t>
      </w:r>
      <w:r w:rsidRPr="004A49D5">
        <w:rPr>
          <w:rFonts w:cs="Arial"/>
          <w:color w:val="0000CC"/>
        </w:rPr>
        <w:t>]</w:t>
      </w:r>
      <w:r w:rsidR="00B52326" w:rsidRPr="001A4561">
        <w:rPr>
          <w:rFonts w:cs="Arial"/>
        </w:rPr>
        <w:t xml:space="preserve"> </w:t>
      </w:r>
      <w:r w:rsidR="00243C08" w:rsidRPr="001A4561">
        <w:rPr>
          <w:rFonts w:cs="Arial"/>
        </w:rPr>
        <w:t>CDFW</w:t>
      </w:r>
      <w:r w:rsidR="00B52326" w:rsidRPr="001A4561">
        <w:rPr>
          <w:rFonts w:cs="Arial"/>
        </w:rPr>
        <w:t xml:space="preserve"> has jurisdiction over the conservation, protection, and management of fish, wildlife, native plants and the habitat necessary for biologically sustainable populations of these species pursuant to California Fish and Game Code § 1802</w:t>
      </w:r>
      <w:r w:rsidR="009B35D1" w:rsidRPr="001A4561">
        <w:rPr>
          <w:rFonts w:cs="Arial"/>
        </w:rPr>
        <w:t xml:space="preserve"> and other provisions of California law</w:t>
      </w:r>
      <w:r w:rsidR="00B52326" w:rsidRPr="001A4561">
        <w:rPr>
          <w:rFonts w:cs="Arial"/>
        </w:rPr>
        <w:t>.</w:t>
      </w:r>
    </w:p>
    <w:p w14:paraId="7B2F59D8" w14:textId="77777777" w:rsidR="00FC3939" w:rsidRPr="00BF7F2C" w:rsidRDefault="00FC3939" w:rsidP="00BF7F2C"/>
    <w:p w14:paraId="2B60B657" w14:textId="52CC44E8" w:rsidR="00FC3939" w:rsidRPr="001A4561" w:rsidRDefault="00B522FA" w:rsidP="00FC3939">
      <w:pPr>
        <w:pStyle w:val="ListParagraph"/>
        <w:widowControl/>
        <w:numPr>
          <w:ilvl w:val="0"/>
          <w:numId w:val="2"/>
        </w:numPr>
        <w:ind w:left="540" w:hanging="180"/>
      </w:pPr>
      <w:r w:rsidRPr="00FC3939">
        <w:rPr>
          <w:rFonts w:cs="Arial"/>
          <w:color w:val="0000CC"/>
        </w:rPr>
        <w:t>[</w:t>
      </w:r>
      <w:r w:rsidR="00B52326" w:rsidRPr="00FC3939">
        <w:rPr>
          <w:rFonts w:cs="Arial"/>
          <w:color w:val="0000CC"/>
        </w:rPr>
        <w:t xml:space="preserve">Remove if </w:t>
      </w:r>
      <w:r w:rsidR="001278EC" w:rsidRPr="00FC3939">
        <w:rPr>
          <w:rFonts w:cs="Arial"/>
          <w:color w:val="0000CC"/>
        </w:rPr>
        <w:t>U S F W S</w:t>
      </w:r>
      <w:r w:rsidR="00B52326" w:rsidRPr="00FC3939">
        <w:rPr>
          <w:rFonts w:cs="Arial"/>
          <w:color w:val="0000CC"/>
        </w:rPr>
        <w:t xml:space="preserve"> is not </w:t>
      </w:r>
      <w:r w:rsidR="000C5A7B" w:rsidRPr="00FC3939">
        <w:rPr>
          <w:rFonts w:cs="Arial"/>
          <w:color w:val="0000CC"/>
        </w:rPr>
        <w:t>signatory</w:t>
      </w:r>
      <w:r w:rsidRPr="00FC3939">
        <w:rPr>
          <w:rFonts w:cs="Arial"/>
          <w:color w:val="0000CC"/>
        </w:rPr>
        <w:t>]</w:t>
      </w:r>
      <w:r w:rsidR="00B52326" w:rsidRPr="00FC3939">
        <w:rPr>
          <w:rFonts w:cs="Arial"/>
          <w:color w:val="0000CC"/>
        </w:rPr>
        <w:t xml:space="preserve"> </w:t>
      </w:r>
      <w:r w:rsidR="0065075C" w:rsidRPr="00FC3939">
        <w:rPr>
          <w:rFonts w:cs="Arial"/>
        </w:rPr>
        <w:t>U S F W S</w:t>
      </w:r>
      <w:r w:rsidR="00B52326" w:rsidRPr="00FC3939">
        <w:rPr>
          <w:rFonts w:cs="Arial"/>
        </w:rPr>
        <w:t>, an agency within the U.S. Department of the Interior, has jurisdiction over the conservation, protection, restoration and management of fish, wildlife, native plants, and the habitat necessary for biologically sustainable populations of these species within the U.S. pursuant to the Endangered Species Act, 16 U.S.C. §</w:t>
      </w:r>
      <w:r w:rsidR="00827C52" w:rsidRPr="00FC3939">
        <w:rPr>
          <w:rFonts w:cs="Arial"/>
        </w:rPr>
        <w:t xml:space="preserve"> </w:t>
      </w:r>
      <w:r w:rsidR="00B52326" w:rsidRPr="00FC3939">
        <w:rPr>
          <w:rFonts w:cs="Arial"/>
        </w:rPr>
        <w:t xml:space="preserve">1531, </w:t>
      </w:r>
      <w:r w:rsidR="00342458" w:rsidRPr="00FC3939">
        <w:rPr>
          <w:rFonts w:cs="Arial"/>
          <w:i/>
        </w:rPr>
        <w:t>et seq</w:t>
      </w:r>
      <w:r w:rsidR="00B52326" w:rsidRPr="00FC3939">
        <w:rPr>
          <w:rFonts w:cs="Arial"/>
        </w:rPr>
        <w:t xml:space="preserve">., the Fish and Wildlife Coordination Act, 16 U.S.C. §§ 661-666c, the Fish and Wildlife Act of 1956, </w:t>
      </w:r>
      <w:r w:rsidR="00422958" w:rsidRPr="00FC3939">
        <w:rPr>
          <w:rFonts w:cs="Arial"/>
        </w:rPr>
        <w:t>16 </w:t>
      </w:r>
      <w:r w:rsidR="00B52326" w:rsidRPr="00FC3939">
        <w:rPr>
          <w:rFonts w:cs="Arial"/>
        </w:rPr>
        <w:t xml:space="preserve">U.S.C. § 742(f), </w:t>
      </w:r>
      <w:r w:rsidR="00342458" w:rsidRPr="00FC3939">
        <w:rPr>
          <w:rFonts w:cs="Arial"/>
          <w:i/>
        </w:rPr>
        <w:t>et seq</w:t>
      </w:r>
      <w:r w:rsidR="00B52326" w:rsidRPr="00FC3939">
        <w:rPr>
          <w:rFonts w:cs="Arial"/>
        </w:rPr>
        <w:t xml:space="preserve">., and other provisions of </w:t>
      </w:r>
      <w:r w:rsidR="004A3E3D" w:rsidRPr="00FC3939">
        <w:rPr>
          <w:rFonts w:cs="Arial"/>
        </w:rPr>
        <w:t>F</w:t>
      </w:r>
      <w:r w:rsidR="00B52326" w:rsidRPr="00FC3939">
        <w:rPr>
          <w:rFonts w:cs="Arial"/>
        </w:rPr>
        <w:t>ederal law.</w:t>
      </w:r>
    </w:p>
    <w:p w14:paraId="7A4373A5" w14:textId="77777777" w:rsidR="001A4561" w:rsidRPr="00BF7F2C" w:rsidRDefault="001A4561" w:rsidP="00BF7F2C"/>
    <w:p w14:paraId="51A16021" w14:textId="7EB3D681" w:rsidR="00B56454" w:rsidRPr="001B37A5" w:rsidRDefault="00B56454" w:rsidP="006B3BEF">
      <w:pPr>
        <w:pStyle w:val="ListParagraph"/>
        <w:widowControl/>
        <w:numPr>
          <w:ilvl w:val="0"/>
          <w:numId w:val="2"/>
        </w:numPr>
        <w:ind w:left="540" w:hanging="180"/>
        <w:rPr>
          <w:rFonts w:cs="Arial"/>
        </w:rPr>
      </w:pPr>
      <w:r w:rsidRPr="00FC3939">
        <w:rPr>
          <w:rFonts w:cs="Arial"/>
          <w:color w:val="0000CC"/>
        </w:rPr>
        <w:t xml:space="preserve">[Remove if </w:t>
      </w:r>
      <w:r w:rsidR="00FB0D39">
        <w:rPr>
          <w:rFonts w:cs="Arial"/>
          <w:color w:val="0000CC"/>
        </w:rPr>
        <w:t>waterboard agenc</w:t>
      </w:r>
      <w:r w:rsidR="00A267C1">
        <w:rPr>
          <w:rFonts w:cs="Arial"/>
          <w:color w:val="0000CC"/>
        </w:rPr>
        <w:t>ies are</w:t>
      </w:r>
      <w:r w:rsidRPr="00FC3939">
        <w:rPr>
          <w:rFonts w:cs="Arial"/>
          <w:color w:val="0000CC"/>
        </w:rPr>
        <w:t xml:space="preserve"> not signatory]</w:t>
      </w:r>
      <w:r>
        <w:rPr>
          <w:rFonts w:cs="Arial"/>
          <w:color w:val="0000CC"/>
        </w:rPr>
        <w:t xml:space="preserve"> </w:t>
      </w:r>
      <w:r w:rsidR="00E84F55">
        <w:rPr>
          <w:rFonts w:cs="Arial"/>
        </w:rPr>
        <w:t>State Water Board and Regional Water Board, within their respective areas of jurisdiction, are responsible for protecting and regulating the quality of Waters of the State as defined in Section II, under the Porter-Cologne Water Quality Control Act, Cal. Water Code §</w:t>
      </w:r>
      <w:r w:rsidR="001B37A5">
        <w:rPr>
          <w:rFonts w:cs="Arial"/>
        </w:rPr>
        <w:t xml:space="preserve"> 13000 </w:t>
      </w:r>
      <w:r w:rsidR="001B37A5">
        <w:rPr>
          <w:rFonts w:cs="Arial"/>
          <w:i/>
          <w:iCs/>
        </w:rPr>
        <w:t xml:space="preserve">et seq. </w:t>
      </w:r>
    </w:p>
    <w:p w14:paraId="31FF7B04" w14:textId="77777777" w:rsidR="001B37A5" w:rsidRPr="00BF7F2C" w:rsidRDefault="001B37A5" w:rsidP="00BF7F2C"/>
    <w:p w14:paraId="3BBA2E01" w14:textId="69328190" w:rsidR="00B52326" w:rsidRPr="001A4561" w:rsidRDefault="00B522FA" w:rsidP="006B3BEF">
      <w:pPr>
        <w:pStyle w:val="ListParagraph"/>
        <w:widowControl/>
        <w:numPr>
          <w:ilvl w:val="0"/>
          <w:numId w:val="2"/>
        </w:numPr>
        <w:ind w:left="540" w:hanging="180"/>
        <w:rPr>
          <w:rFonts w:cs="Arial"/>
        </w:rPr>
      </w:pPr>
      <w:r w:rsidRPr="004A49D5">
        <w:rPr>
          <w:rFonts w:cs="Arial"/>
          <w:color w:val="0000CC"/>
        </w:rPr>
        <w:t>[</w:t>
      </w:r>
      <w:r w:rsidR="00B52326" w:rsidRPr="004A49D5">
        <w:rPr>
          <w:rFonts w:cs="Arial"/>
          <w:color w:val="0000CC"/>
        </w:rPr>
        <w:t xml:space="preserve">Remove if NMFS is not </w:t>
      </w:r>
      <w:r w:rsidR="000C5A7B">
        <w:rPr>
          <w:rFonts w:cs="Arial"/>
          <w:color w:val="0000CC"/>
        </w:rPr>
        <w:t>signatory</w:t>
      </w:r>
      <w:r w:rsidRPr="004A49D5">
        <w:rPr>
          <w:rFonts w:cs="Arial"/>
          <w:color w:val="0000CC"/>
        </w:rPr>
        <w:t>]</w:t>
      </w:r>
      <w:r w:rsidR="00B52326" w:rsidRPr="001A4561">
        <w:rPr>
          <w:rFonts w:cs="Arial"/>
        </w:rPr>
        <w:t xml:space="preserve"> NMFS</w:t>
      </w:r>
      <w:r w:rsidR="008277A9" w:rsidRPr="001A4561">
        <w:rPr>
          <w:rFonts w:cs="Arial"/>
        </w:rPr>
        <w:t xml:space="preserve"> </w:t>
      </w:r>
      <w:r w:rsidR="00B52326" w:rsidRPr="001A4561">
        <w:rPr>
          <w:rFonts w:cs="Arial"/>
        </w:rPr>
        <w:t xml:space="preserve">has jurisdiction over the conservation, protection, restoration and management of </w:t>
      </w:r>
      <w:r w:rsidR="0065618C" w:rsidRPr="001A4561">
        <w:rPr>
          <w:rFonts w:cs="Arial"/>
        </w:rPr>
        <w:t xml:space="preserve">certain </w:t>
      </w:r>
      <w:r w:rsidR="00B52326" w:rsidRPr="001A4561">
        <w:rPr>
          <w:rFonts w:cs="Arial"/>
        </w:rPr>
        <w:t>living marine resources and the habitat necessary for biologically sustainable populations of these resources within the United States pursuant to the Fish and Wildlife Coordination Act,16 U.S.C. §§ 661-666c, the Endangered Species Act</w:t>
      </w:r>
      <w:r w:rsidR="001A3007" w:rsidRPr="001A4561">
        <w:rPr>
          <w:rFonts w:cs="Arial"/>
        </w:rPr>
        <w:t>,</w:t>
      </w:r>
      <w:r w:rsidR="00B52326" w:rsidRPr="001A4561">
        <w:rPr>
          <w:rFonts w:cs="Arial"/>
        </w:rPr>
        <w:t xml:space="preserve">16 U.S.C. § 1531, </w:t>
      </w:r>
      <w:r w:rsidR="00342458" w:rsidRPr="00342458">
        <w:rPr>
          <w:rFonts w:cs="Arial"/>
          <w:i/>
        </w:rPr>
        <w:t>et seq</w:t>
      </w:r>
      <w:r w:rsidR="00B52326" w:rsidRPr="001A4561">
        <w:rPr>
          <w:rFonts w:cs="Arial"/>
        </w:rPr>
        <w:t xml:space="preserve">., the Magnuson-Stevens Fishery Conservation and Management Act, as amended, 16 U.S.C. § 1801, </w:t>
      </w:r>
      <w:r w:rsidR="00342458" w:rsidRPr="00342458">
        <w:rPr>
          <w:rFonts w:cs="Arial"/>
          <w:i/>
        </w:rPr>
        <w:t>et seq</w:t>
      </w:r>
      <w:r w:rsidR="00B52326" w:rsidRPr="001A4561">
        <w:rPr>
          <w:rFonts w:cs="Arial"/>
        </w:rPr>
        <w:t>., and the Marine Mammal Protect</w:t>
      </w:r>
      <w:r w:rsidR="00422958">
        <w:rPr>
          <w:rFonts w:cs="Arial"/>
        </w:rPr>
        <w:t>ion Act of 1972, as amended, 16 </w:t>
      </w:r>
      <w:r w:rsidR="00B52326" w:rsidRPr="001A4561">
        <w:rPr>
          <w:rFonts w:cs="Arial"/>
        </w:rPr>
        <w:t xml:space="preserve">U.S.C. § 1361, </w:t>
      </w:r>
      <w:r w:rsidR="00342458" w:rsidRPr="00342458">
        <w:rPr>
          <w:rFonts w:cs="Arial"/>
          <w:i/>
        </w:rPr>
        <w:t>et seq</w:t>
      </w:r>
      <w:r w:rsidR="00B52326" w:rsidRPr="001A4561">
        <w:rPr>
          <w:rFonts w:cs="Arial"/>
        </w:rPr>
        <w:t xml:space="preserve">., and other provisions of </w:t>
      </w:r>
      <w:r w:rsidR="004A3E3D" w:rsidRPr="001A4561">
        <w:rPr>
          <w:rFonts w:cs="Arial"/>
        </w:rPr>
        <w:t>F</w:t>
      </w:r>
      <w:r w:rsidR="00B52326" w:rsidRPr="001A4561">
        <w:rPr>
          <w:rFonts w:cs="Arial"/>
        </w:rPr>
        <w:t>ederal law.</w:t>
      </w:r>
    </w:p>
    <w:p w14:paraId="7083AE1B" w14:textId="77777777" w:rsidR="001A4561" w:rsidRPr="00BF7F2C" w:rsidRDefault="001A4561" w:rsidP="00BF7F2C"/>
    <w:p w14:paraId="06BB4889" w14:textId="4EF9AF2C" w:rsidR="00B52326" w:rsidRPr="001A4561" w:rsidRDefault="00B52326" w:rsidP="006B3BEF">
      <w:pPr>
        <w:pStyle w:val="ListParagraph"/>
        <w:widowControl/>
        <w:numPr>
          <w:ilvl w:val="0"/>
          <w:numId w:val="2"/>
        </w:numPr>
        <w:ind w:left="540" w:hanging="180"/>
        <w:rPr>
          <w:rFonts w:cs="Arial"/>
        </w:rPr>
      </w:pPr>
      <w:bookmarkStart w:id="14" w:name="_Hlk44582477"/>
      <w:proofErr w:type="gramStart"/>
      <w:r w:rsidRPr="001A4561">
        <w:rPr>
          <w:rFonts w:cs="Arial"/>
        </w:rPr>
        <w:t xml:space="preserve">The </w:t>
      </w:r>
      <w:r w:rsidR="00883266">
        <w:rPr>
          <w:rFonts w:cs="Arial"/>
        </w:rPr>
        <w:t>CB</w:t>
      </w:r>
      <w:r w:rsidRPr="001A4561">
        <w:rPr>
          <w:rFonts w:cs="Arial"/>
        </w:rPr>
        <w:t>RT</w:t>
      </w:r>
      <w:proofErr w:type="gramEnd"/>
      <w:r w:rsidRPr="001A4561">
        <w:rPr>
          <w:rFonts w:cs="Arial"/>
        </w:rPr>
        <w:t xml:space="preserve"> is the interagency group which oversees the establishment, use, operation, and maintenance of the Bank.</w:t>
      </w:r>
      <w:r w:rsidR="006B3BEF">
        <w:rPr>
          <w:rFonts w:cs="Arial"/>
        </w:rPr>
        <w:t xml:space="preserve"> </w:t>
      </w:r>
      <w:r w:rsidR="006B3BEF" w:rsidRPr="004A49D5">
        <w:rPr>
          <w:rFonts w:cs="Arial"/>
          <w:color w:val="0000CC"/>
        </w:rPr>
        <w:t xml:space="preserve">[If not all the </w:t>
      </w:r>
      <w:r w:rsidR="00883266" w:rsidRPr="004A49D5">
        <w:rPr>
          <w:rFonts w:cs="Arial"/>
          <w:color w:val="0000CC"/>
        </w:rPr>
        <w:t>CB</w:t>
      </w:r>
      <w:r w:rsidR="006B3BEF" w:rsidRPr="004A49D5">
        <w:rPr>
          <w:rFonts w:cs="Arial"/>
          <w:color w:val="0000CC"/>
        </w:rPr>
        <w:t xml:space="preserve">RT agencies sign the </w:t>
      </w:r>
      <w:r w:rsidR="00AD2918" w:rsidRPr="004A49D5">
        <w:rPr>
          <w:rFonts w:cs="Arial"/>
          <w:color w:val="0000CC"/>
        </w:rPr>
        <w:t>C</w:t>
      </w:r>
      <w:r w:rsidR="006B3BEF" w:rsidRPr="004A49D5">
        <w:rPr>
          <w:rFonts w:cs="Arial"/>
          <w:color w:val="0000CC"/>
        </w:rPr>
        <w:t xml:space="preserve">BEI add the following </w:t>
      </w:r>
      <w:r w:rsidR="006B50A7" w:rsidRPr="004A49D5">
        <w:rPr>
          <w:rFonts w:cs="Arial"/>
          <w:color w:val="0000CC"/>
        </w:rPr>
        <w:t xml:space="preserve">two sentences: </w:t>
      </w:r>
      <w:r w:rsidR="006B50A7" w:rsidRPr="0023348D">
        <w:rPr>
          <w:rFonts w:cs="Arial"/>
          <w:color w:val="000000" w:themeColor="text1"/>
        </w:rPr>
        <w:t xml:space="preserve">The </w:t>
      </w:r>
      <w:r w:rsidR="00883266">
        <w:rPr>
          <w:rFonts w:cs="Arial"/>
          <w:color w:val="000000" w:themeColor="text1"/>
        </w:rPr>
        <w:t>CB</w:t>
      </w:r>
      <w:r w:rsidR="006B50A7" w:rsidRPr="0023348D">
        <w:rPr>
          <w:rFonts w:cs="Arial"/>
          <w:color w:val="000000" w:themeColor="text1"/>
        </w:rPr>
        <w:t xml:space="preserve">RT is comprised of </w:t>
      </w:r>
      <w:r w:rsidR="008670CF">
        <w:rPr>
          <w:rFonts w:cs="Arial"/>
          <w:color w:val="000000" w:themeColor="text1"/>
        </w:rPr>
        <w:t>signatory agencies</w:t>
      </w:r>
      <w:r w:rsidR="00C56B28">
        <w:rPr>
          <w:rFonts w:cs="Arial"/>
          <w:color w:val="000000" w:themeColor="text1"/>
        </w:rPr>
        <w:t>:</w:t>
      </w:r>
      <w:r w:rsidR="00AA6F9F">
        <w:rPr>
          <w:rFonts w:cs="Arial"/>
          <w:color w:val="000000" w:themeColor="text1"/>
        </w:rPr>
        <w:t xml:space="preserve"> </w:t>
      </w:r>
      <w:r w:rsidR="00AA6F9F" w:rsidRPr="00405CA6">
        <w:rPr>
          <w:rFonts w:cs="Arial"/>
          <w:color w:val="D60093"/>
        </w:rPr>
        <w:t>[list the signatory CBRT agencies]</w:t>
      </w:r>
      <w:r w:rsidR="006B50A7" w:rsidRPr="0023348D">
        <w:rPr>
          <w:rFonts w:cs="Arial"/>
          <w:color w:val="000000" w:themeColor="text1"/>
        </w:rPr>
        <w:t xml:space="preserve"> and</w:t>
      </w:r>
      <w:r w:rsidR="006B50A7" w:rsidRPr="006B50A7">
        <w:rPr>
          <w:rFonts w:cs="Arial"/>
          <w:color w:val="FF0000"/>
        </w:rPr>
        <w:t xml:space="preserve"> </w:t>
      </w:r>
      <w:r w:rsidR="00BE05DB" w:rsidRPr="00FC0275">
        <w:rPr>
          <w:rFonts w:cs="Arial"/>
        </w:rPr>
        <w:t>non-signatory CBRT</w:t>
      </w:r>
      <w:r w:rsidR="00C56B28" w:rsidRPr="00FC0275">
        <w:rPr>
          <w:rFonts w:cs="Arial"/>
        </w:rPr>
        <w:t xml:space="preserve"> </w:t>
      </w:r>
      <w:r w:rsidR="00BE05DB" w:rsidRPr="00FC0275">
        <w:rPr>
          <w:rFonts w:cs="Arial"/>
        </w:rPr>
        <w:t>agencies</w:t>
      </w:r>
      <w:r w:rsidR="00C56B28" w:rsidRPr="00FC0275">
        <w:rPr>
          <w:rFonts w:cs="Arial"/>
        </w:rPr>
        <w:t>:</w:t>
      </w:r>
      <w:r w:rsidR="00BE05DB" w:rsidRPr="00FC0275">
        <w:rPr>
          <w:rFonts w:cs="Arial"/>
        </w:rPr>
        <w:t xml:space="preserve"> </w:t>
      </w:r>
      <w:r w:rsidR="006B50A7" w:rsidRPr="00405CA6">
        <w:rPr>
          <w:rFonts w:cs="Arial"/>
          <w:color w:val="D60093"/>
        </w:rPr>
        <w:t xml:space="preserve">[list the non-signatory </w:t>
      </w:r>
      <w:r w:rsidR="00B54E75" w:rsidRPr="00405CA6">
        <w:rPr>
          <w:rFonts w:cs="Arial"/>
          <w:color w:val="D60093"/>
        </w:rPr>
        <w:t>CB</w:t>
      </w:r>
      <w:r w:rsidR="006B50A7" w:rsidRPr="00405CA6">
        <w:rPr>
          <w:rFonts w:cs="Arial"/>
          <w:color w:val="D60093"/>
        </w:rPr>
        <w:t>RT agencies]</w:t>
      </w:r>
      <w:r w:rsidR="006B50A7" w:rsidRPr="0023348D">
        <w:rPr>
          <w:rFonts w:cs="Arial"/>
          <w:color w:val="000000" w:themeColor="text1"/>
        </w:rPr>
        <w:t xml:space="preserve">. </w:t>
      </w:r>
      <w:r w:rsidR="0023348D">
        <w:rPr>
          <w:rFonts w:cs="Arial"/>
          <w:color w:val="FF0000"/>
        </w:rPr>
        <w:t xml:space="preserve"> </w:t>
      </w:r>
      <w:r w:rsidR="006B50A7" w:rsidRPr="0023348D">
        <w:rPr>
          <w:rFonts w:cs="Arial"/>
          <w:color w:val="000000" w:themeColor="text1"/>
        </w:rPr>
        <w:t>The</w:t>
      </w:r>
      <w:r w:rsidR="0023348D" w:rsidRPr="0023348D">
        <w:rPr>
          <w:color w:val="000000" w:themeColor="text1"/>
        </w:rPr>
        <w:t xml:space="preserve"> </w:t>
      </w:r>
      <w:r w:rsidR="0023348D" w:rsidRPr="0023348D">
        <w:rPr>
          <w:rFonts w:cs="Arial"/>
          <w:color w:val="000000" w:themeColor="text1"/>
        </w:rPr>
        <w:t>non-signatory</w:t>
      </w:r>
      <w:r w:rsidR="006B50A7" w:rsidRPr="0023348D">
        <w:rPr>
          <w:rFonts w:cs="Arial"/>
          <w:color w:val="000000" w:themeColor="text1"/>
        </w:rPr>
        <w:t xml:space="preserve"> </w:t>
      </w:r>
      <w:r w:rsidR="00B54E75">
        <w:rPr>
          <w:rFonts w:cs="Arial"/>
          <w:color w:val="000000" w:themeColor="text1"/>
        </w:rPr>
        <w:t>CB</w:t>
      </w:r>
      <w:r w:rsidR="006B50A7" w:rsidRPr="0023348D">
        <w:rPr>
          <w:rFonts w:cs="Arial"/>
          <w:color w:val="000000" w:themeColor="text1"/>
        </w:rPr>
        <w:t xml:space="preserve">RT </w:t>
      </w:r>
      <w:r w:rsidR="0023348D" w:rsidRPr="0023348D">
        <w:rPr>
          <w:rFonts w:cs="Arial"/>
          <w:color w:val="000000" w:themeColor="text1"/>
        </w:rPr>
        <w:t xml:space="preserve">agencies </w:t>
      </w:r>
      <w:r w:rsidR="006B50A7" w:rsidRPr="0023348D">
        <w:rPr>
          <w:rFonts w:cs="Arial"/>
          <w:color w:val="000000" w:themeColor="text1"/>
        </w:rPr>
        <w:t xml:space="preserve">advise the </w:t>
      </w:r>
      <w:r w:rsidR="008670CF">
        <w:rPr>
          <w:rFonts w:cs="Arial"/>
          <w:color w:val="000000" w:themeColor="text1"/>
        </w:rPr>
        <w:t xml:space="preserve">signatory agencies </w:t>
      </w:r>
      <w:r w:rsidR="006B50A7" w:rsidRPr="0023348D">
        <w:rPr>
          <w:rFonts w:cs="Arial"/>
          <w:color w:val="000000" w:themeColor="text1"/>
        </w:rPr>
        <w:t xml:space="preserve">in assessing monitoring reports, Development </w:t>
      </w:r>
      <w:r w:rsidR="00E73C60" w:rsidRPr="00E73C60">
        <w:rPr>
          <w:rFonts w:cs="Arial"/>
          <w:color w:val="000000" w:themeColor="text1"/>
        </w:rPr>
        <w:t>and Interim Management</w:t>
      </w:r>
      <w:r w:rsidR="00E73C60">
        <w:rPr>
          <w:rFonts w:cs="Arial"/>
          <w:color w:val="000000" w:themeColor="text1"/>
        </w:rPr>
        <w:t xml:space="preserve"> </w:t>
      </w:r>
      <w:r w:rsidR="006B50A7" w:rsidRPr="0023348D">
        <w:rPr>
          <w:rFonts w:cs="Arial"/>
          <w:color w:val="000000" w:themeColor="text1"/>
        </w:rPr>
        <w:t xml:space="preserve">Plan implementation, recommending remedial actions or adaptive management measures, approving credit releases, and approving modifications to the </w:t>
      </w:r>
      <w:r w:rsidR="00B54E75">
        <w:rPr>
          <w:rFonts w:cs="Arial"/>
          <w:color w:val="000000" w:themeColor="text1"/>
        </w:rPr>
        <w:t>C</w:t>
      </w:r>
      <w:r w:rsidR="006B50A7" w:rsidRPr="0023348D">
        <w:rPr>
          <w:rFonts w:cs="Arial"/>
          <w:color w:val="000000" w:themeColor="text1"/>
        </w:rPr>
        <w:t>BEI, and may raise concerns with the use of Credits.</w:t>
      </w:r>
    </w:p>
    <w:bookmarkEnd w:id="14"/>
    <w:p w14:paraId="59DA53A9" w14:textId="77777777" w:rsidR="006B3BEF" w:rsidRPr="00CC2EA9" w:rsidRDefault="006B3BEF" w:rsidP="00CC2EA9"/>
    <w:p w14:paraId="27C85476" w14:textId="2EE182AD" w:rsidR="00B52326" w:rsidRPr="001A4561" w:rsidRDefault="00B52326" w:rsidP="006B3BEF">
      <w:pPr>
        <w:pStyle w:val="ListParagraph"/>
        <w:widowControl/>
        <w:numPr>
          <w:ilvl w:val="0"/>
          <w:numId w:val="2"/>
        </w:numPr>
        <w:ind w:left="540" w:hanging="180"/>
        <w:rPr>
          <w:rFonts w:cs="Arial"/>
        </w:rPr>
      </w:pPr>
      <w:r w:rsidRPr="001A4561">
        <w:rPr>
          <w:rFonts w:cs="Arial"/>
        </w:rPr>
        <w:t xml:space="preserve">The goals and objectives for the Bank are set forth in the Development </w:t>
      </w:r>
      <w:r w:rsidR="00E73C60" w:rsidRPr="00E73C60">
        <w:rPr>
          <w:rFonts w:cs="Arial"/>
        </w:rPr>
        <w:t>and Interim Management</w:t>
      </w:r>
      <w:r w:rsidR="00E73C60">
        <w:rPr>
          <w:rFonts w:cs="Arial"/>
        </w:rPr>
        <w:t xml:space="preserve"> </w:t>
      </w:r>
      <w:r w:rsidRPr="001A4561">
        <w:rPr>
          <w:rFonts w:cs="Arial"/>
        </w:rPr>
        <w:t>Plan (</w:t>
      </w:r>
      <w:r w:rsidRPr="009B7E0C">
        <w:rPr>
          <w:rFonts w:cs="Arial"/>
          <w:b/>
        </w:rPr>
        <w:t>Exhibit C</w:t>
      </w:r>
      <w:r w:rsidRPr="001A4561">
        <w:rPr>
          <w:rFonts w:cs="Arial"/>
        </w:rPr>
        <w:t>) and the Bank Management and Operation Documents (</w:t>
      </w:r>
      <w:r w:rsidRPr="009B7E0C">
        <w:rPr>
          <w:rFonts w:cs="Arial"/>
          <w:b/>
        </w:rPr>
        <w:t>Exhibit D</w:t>
      </w:r>
      <w:r w:rsidRPr="001A4561">
        <w:rPr>
          <w:rFonts w:cs="Arial"/>
        </w:rPr>
        <w:t>)</w:t>
      </w:r>
      <w:r w:rsidR="009B35D1" w:rsidRPr="001A4561">
        <w:rPr>
          <w:rFonts w:cs="Arial"/>
        </w:rPr>
        <w:t xml:space="preserve"> attached to and made a part of this </w:t>
      </w:r>
      <w:r w:rsidR="00B54E75">
        <w:rPr>
          <w:rFonts w:cs="Arial"/>
        </w:rPr>
        <w:t>C</w:t>
      </w:r>
      <w:r w:rsidR="009B35D1" w:rsidRPr="001A4561">
        <w:rPr>
          <w:rFonts w:cs="Arial"/>
        </w:rPr>
        <w:t>BEI</w:t>
      </w:r>
      <w:r w:rsidRPr="001A4561">
        <w:rPr>
          <w:rFonts w:cs="Arial"/>
        </w:rPr>
        <w:t>.</w:t>
      </w:r>
    </w:p>
    <w:p w14:paraId="4B5CF315" w14:textId="77777777" w:rsidR="001A4561" w:rsidRPr="00CC2EA9" w:rsidRDefault="001A4561" w:rsidP="00CC2EA9"/>
    <w:p w14:paraId="47E639A8" w14:textId="1C5EE976" w:rsidR="00B52326" w:rsidRDefault="00B52326" w:rsidP="006B3BEF">
      <w:pPr>
        <w:pStyle w:val="ListParagraph"/>
        <w:widowControl/>
        <w:numPr>
          <w:ilvl w:val="0"/>
          <w:numId w:val="2"/>
        </w:numPr>
        <w:ind w:left="540" w:hanging="180"/>
        <w:rPr>
          <w:rFonts w:cs="Arial"/>
        </w:rPr>
      </w:pPr>
      <w:proofErr w:type="gramStart"/>
      <w:r w:rsidRPr="001A4561">
        <w:rPr>
          <w:rFonts w:cs="Arial"/>
        </w:rPr>
        <w:t>Initially</w:t>
      </w:r>
      <w:r w:rsidR="00B1763C" w:rsidRPr="001A4561">
        <w:rPr>
          <w:rFonts w:cs="Arial"/>
        </w:rPr>
        <w:t>-</w:t>
      </w:r>
      <w:r w:rsidRPr="001A4561">
        <w:rPr>
          <w:rFonts w:cs="Arial"/>
        </w:rPr>
        <w:t>capitalized</w:t>
      </w:r>
      <w:proofErr w:type="gramEnd"/>
      <w:r w:rsidRPr="001A4561">
        <w:rPr>
          <w:rFonts w:cs="Arial"/>
        </w:rPr>
        <w:t xml:space="preserve"> terms used and not defined elsewhere in this </w:t>
      </w:r>
      <w:r w:rsidR="00B54E75">
        <w:rPr>
          <w:rFonts w:cs="Arial"/>
        </w:rPr>
        <w:t>C</w:t>
      </w:r>
      <w:r w:rsidRPr="001A4561">
        <w:rPr>
          <w:rFonts w:cs="Arial"/>
        </w:rPr>
        <w:t>BEI are defined in Section II.</w:t>
      </w:r>
    </w:p>
    <w:p w14:paraId="642DAF1D" w14:textId="77777777" w:rsidR="00F55714" w:rsidRPr="00CC2EA9" w:rsidRDefault="00F55714" w:rsidP="00CC2EA9"/>
    <w:p w14:paraId="093FFE5D" w14:textId="2FAC52DD" w:rsidR="00F55714" w:rsidRDefault="00F55714" w:rsidP="006B3BEF">
      <w:pPr>
        <w:pStyle w:val="ListParagraph"/>
        <w:widowControl/>
        <w:numPr>
          <w:ilvl w:val="0"/>
          <w:numId w:val="2"/>
        </w:numPr>
        <w:ind w:left="540" w:hanging="180"/>
        <w:rPr>
          <w:rFonts w:cs="Arial"/>
        </w:rPr>
      </w:pPr>
      <w:r>
        <w:rPr>
          <w:rFonts w:cs="Arial"/>
        </w:rPr>
        <w:t>Sections and subsections throughout this CBEI marked as “not applicable” are not pertinent to this CBEI but are retained for consistent enumeration.</w:t>
      </w:r>
    </w:p>
    <w:p w14:paraId="663EB161" w14:textId="77777777" w:rsidR="00342458" w:rsidRDefault="00342458" w:rsidP="00F55714">
      <w:pPr>
        <w:rPr>
          <w:rFonts w:cs="Arial"/>
        </w:rPr>
      </w:pPr>
      <w:r>
        <w:rPr>
          <w:rFonts w:cs="Arial"/>
        </w:rPr>
        <w:br w:type="page"/>
      </w:r>
    </w:p>
    <w:p w14:paraId="0E27BDCB" w14:textId="6BDF2F95" w:rsidR="00D44F3D" w:rsidRPr="00342458" w:rsidRDefault="00D44F3D" w:rsidP="00C641B1">
      <w:pPr>
        <w:pStyle w:val="Heading1"/>
        <w:widowControl/>
      </w:pPr>
      <w:bookmarkStart w:id="15" w:name="_Toc45291714"/>
      <w:bookmarkStart w:id="16" w:name="_Toc198635131"/>
      <w:r w:rsidRPr="00342458">
        <w:t>AGREEMENT</w:t>
      </w:r>
      <w:bookmarkEnd w:id="15"/>
      <w:bookmarkEnd w:id="16"/>
    </w:p>
    <w:p w14:paraId="25A8C946" w14:textId="77777777" w:rsidR="00342458" w:rsidRPr="00BF7F2C" w:rsidRDefault="00342458" w:rsidP="00BF7F2C">
      <w:bookmarkStart w:id="17" w:name="_Toc411839156"/>
      <w:bookmarkStart w:id="18" w:name="_Toc485043387"/>
    </w:p>
    <w:p w14:paraId="573E4291" w14:textId="77777777" w:rsidR="00D44F3D" w:rsidRPr="001555CA" w:rsidRDefault="00D44F3D" w:rsidP="00C641B1">
      <w:pPr>
        <w:keepNext/>
        <w:widowControl/>
        <w:rPr>
          <w:rFonts w:cs="Arial"/>
        </w:rPr>
      </w:pPr>
      <w:r w:rsidRPr="001555CA">
        <w:rPr>
          <w:rFonts w:cs="Arial"/>
        </w:rPr>
        <w:t>NOW, THEREFORE, the Parties agree as follows:</w:t>
      </w:r>
      <w:bookmarkEnd w:id="17"/>
      <w:bookmarkEnd w:id="18"/>
    </w:p>
    <w:p w14:paraId="0A8CA11A" w14:textId="77777777" w:rsidR="00342458" w:rsidRPr="00BF7F2C" w:rsidRDefault="00342458" w:rsidP="00BF7F2C">
      <w:bookmarkStart w:id="19" w:name="_Toc130996559"/>
    </w:p>
    <w:p w14:paraId="500D0F8D" w14:textId="77777777" w:rsidR="00D44F3D" w:rsidRPr="00342458" w:rsidRDefault="00D44F3D" w:rsidP="00AF1C41">
      <w:pPr>
        <w:pStyle w:val="Heading2"/>
      </w:pPr>
      <w:bookmarkStart w:id="20" w:name="_Toc45291715"/>
      <w:bookmarkStart w:id="21" w:name="_Toc198635132"/>
      <w:r w:rsidRPr="00342458">
        <w:t>Section I:</w:t>
      </w:r>
      <w:r w:rsidRPr="00342458">
        <w:tab/>
        <w:t>Purpose and Authorities</w:t>
      </w:r>
      <w:bookmarkEnd w:id="19"/>
      <w:bookmarkEnd w:id="20"/>
      <w:bookmarkEnd w:id="21"/>
    </w:p>
    <w:p w14:paraId="201A7B67" w14:textId="77777777" w:rsidR="00342458" w:rsidRPr="00BF7F2C" w:rsidRDefault="00342458" w:rsidP="00BF7F2C"/>
    <w:p w14:paraId="32FCD677" w14:textId="337ED15F" w:rsidR="00D44F3D" w:rsidRPr="002A573A" w:rsidRDefault="00D44F3D" w:rsidP="00585274">
      <w:pPr>
        <w:pStyle w:val="Heading3"/>
        <w:numPr>
          <w:ilvl w:val="0"/>
          <w:numId w:val="69"/>
        </w:numPr>
        <w:ind w:left="1094" w:hanging="547"/>
      </w:pPr>
      <w:bookmarkStart w:id="22" w:name="_Toc45291716"/>
      <w:bookmarkStart w:id="23" w:name="_Toc198635133"/>
      <w:r w:rsidRPr="002A573A">
        <w:t>Purpose</w:t>
      </w:r>
      <w:bookmarkEnd w:id="22"/>
      <w:bookmarkEnd w:id="23"/>
    </w:p>
    <w:p w14:paraId="28BC67FA" w14:textId="77777777" w:rsidR="00342458" w:rsidRPr="00BF7F2C" w:rsidRDefault="00342458" w:rsidP="00BF7F2C"/>
    <w:p w14:paraId="5EEDA601" w14:textId="32996FC8" w:rsidR="00D44F3D" w:rsidRDefault="00D44F3D" w:rsidP="00C641B1">
      <w:pPr>
        <w:keepNext/>
        <w:widowControl/>
        <w:ind w:left="1080"/>
        <w:rPr>
          <w:rFonts w:cs="Arial"/>
        </w:rPr>
      </w:pPr>
      <w:r w:rsidRPr="001555CA">
        <w:rPr>
          <w:rFonts w:cs="Arial"/>
        </w:rPr>
        <w:t xml:space="preserve">The purpose of this </w:t>
      </w:r>
      <w:r w:rsidR="00B54E75">
        <w:rPr>
          <w:rFonts w:cs="Arial"/>
        </w:rPr>
        <w:t>C</w:t>
      </w:r>
      <w:r w:rsidRPr="001555CA">
        <w:rPr>
          <w:rFonts w:cs="Arial"/>
        </w:rPr>
        <w:t>BEI is to set forth the agreement of the Parties regarding the establishment, use, operation, and maintenance of the Bank</w:t>
      </w:r>
      <w:r w:rsidR="00424CB3" w:rsidRPr="001555CA">
        <w:rPr>
          <w:rFonts w:cs="Arial"/>
        </w:rPr>
        <w:t>.  The purpose of the Bank is</w:t>
      </w:r>
      <w:r w:rsidRPr="001555CA">
        <w:rPr>
          <w:rFonts w:cs="Arial"/>
        </w:rPr>
        <w:t xml:space="preserve"> to compensate for unavoidable impacts to, and conserve </w:t>
      </w:r>
      <w:r w:rsidRPr="00A51087">
        <w:rPr>
          <w:rFonts w:cs="Arial"/>
        </w:rPr>
        <w:t xml:space="preserve">and protect </w:t>
      </w:r>
      <w:r w:rsidR="00FB651C" w:rsidRPr="00980F11">
        <w:rPr>
          <w:rFonts w:cs="Arial"/>
          <w:color w:val="0000CC"/>
        </w:rPr>
        <w:t>[</w:t>
      </w:r>
      <w:r w:rsidR="004A334C" w:rsidRPr="00980F11">
        <w:rPr>
          <w:rFonts w:cs="Arial"/>
          <w:color w:val="0000CC"/>
        </w:rPr>
        <w:t>Delete as</w:t>
      </w:r>
      <w:r w:rsidR="00C60A44" w:rsidRPr="00980F11">
        <w:rPr>
          <w:rFonts w:cs="Arial"/>
          <w:color w:val="0000CC"/>
        </w:rPr>
        <w:t xml:space="preserve"> applicable: </w:t>
      </w:r>
      <w:r w:rsidR="00A22F67" w:rsidRPr="00980F11">
        <w:rPr>
          <w:rFonts w:cs="Arial"/>
        </w:rPr>
        <w:t>Waters of the</w:t>
      </w:r>
      <w:r w:rsidR="00067E0E" w:rsidRPr="00980F11">
        <w:rPr>
          <w:rFonts w:cs="Arial"/>
        </w:rPr>
        <w:t xml:space="preserve"> </w:t>
      </w:r>
      <w:r w:rsidR="00A22F67" w:rsidRPr="00980F11">
        <w:rPr>
          <w:rFonts w:cs="Arial"/>
        </w:rPr>
        <w:t>State,</w:t>
      </w:r>
      <w:r w:rsidR="00067E0E" w:rsidRPr="00980F11">
        <w:rPr>
          <w:rFonts w:cs="Arial"/>
        </w:rPr>
        <w:t xml:space="preserve"> </w:t>
      </w:r>
      <w:r w:rsidRPr="00A51087">
        <w:rPr>
          <w:rFonts w:cs="Arial"/>
        </w:rPr>
        <w:t>Covered</w:t>
      </w:r>
      <w:r w:rsidRPr="001555CA">
        <w:rPr>
          <w:rFonts w:cs="Arial"/>
        </w:rPr>
        <w:t xml:space="preserve"> Species</w:t>
      </w:r>
      <w:r w:rsidR="005966B9">
        <w:rPr>
          <w:rFonts w:cs="Arial"/>
        </w:rPr>
        <w:t xml:space="preserve">, </w:t>
      </w:r>
      <w:r w:rsidRPr="001555CA">
        <w:rPr>
          <w:rFonts w:cs="Arial"/>
        </w:rPr>
        <w:t>Covered Habitat</w:t>
      </w:r>
      <w:r w:rsidR="005966B9">
        <w:rPr>
          <w:rFonts w:cs="Arial"/>
        </w:rPr>
        <w:t>, and LSA Resources</w:t>
      </w:r>
      <w:r w:rsidR="00C60A44" w:rsidRPr="00980F11">
        <w:rPr>
          <w:rFonts w:cs="Arial"/>
          <w:color w:val="0000CC"/>
        </w:rPr>
        <w:t>]</w:t>
      </w:r>
      <w:r w:rsidRPr="001555CA">
        <w:rPr>
          <w:rFonts w:cs="Arial"/>
        </w:rPr>
        <w:t xml:space="preserve">. The Bank Sponsor and Property Owner shall </w:t>
      </w:r>
      <w:r w:rsidR="009B35D1" w:rsidRPr="001555CA">
        <w:rPr>
          <w:rFonts w:cs="Arial"/>
        </w:rPr>
        <w:t>p</w:t>
      </w:r>
      <w:r w:rsidR="00A41A6D" w:rsidRPr="001555CA">
        <w:rPr>
          <w:rFonts w:cs="Arial"/>
        </w:rPr>
        <w:t>reserve</w:t>
      </w:r>
      <w:r w:rsidRPr="001555CA">
        <w:rPr>
          <w:rFonts w:cs="Arial"/>
        </w:rPr>
        <w:t xml:space="preserve">, restore, </w:t>
      </w:r>
      <w:r w:rsidR="00BC7E49" w:rsidRPr="001555CA">
        <w:rPr>
          <w:rFonts w:cs="Arial"/>
        </w:rPr>
        <w:t>establish</w:t>
      </w:r>
      <w:r w:rsidRPr="001555CA">
        <w:rPr>
          <w:rFonts w:cs="Arial"/>
        </w:rPr>
        <w:t xml:space="preserve">, and/or enhance and then manage and maintain </w:t>
      </w:r>
      <w:r w:rsidR="00735110" w:rsidRPr="00980F11">
        <w:rPr>
          <w:rFonts w:cs="Arial"/>
          <w:color w:val="0000CC"/>
        </w:rPr>
        <w:t>[</w:t>
      </w:r>
      <w:r w:rsidR="004A334C" w:rsidRPr="00980F11">
        <w:rPr>
          <w:rFonts w:cs="Arial"/>
          <w:color w:val="0000CC"/>
        </w:rPr>
        <w:t>Delete as</w:t>
      </w:r>
      <w:r w:rsidR="00735110" w:rsidRPr="00980F11">
        <w:rPr>
          <w:rFonts w:cs="Arial"/>
          <w:color w:val="0000CC"/>
        </w:rPr>
        <w:t xml:space="preserve"> applicable: </w:t>
      </w:r>
      <w:r w:rsidR="00067E0E" w:rsidRPr="00980F11">
        <w:rPr>
          <w:rFonts w:cs="Arial"/>
        </w:rPr>
        <w:t xml:space="preserve">Waters of the State, </w:t>
      </w:r>
      <w:r w:rsidRPr="001555CA">
        <w:rPr>
          <w:rFonts w:cs="Arial"/>
        </w:rPr>
        <w:t>Covered Species</w:t>
      </w:r>
      <w:r w:rsidR="005966B9">
        <w:rPr>
          <w:rFonts w:cs="Arial"/>
        </w:rPr>
        <w:t xml:space="preserve">, </w:t>
      </w:r>
      <w:r w:rsidRPr="001555CA">
        <w:rPr>
          <w:rFonts w:cs="Arial"/>
        </w:rPr>
        <w:t>Covered Habitat</w:t>
      </w:r>
      <w:r w:rsidR="005966B9">
        <w:rPr>
          <w:rFonts w:cs="Arial"/>
        </w:rPr>
        <w:t>, and LSA Resources</w:t>
      </w:r>
      <w:r w:rsidR="00735110" w:rsidRPr="00980F11">
        <w:rPr>
          <w:rFonts w:cs="Arial"/>
          <w:color w:val="0000CC"/>
        </w:rPr>
        <w:t>]</w:t>
      </w:r>
      <w:r w:rsidRPr="001555CA">
        <w:rPr>
          <w:rFonts w:cs="Arial"/>
        </w:rPr>
        <w:t xml:space="preserve"> in accordance with this </w:t>
      </w:r>
      <w:r w:rsidR="00B54E75">
        <w:rPr>
          <w:rFonts w:cs="Arial"/>
        </w:rPr>
        <w:t>C</w:t>
      </w:r>
      <w:r w:rsidRPr="001555CA">
        <w:rPr>
          <w:rFonts w:cs="Arial"/>
        </w:rPr>
        <w:t>BEI</w:t>
      </w:r>
      <w:r w:rsidR="00391B07">
        <w:rPr>
          <w:rFonts w:cs="Arial"/>
        </w:rPr>
        <w:t>.</w:t>
      </w:r>
    </w:p>
    <w:p w14:paraId="5E065971" w14:textId="77777777" w:rsidR="00342458" w:rsidRPr="00BF7F2C" w:rsidRDefault="00342458" w:rsidP="00BF7F2C"/>
    <w:p w14:paraId="34A21F2A" w14:textId="766902AD" w:rsidR="00D44F3D" w:rsidRPr="002A573A" w:rsidRDefault="00D44F3D" w:rsidP="00585274">
      <w:pPr>
        <w:pStyle w:val="Heading3"/>
        <w:numPr>
          <w:ilvl w:val="0"/>
          <w:numId w:val="69"/>
        </w:numPr>
        <w:ind w:left="1094" w:hanging="547"/>
      </w:pPr>
      <w:bookmarkStart w:id="24" w:name="_Toc45291717"/>
      <w:bookmarkStart w:id="25" w:name="_Toc198635134"/>
      <w:r w:rsidRPr="002A573A">
        <w:t>Authorities</w:t>
      </w:r>
      <w:bookmarkEnd w:id="24"/>
      <w:bookmarkEnd w:id="25"/>
    </w:p>
    <w:p w14:paraId="4A92634D" w14:textId="77777777" w:rsidR="00342458" w:rsidRPr="00BF7F2C" w:rsidRDefault="00342458" w:rsidP="00BF7F2C"/>
    <w:p w14:paraId="6CF86107" w14:textId="5196165E" w:rsidR="00B52326" w:rsidRPr="001555CA" w:rsidRDefault="00B52326" w:rsidP="00C641B1">
      <w:pPr>
        <w:keepNext/>
        <w:widowControl/>
        <w:ind w:left="1080"/>
        <w:rPr>
          <w:rFonts w:cs="Arial"/>
        </w:rPr>
      </w:pPr>
      <w:r w:rsidRPr="001555CA">
        <w:rPr>
          <w:rFonts w:cs="Arial"/>
        </w:rPr>
        <w:t>The establishment and</w:t>
      </w:r>
      <w:r w:rsidR="008A0821">
        <w:rPr>
          <w:rFonts w:cs="Arial"/>
        </w:rPr>
        <w:t>/or</w:t>
      </w:r>
      <w:r w:rsidRPr="001555CA">
        <w:rPr>
          <w:rFonts w:cs="Arial"/>
        </w:rPr>
        <w:t xml:space="preserve"> use of the Bank for off-site compensatory mitigation or conservation </w:t>
      </w:r>
      <w:r w:rsidR="00DC6AD2">
        <w:rPr>
          <w:rFonts w:cs="Arial"/>
        </w:rPr>
        <w:t>may be</w:t>
      </w:r>
      <w:r w:rsidRPr="001555CA">
        <w:rPr>
          <w:rFonts w:cs="Arial"/>
        </w:rPr>
        <w:t xml:space="preserve"> </w:t>
      </w:r>
      <w:r w:rsidR="00424CB3" w:rsidRPr="001555CA">
        <w:rPr>
          <w:rFonts w:cs="Arial"/>
        </w:rPr>
        <w:t>subject to</w:t>
      </w:r>
      <w:r w:rsidRPr="001555CA">
        <w:rPr>
          <w:rFonts w:cs="Arial"/>
        </w:rPr>
        <w:t xml:space="preserve"> one or more of the following statutes, regulations, policies, and guidelines:</w:t>
      </w:r>
    </w:p>
    <w:p w14:paraId="0FAF4481" w14:textId="77777777" w:rsidR="00342458" w:rsidRPr="00BF7F2C" w:rsidRDefault="00342458" w:rsidP="00BF7F2C"/>
    <w:p w14:paraId="51E3BF2F" w14:textId="7CCAAA3E" w:rsidR="00B52326" w:rsidRDefault="00B52326" w:rsidP="00CC116F">
      <w:pPr>
        <w:pStyle w:val="ListParagraph"/>
        <w:keepNext/>
        <w:widowControl/>
        <w:numPr>
          <w:ilvl w:val="0"/>
          <w:numId w:val="3"/>
        </w:numPr>
        <w:ind w:left="1620" w:hanging="540"/>
        <w:rPr>
          <w:rFonts w:cs="Arial"/>
        </w:rPr>
      </w:pPr>
      <w:r w:rsidRPr="00342458">
        <w:rPr>
          <w:rFonts w:cs="Arial"/>
        </w:rPr>
        <w:t>Federal</w:t>
      </w:r>
      <w:r w:rsidR="00555048" w:rsidRPr="00342458">
        <w:rPr>
          <w:rFonts w:cs="Arial"/>
        </w:rPr>
        <w:t xml:space="preserve"> </w:t>
      </w:r>
    </w:p>
    <w:p w14:paraId="292A625D" w14:textId="77777777" w:rsidR="00342458" w:rsidRPr="00BF7F2C" w:rsidRDefault="00342458" w:rsidP="00BF7F2C"/>
    <w:p w14:paraId="5A0C6007" w14:textId="77777777" w:rsidR="008B0391" w:rsidRDefault="00B52326" w:rsidP="00CC116F">
      <w:pPr>
        <w:pStyle w:val="ListParagraph"/>
        <w:keepNext/>
        <w:widowControl/>
        <w:numPr>
          <w:ilvl w:val="0"/>
          <w:numId w:val="4"/>
        </w:numPr>
        <w:ind w:left="2160" w:hanging="540"/>
        <w:rPr>
          <w:rFonts w:cs="Arial"/>
        </w:rPr>
      </w:pPr>
      <w:r w:rsidRPr="00342458">
        <w:rPr>
          <w:rFonts w:cs="Arial"/>
        </w:rPr>
        <w:t>Clean Water Act (33 U.S.C. § 1251</w:t>
      </w:r>
      <w:r w:rsidR="00ED6693" w:rsidRPr="00342458">
        <w:rPr>
          <w:rFonts w:cs="Arial"/>
        </w:rPr>
        <w:t>,</w:t>
      </w:r>
      <w:r w:rsidR="00342458">
        <w:rPr>
          <w:rFonts w:cs="Arial"/>
        </w:rPr>
        <w:t xml:space="preserve"> </w:t>
      </w:r>
      <w:r w:rsidR="00342458" w:rsidRPr="00342458">
        <w:rPr>
          <w:rFonts w:cs="Arial"/>
          <w:i/>
        </w:rPr>
        <w:t>et seq</w:t>
      </w:r>
      <w:r w:rsidR="00342458">
        <w:rPr>
          <w:rFonts w:cs="Arial"/>
        </w:rPr>
        <w:t>.)</w:t>
      </w:r>
    </w:p>
    <w:p w14:paraId="27CCC902" w14:textId="77777777" w:rsidR="00342458" w:rsidRPr="00BF7F2C" w:rsidRDefault="00342458" w:rsidP="00BF7F2C"/>
    <w:p w14:paraId="76480ABE" w14:textId="658DE404" w:rsidR="008B0391" w:rsidRDefault="00B52326" w:rsidP="00CC116F">
      <w:pPr>
        <w:pStyle w:val="ListParagraph"/>
        <w:widowControl/>
        <w:numPr>
          <w:ilvl w:val="0"/>
          <w:numId w:val="4"/>
        </w:numPr>
        <w:ind w:left="2160" w:hanging="540"/>
        <w:rPr>
          <w:rFonts w:cs="Arial"/>
        </w:rPr>
      </w:pPr>
      <w:r w:rsidRPr="00342458">
        <w:rPr>
          <w:rFonts w:cs="Arial"/>
        </w:rPr>
        <w:t>Rivers and Harbors Act</w:t>
      </w:r>
      <w:r w:rsidR="003F05AD" w:rsidRPr="00342458">
        <w:rPr>
          <w:rFonts w:cs="Arial"/>
        </w:rPr>
        <w:t xml:space="preserve"> </w:t>
      </w:r>
      <w:r w:rsidRPr="00342458">
        <w:rPr>
          <w:rFonts w:cs="Arial"/>
        </w:rPr>
        <w:t>(33 U.S.C. § 40</w:t>
      </w:r>
      <w:r w:rsidR="008E5E76">
        <w:rPr>
          <w:rFonts w:cs="Arial"/>
        </w:rPr>
        <w:t>1</w:t>
      </w:r>
      <w:r w:rsidR="008E5E76">
        <w:rPr>
          <w:rFonts w:cs="Arial"/>
          <w:i/>
        </w:rPr>
        <w:t>, et seq.</w:t>
      </w:r>
      <w:r w:rsidRPr="00342458">
        <w:rPr>
          <w:rFonts w:cs="Arial"/>
        </w:rPr>
        <w:t>)</w:t>
      </w:r>
    </w:p>
    <w:p w14:paraId="44D123FE" w14:textId="77777777" w:rsidR="00342458" w:rsidRPr="00BF7F2C" w:rsidRDefault="00342458" w:rsidP="00BF7F2C"/>
    <w:p w14:paraId="265EA29D" w14:textId="77777777" w:rsidR="00B52326" w:rsidRDefault="00B52326" w:rsidP="00CC116F">
      <w:pPr>
        <w:pStyle w:val="ListParagraph"/>
        <w:widowControl/>
        <w:numPr>
          <w:ilvl w:val="0"/>
          <w:numId w:val="4"/>
        </w:numPr>
        <w:ind w:left="2160" w:hanging="540"/>
        <w:rPr>
          <w:rFonts w:cs="Arial"/>
        </w:rPr>
      </w:pPr>
      <w:r w:rsidRPr="00342458">
        <w:rPr>
          <w:rFonts w:cs="Arial"/>
        </w:rPr>
        <w:t>National Environmental Policy Act (42 U.S.C. § 4321</w:t>
      </w:r>
      <w:r w:rsidR="00ED6693" w:rsidRPr="00342458">
        <w:rPr>
          <w:rFonts w:cs="Arial"/>
        </w:rPr>
        <w:t>,</w:t>
      </w:r>
      <w:r w:rsidRPr="00342458">
        <w:rPr>
          <w:rFonts w:cs="Arial"/>
        </w:rPr>
        <w:t xml:space="preserve"> </w:t>
      </w:r>
      <w:r w:rsidR="00342458" w:rsidRPr="00342458">
        <w:rPr>
          <w:rFonts w:cs="Arial"/>
          <w:i/>
        </w:rPr>
        <w:t>et seq</w:t>
      </w:r>
      <w:r w:rsidRPr="00342458">
        <w:rPr>
          <w:rFonts w:cs="Arial"/>
        </w:rPr>
        <w:t>.)</w:t>
      </w:r>
    </w:p>
    <w:p w14:paraId="179124A0" w14:textId="77777777" w:rsidR="00342458" w:rsidRPr="00BF7F2C" w:rsidRDefault="00342458" w:rsidP="00BF7F2C"/>
    <w:p w14:paraId="3636BB75" w14:textId="77777777" w:rsidR="00B52326" w:rsidRDefault="00B52326" w:rsidP="00CC116F">
      <w:pPr>
        <w:pStyle w:val="ListParagraph"/>
        <w:widowControl/>
        <w:numPr>
          <w:ilvl w:val="0"/>
          <w:numId w:val="4"/>
        </w:numPr>
        <w:ind w:left="2160" w:hanging="540"/>
        <w:rPr>
          <w:rFonts w:cs="Arial"/>
        </w:rPr>
      </w:pPr>
      <w:r w:rsidRPr="00342458">
        <w:rPr>
          <w:rFonts w:cs="Arial"/>
        </w:rPr>
        <w:t>Endangered Species Act (16 U.S.C. § 1531</w:t>
      </w:r>
      <w:r w:rsidR="00ED6693" w:rsidRPr="00342458">
        <w:rPr>
          <w:rFonts w:cs="Arial"/>
        </w:rPr>
        <w:t>,</w:t>
      </w:r>
      <w:r w:rsidR="00342458">
        <w:rPr>
          <w:rFonts w:cs="Arial"/>
        </w:rPr>
        <w:t xml:space="preserve"> </w:t>
      </w:r>
      <w:r w:rsidR="00342458" w:rsidRPr="00342458">
        <w:rPr>
          <w:rFonts w:cs="Arial"/>
          <w:i/>
        </w:rPr>
        <w:t>et seq</w:t>
      </w:r>
      <w:r w:rsidR="00342458">
        <w:rPr>
          <w:rFonts w:cs="Arial"/>
        </w:rPr>
        <w:t>.)</w:t>
      </w:r>
    </w:p>
    <w:p w14:paraId="6CC24D38" w14:textId="77777777" w:rsidR="00342458" w:rsidRPr="00BF7F2C" w:rsidRDefault="00342458" w:rsidP="00BF7F2C"/>
    <w:p w14:paraId="751955C0" w14:textId="77777777" w:rsidR="00B52326" w:rsidRDefault="00B52326" w:rsidP="00CC116F">
      <w:pPr>
        <w:pStyle w:val="ListParagraph"/>
        <w:widowControl/>
        <w:numPr>
          <w:ilvl w:val="0"/>
          <w:numId w:val="4"/>
        </w:numPr>
        <w:ind w:left="2160" w:hanging="540"/>
        <w:rPr>
          <w:rFonts w:cs="Arial"/>
        </w:rPr>
      </w:pPr>
      <w:r w:rsidRPr="00342458">
        <w:rPr>
          <w:rFonts w:cs="Arial"/>
        </w:rPr>
        <w:t>Fish and Wildlife Coordination Act (16 U.S.C. § 661</w:t>
      </w:r>
      <w:r w:rsidR="00ED6693" w:rsidRPr="00342458">
        <w:rPr>
          <w:rFonts w:cs="Arial"/>
        </w:rPr>
        <w:t>,</w:t>
      </w:r>
      <w:r w:rsidRPr="00342458">
        <w:rPr>
          <w:rFonts w:cs="Arial"/>
        </w:rPr>
        <w:t xml:space="preserve"> </w:t>
      </w:r>
      <w:r w:rsidR="00342458" w:rsidRPr="00342458">
        <w:rPr>
          <w:rFonts w:cs="Arial"/>
          <w:i/>
        </w:rPr>
        <w:t>et seq</w:t>
      </w:r>
      <w:r w:rsidRPr="00342458">
        <w:rPr>
          <w:rFonts w:cs="Arial"/>
        </w:rPr>
        <w:t>.)</w:t>
      </w:r>
    </w:p>
    <w:p w14:paraId="67FBA30E" w14:textId="77777777" w:rsidR="00342458" w:rsidRPr="00BF7F2C" w:rsidRDefault="00342458" w:rsidP="00BF7F2C"/>
    <w:p w14:paraId="3BAB371D" w14:textId="77777777" w:rsidR="008B0391" w:rsidRDefault="00B52326" w:rsidP="00CC116F">
      <w:pPr>
        <w:pStyle w:val="ListParagraph"/>
        <w:widowControl/>
        <w:numPr>
          <w:ilvl w:val="0"/>
          <w:numId w:val="4"/>
        </w:numPr>
        <w:ind w:left="2160" w:hanging="540"/>
        <w:rPr>
          <w:rFonts w:cs="Arial"/>
        </w:rPr>
      </w:pPr>
      <w:r w:rsidRPr="00342458">
        <w:rPr>
          <w:rFonts w:cs="Arial"/>
        </w:rPr>
        <w:t>Magnuson-Stevens Fishery Cons</w:t>
      </w:r>
      <w:r w:rsidR="00C641B1">
        <w:rPr>
          <w:rFonts w:cs="Arial"/>
        </w:rPr>
        <w:t>ervation and Management Act (16 </w:t>
      </w:r>
      <w:r w:rsidRPr="00342458">
        <w:rPr>
          <w:rFonts w:cs="Arial"/>
        </w:rPr>
        <w:t>U.S.C. §</w:t>
      </w:r>
      <w:r w:rsidR="00A41A6D" w:rsidRPr="00342458">
        <w:rPr>
          <w:rFonts w:cs="Arial"/>
        </w:rPr>
        <w:t xml:space="preserve"> </w:t>
      </w:r>
      <w:r w:rsidRPr="00342458">
        <w:rPr>
          <w:rFonts w:cs="Arial"/>
        </w:rPr>
        <w:t>1801</w:t>
      </w:r>
      <w:r w:rsidR="00ED6693" w:rsidRPr="00342458">
        <w:rPr>
          <w:rFonts w:cs="Arial"/>
        </w:rPr>
        <w:t>,</w:t>
      </w:r>
      <w:r w:rsidRPr="00342458">
        <w:rPr>
          <w:rFonts w:cs="Arial"/>
        </w:rPr>
        <w:t xml:space="preserve"> </w:t>
      </w:r>
      <w:r w:rsidR="00342458" w:rsidRPr="00342458">
        <w:rPr>
          <w:rFonts w:cs="Arial"/>
          <w:i/>
        </w:rPr>
        <w:t>et seq</w:t>
      </w:r>
      <w:r w:rsidRPr="00342458">
        <w:rPr>
          <w:rFonts w:cs="Arial"/>
        </w:rPr>
        <w:t>.)</w:t>
      </w:r>
    </w:p>
    <w:p w14:paraId="326E2402" w14:textId="77777777" w:rsidR="00342458" w:rsidRPr="00BF7F2C" w:rsidRDefault="00342458" w:rsidP="00BF7F2C"/>
    <w:p w14:paraId="46683DB6" w14:textId="0F714D97" w:rsidR="00B52326" w:rsidRDefault="00B52326" w:rsidP="00CC116F">
      <w:pPr>
        <w:pStyle w:val="ListParagraph"/>
        <w:widowControl/>
        <w:numPr>
          <w:ilvl w:val="0"/>
          <w:numId w:val="4"/>
        </w:numPr>
        <w:ind w:left="2160" w:hanging="540"/>
        <w:rPr>
          <w:rFonts w:cs="Arial"/>
        </w:rPr>
      </w:pPr>
      <w:r w:rsidRPr="00342458">
        <w:rPr>
          <w:rFonts w:cs="Arial"/>
        </w:rPr>
        <w:t>National Historic Preservation Act (</w:t>
      </w:r>
      <w:r w:rsidR="0043231C" w:rsidRPr="00342458">
        <w:rPr>
          <w:rFonts w:cs="Arial"/>
        </w:rPr>
        <w:t>54</w:t>
      </w:r>
      <w:r w:rsidRPr="00342458">
        <w:rPr>
          <w:rFonts w:cs="Arial"/>
        </w:rPr>
        <w:t xml:space="preserve"> U.S.C. </w:t>
      </w:r>
      <w:r w:rsidR="00093109" w:rsidRPr="00342458">
        <w:rPr>
          <w:rFonts w:cs="Arial"/>
        </w:rPr>
        <w:t>§ 3</w:t>
      </w:r>
      <w:r w:rsidR="00727CD9" w:rsidRPr="00342458">
        <w:rPr>
          <w:rFonts w:cs="Arial"/>
        </w:rPr>
        <w:t>0</w:t>
      </w:r>
      <w:r w:rsidR="008E5E76">
        <w:rPr>
          <w:rFonts w:cs="Arial"/>
        </w:rPr>
        <w:t>0</w:t>
      </w:r>
      <w:r w:rsidR="00727CD9" w:rsidRPr="00342458">
        <w:rPr>
          <w:rFonts w:cs="Arial"/>
        </w:rPr>
        <w:t xml:space="preserve">101, </w:t>
      </w:r>
      <w:r w:rsidR="00342458" w:rsidRPr="00342458">
        <w:rPr>
          <w:rFonts w:cs="Arial"/>
          <w:i/>
        </w:rPr>
        <w:t>et seq</w:t>
      </w:r>
      <w:r w:rsidR="00727CD9" w:rsidRPr="00342458">
        <w:rPr>
          <w:rFonts w:cs="Arial"/>
        </w:rPr>
        <w:t>.</w:t>
      </w:r>
      <w:r w:rsidRPr="00342458">
        <w:rPr>
          <w:rFonts w:cs="Arial"/>
        </w:rPr>
        <w:t>)</w:t>
      </w:r>
    </w:p>
    <w:p w14:paraId="281458EB" w14:textId="77777777" w:rsidR="00342458" w:rsidRPr="00BF7F2C" w:rsidRDefault="00342458" w:rsidP="00BF7F2C"/>
    <w:p w14:paraId="2FA3F521" w14:textId="77777777" w:rsidR="008B0391" w:rsidRDefault="00B52326" w:rsidP="00CC116F">
      <w:pPr>
        <w:pStyle w:val="ListParagraph"/>
        <w:widowControl/>
        <w:numPr>
          <w:ilvl w:val="0"/>
          <w:numId w:val="4"/>
        </w:numPr>
        <w:ind w:left="2160" w:hanging="540"/>
        <w:rPr>
          <w:rFonts w:cs="Arial"/>
        </w:rPr>
      </w:pPr>
      <w:r w:rsidRPr="00342458">
        <w:rPr>
          <w:rFonts w:cs="Arial"/>
        </w:rPr>
        <w:t>Regulatory Program of the U</w:t>
      </w:r>
      <w:r w:rsidR="00C641B1">
        <w:rPr>
          <w:rFonts w:cs="Arial"/>
        </w:rPr>
        <w:t>.S. Army Corps of Engineers (33 </w:t>
      </w:r>
      <w:r w:rsidRPr="00342458">
        <w:rPr>
          <w:rFonts w:cs="Arial"/>
        </w:rPr>
        <w:t>C.F.R. Parts 320-332)</w:t>
      </w:r>
    </w:p>
    <w:p w14:paraId="13324E49" w14:textId="77777777" w:rsidR="008E5E76" w:rsidRPr="00BF7F2C" w:rsidRDefault="008E5E76" w:rsidP="00BF7F2C"/>
    <w:p w14:paraId="3FFFD0F3" w14:textId="62FF3EF8" w:rsidR="008B0391" w:rsidRDefault="00B52326" w:rsidP="00CC116F">
      <w:pPr>
        <w:pStyle w:val="ListParagraph"/>
        <w:widowControl/>
        <w:numPr>
          <w:ilvl w:val="0"/>
          <w:numId w:val="4"/>
        </w:numPr>
        <w:ind w:left="2160" w:hanging="540"/>
        <w:rPr>
          <w:rFonts w:cs="Arial"/>
        </w:rPr>
      </w:pPr>
      <w:r w:rsidRPr="00342458">
        <w:rPr>
          <w:rFonts w:cs="Arial"/>
        </w:rPr>
        <w:t xml:space="preserve">Guidelines for Specification of Disposal Sites for Dredged </w:t>
      </w:r>
      <w:r w:rsidR="00882E94">
        <w:rPr>
          <w:rFonts w:cs="Arial"/>
        </w:rPr>
        <w:t>or</w:t>
      </w:r>
      <w:r w:rsidRPr="00342458">
        <w:rPr>
          <w:rFonts w:cs="Arial"/>
        </w:rPr>
        <w:t xml:space="preserve"> Fill Material (40 C.F.R. Part 230)</w:t>
      </w:r>
    </w:p>
    <w:p w14:paraId="18B8BCC4" w14:textId="77777777" w:rsidR="003D319A" w:rsidRPr="003D319A" w:rsidRDefault="003D319A" w:rsidP="003D319A"/>
    <w:p w14:paraId="1731A351" w14:textId="3E9328E8" w:rsidR="00B52326" w:rsidRDefault="00B52326" w:rsidP="00CC116F">
      <w:pPr>
        <w:pStyle w:val="ListParagraph"/>
        <w:widowControl/>
        <w:numPr>
          <w:ilvl w:val="0"/>
          <w:numId w:val="4"/>
        </w:numPr>
        <w:ind w:left="2160" w:hanging="540"/>
        <w:rPr>
          <w:rFonts w:cs="Arial"/>
        </w:rPr>
      </w:pPr>
      <w:r w:rsidRPr="00342458">
        <w:rPr>
          <w:rFonts w:cs="Arial"/>
        </w:rPr>
        <w:t>Executive Order 11990 - Protection of Wetlands</w:t>
      </w:r>
      <w:r w:rsidR="002542FB">
        <w:rPr>
          <w:rFonts w:cs="Arial"/>
        </w:rPr>
        <w:t xml:space="preserve"> </w:t>
      </w:r>
      <w:r w:rsidR="002542FB">
        <w:t>(May 24, 1977)</w:t>
      </w:r>
    </w:p>
    <w:p w14:paraId="665316E4" w14:textId="77777777" w:rsidR="00342458" w:rsidRPr="003D319A" w:rsidRDefault="00342458" w:rsidP="003D319A"/>
    <w:p w14:paraId="1CA21913" w14:textId="4A40846D" w:rsidR="00B52326" w:rsidRDefault="00B52326" w:rsidP="00CC116F">
      <w:pPr>
        <w:pStyle w:val="ListParagraph"/>
        <w:widowControl/>
        <w:numPr>
          <w:ilvl w:val="0"/>
          <w:numId w:val="4"/>
        </w:numPr>
        <w:ind w:left="2160" w:hanging="540"/>
        <w:rPr>
          <w:rFonts w:cs="Arial"/>
        </w:rPr>
      </w:pPr>
      <w:r w:rsidRPr="00342458">
        <w:rPr>
          <w:rFonts w:cs="Arial"/>
        </w:rPr>
        <w:t>Executive Order 11988 - Floodplain Management</w:t>
      </w:r>
      <w:r w:rsidR="002542FB">
        <w:rPr>
          <w:rFonts w:cs="Arial"/>
        </w:rPr>
        <w:t xml:space="preserve"> </w:t>
      </w:r>
      <w:r w:rsidR="002542FB">
        <w:t>(May 24, 1977)</w:t>
      </w:r>
    </w:p>
    <w:p w14:paraId="11A8A521" w14:textId="77777777" w:rsidR="00342458" w:rsidRPr="003D319A" w:rsidRDefault="00342458" w:rsidP="003D319A"/>
    <w:p w14:paraId="0DD39172" w14:textId="77777777" w:rsidR="00B52326" w:rsidRDefault="00B52326" w:rsidP="00CC116F">
      <w:pPr>
        <w:pStyle w:val="ListParagraph"/>
        <w:widowControl/>
        <w:numPr>
          <w:ilvl w:val="0"/>
          <w:numId w:val="4"/>
        </w:numPr>
        <w:ind w:left="2160" w:hanging="540"/>
        <w:rPr>
          <w:rFonts w:cs="Arial"/>
        </w:rPr>
      </w:pPr>
      <w:r w:rsidRPr="00342458">
        <w:rPr>
          <w:rFonts w:cs="Arial"/>
        </w:rPr>
        <w:t>Memorandum of Agreement between the U.S. Environmental Protection Agency and the Department of the Army concerning the Determination of Mitigation Under the Clean Water Act, § 404(b)(1) Guidelines (February 6, 1990)</w:t>
      </w:r>
      <w:r w:rsidR="00ED6693" w:rsidRPr="00342458">
        <w:rPr>
          <w:rFonts w:cs="Arial"/>
        </w:rPr>
        <w:t>, as amended</w:t>
      </w:r>
    </w:p>
    <w:p w14:paraId="2934E0AE" w14:textId="77777777" w:rsidR="00374F99" w:rsidRPr="003D319A" w:rsidRDefault="00374F99" w:rsidP="003D319A"/>
    <w:p w14:paraId="26009532" w14:textId="77777777" w:rsidR="00374F99" w:rsidRPr="00374F99" w:rsidRDefault="00374F99" w:rsidP="00374F99">
      <w:pPr>
        <w:pStyle w:val="ListParagraph"/>
        <w:widowControl/>
        <w:numPr>
          <w:ilvl w:val="0"/>
          <w:numId w:val="4"/>
        </w:numPr>
        <w:ind w:left="2160" w:hanging="540"/>
        <w:rPr>
          <w:rFonts w:cs="Arial"/>
        </w:rPr>
      </w:pPr>
      <w:r w:rsidRPr="00072BAC">
        <w:t>U.S. Fish and Wildlife, Endangered Species Act Compensatory Mitigation Policy</w:t>
      </w:r>
      <w:r>
        <w:t xml:space="preserve"> (</w:t>
      </w:r>
      <w:r w:rsidRPr="00072BAC">
        <w:t>Appendix 1, 501 FW 3, 88 FR 31000, May 15, 2023)</w:t>
      </w:r>
    </w:p>
    <w:p w14:paraId="22E682FF" w14:textId="77777777" w:rsidR="00374F99" w:rsidRPr="003D319A" w:rsidRDefault="00374F99" w:rsidP="003D319A"/>
    <w:p w14:paraId="055352E3" w14:textId="7AD44A77" w:rsidR="00374F99" w:rsidRPr="009B2160" w:rsidRDefault="00374F99" w:rsidP="009B2160">
      <w:pPr>
        <w:pStyle w:val="ListParagraph"/>
        <w:widowControl/>
        <w:numPr>
          <w:ilvl w:val="0"/>
          <w:numId w:val="4"/>
        </w:numPr>
        <w:ind w:left="2160" w:hanging="540"/>
        <w:rPr>
          <w:rFonts w:cs="Arial"/>
        </w:rPr>
      </w:pPr>
      <w:r w:rsidRPr="00072BAC">
        <w:t xml:space="preserve">U.S. Fish and Wildlife, Mitigation Policy (Appendix 1, 501 FW 2, 88 FR 30999, May 15, 2023) </w:t>
      </w:r>
    </w:p>
    <w:p w14:paraId="087F8D92" w14:textId="77777777" w:rsidR="0099012C" w:rsidRPr="003D319A" w:rsidRDefault="0099012C" w:rsidP="003D319A"/>
    <w:p w14:paraId="2066D4A3" w14:textId="49E2038B" w:rsidR="0099012C" w:rsidRDefault="0099012C" w:rsidP="00CC116F">
      <w:pPr>
        <w:pStyle w:val="ListParagraph"/>
        <w:widowControl/>
        <w:numPr>
          <w:ilvl w:val="0"/>
          <w:numId w:val="4"/>
        </w:numPr>
        <w:ind w:left="2160" w:hanging="540"/>
        <w:rPr>
          <w:rFonts w:cs="Arial"/>
        </w:rPr>
      </w:pPr>
      <w:r w:rsidRPr="002F2C25">
        <w:rPr>
          <w:rFonts w:cs="Arial"/>
        </w:rPr>
        <w:t xml:space="preserve">Guidance for the Establishment, Use and Operation of Conservation Banks (U.S. </w:t>
      </w:r>
      <w:r w:rsidR="00CD66AD">
        <w:rPr>
          <w:rFonts w:cs="Arial"/>
        </w:rPr>
        <w:t>Fish and Wildlife Director’s</w:t>
      </w:r>
      <w:r w:rsidRPr="002F2C25">
        <w:rPr>
          <w:rFonts w:cs="Arial"/>
        </w:rPr>
        <w:t xml:space="preserve"> Memorandum, May 2, 2003)</w:t>
      </w:r>
    </w:p>
    <w:p w14:paraId="0159D9BB" w14:textId="77777777" w:rsidR="00934B6C" w:rsidRPr="003D319A" w:rsidRDefault="00934B6C" w:rsidP="003D319A"/>
    <w:p w14:paraId="56F61E35" w14:textId="290FE456" w:rsidR="00A32B69" w:rsidRPr="00934B6C" w:rsidRDefault="00A32B69" w:rsidP="00934B6C">
      <w:pPr>
        <w:pStyle w:val="ListParagraph"/>
        <w:widowControl/>
        <w:numPr>
          <w:ilvl w:val="0"/>
          <w:numId w:val="4"/>
        </w:numPr>
        <w:ind w:left="2160" w:hanging="540"/>
        <w:rPr>
          <w:rFonts w:cs="Arial"/>
        </w:rPr>
      </w:pPr>
      <w:r w:rsidRPr="00C16F4B">
        <w:t>NOAA</w:t>
      </w:r>
      <w:r>
        <w:t xml:space="preserve"> Mitigation Policy for Trust Resources, NOAA Administrative Order 216-123 (July 22, 2022) and National Marine Fisheries Service Procedure on Mitigating of Impacts to Trust Resources 03-301-01 (April 25, 2023)</w:t>
      </w:r>
    </w:p>
    <w:p w14:paraId="23F82657" w14:textId="77777777" w:rsidR="00342458" w:rsidRPr="003D319A" w:rsidRDefault="00342458" w:rsidP="003D319A"/>
    <w:p w14:paraId="01E3A922" w14:textId="1D649E47" w:rsidR="00B52326" w:rsidRDefault="00B52326" w:rsidP="00CC116F">
      <w:pPr>
        <w:pStyle w:val="ListParagraph"/>
        <w:keepNext/>
        <w:widowControl/>
        <w:numPr>
          <w:ilvl w:val="0"/>
          <w:numId w:val="3"/>
        </w:numPr>
        <w:ind w:left="1620" w:hanging="540"/>
        <w:rPr>
          <w:rFonts w:cs="Arial"/>
        </w:rPr>
      </w:pPr>
      <w:bookmarkStart w:id="26" w:name="OLE_LINK5"/>
      <w:bookmarkStart w:id="27" w:name="OLE_LINK6"/>
      <w:r w:rsidRPr="004B6B93">
        <w:rPr>
          <w:rFonts w:cs="Arial"/>
        </w:rPr>
        <w:t>State</w:t>
      </w:r>
      <w:r w:rsidR="00400466" w:rsidRPr="004B6B93">
        <w:rPr>
          <w:rFonts w:cs="Arial"/>
        </w:rPr>
        <w:t xml:space="preserve"> </w:t>
      </w:r>
    </w:p>
    <w:p w14:paraId="15DC2272" w14:textId="77777777" w:rsidR="00E460F0" w:rsidRPr="003D319A" w:rsidRDefault="00E460F0" w:rsidP="003D319A"/>
    <w:p w14:paraId="39221F85" w14:textId="33DC6E1A" w:rsidR="00B52326" w:rsidRDefault="00B52326" w:rsidP="00CC116F">
      <w:pPr>
        <w:pStyle w:val="ListParagraph"/>
        <w:keepNext/>
        <w:widowControl/>
        <w:numPr>
          <w:ilvl w:val="0"/>
          <w:numId w:val="5"/>
        </w:numPr>
        <w:ind w:left="2160" w:hanging="540"/>
        <w:rPr>
          <w:rFonts w:cs="Arial"/>
        </w:rPr>
      </w:pPr>
      <w:r w:rsidRPr="004B6B93">
        <w:rPr>
          <w:rFonts w:cs="Arial"/>
        </w:rPr>
        <w:t>California Environmental Quality Act</w:t>
      </w:r>
      <w:r w:rsidR="00D45C26" w:rsidRPr="004B6B93">
        <w:rPr>
          <w:rFonts w:cs="Arial"/>
        </w:rPr>
        <w:t xml:space="preserve"> (CEQA)</w:t>
      </w:r>
      <w:r w:rsidRPr="004B6B93">
        <w:rPr>
          <w:rFonts w:cs="Arial"/>
        </w:rPr>
        <w:t xml:space="preserve"> (Public Resources Code §</w:t>
      </w:r>
      <w:r w:rsidR="0065101C" w:rsidRPr="004B6B93">
        <w:rPr>
          <w:rFonts w:cs="Arial"/>
        </w:rPr>
        <w:t xml:space="preserve"> </w:t>
      </w:r>
      <w:r w:rsidRPr="004B6B93">
        <w:rPr>
          <w:rFonts w:cs="Arial"/>
        </w:rPr>
        <w:t>21000</w:t>
      </w:r>
      <w:r w:rsidR="008277A9" w:rsidRPr="004B6B93">
        <w:rPr>
          <w:rFonts w:cs="Arial"/>
        </w:rPr>
        <w:t>,</w:t>
      </w:r>
      <w:r w:rsidRPr="004B6B93">
        <w:rPr>
          <w:rFonts w:cs="Arial"/>
        </w:rPr>
        <w:t xml:space="preserve"> </w:t>
      </w:r>
      <w:r w:rsidR="00342458" w:rsidRPr="004B6B93">
        <w:rPr>
          <w:rFonts w:cs="Arial"/>
          <w:i/>
        </w:rPr>
        <w:t>et seq</w:t>
      </w:r>
      <w:r w:rsidRPr="004B6B93">
        <w:rPr>
          <w:rFonts w:cs="Arial"/>
        </w:rPr>
        <w:t xml:space="preserve">.) and CEQA Guidelines (Cal. Code Regs., </w:t>
      </w:r>
      <w:r w:rsidR="008C49A3">
        <w:t>tit. 14,</w:t>
      </w:r>
      <w:r w:rsidR="008C49A3" w:rsidRPr="008D32CA">
        <w:t xml:space="preserve"> </w:t>
      </w:r>
      <w:r w:rsidR="008C49A3">
        <w:t xml:space="preserve">§ 15000, </w:t>
      </w:r>
      <w:r w:rsidR="008C49A3">
        <w:rPr>
          <w:i/>
          <w:iCs/>
        </w:rPr>
        <w:t>et seq</w:t>
      </w:r>
      <w:r w:rsidR="008C49A3">
        <w:t>.</w:t>
      </w:r>
      <w:r w:rsidR="00E460F0">
        <w:rPr>
          <w:rFonts w:cs="Arial"/>
        </w:rPr>
        <w:t>)</w:t>
      </w:r>
    </w:p>
    <w:p w14:paraId="6D201352" w14:textId="77777777" w:rsidR="00E460F0" w:rsidRPr="003D319A" w:rsidRDefault="00E460F0" w:rsidP="003D319A"/>
    <w:p w14:paraId="0292211C" w14:textId="787962F8" w:rsidR="00B52326" w:rsidRDefault="00B52326" w:rsidP="00CC116F">
      <w:pPr>
        <w:pStyle w:val="ListParagraph"/>
        <w:widowControl/>
        <w:numPr>
          <w:ilvl w:val="0"/>
          <w:numId w:val="5"/>
        </w:numPr>
        <w:ind w:left="2160" w:hanging="540"/>
        <w:rPr>
          <w:rFonts w:cs="Arial"/>
        </w:rPr>
      </w:pPr>
      <w:r w:rsidRPr="004B6B93">
        <w:rPr>
          <w:rFonts w:cs="Arial"/>
        </w:rPr>
        <w:t xml:space="preserve">California Endangered Species Act (Fish </w:t>
      </w:r>
      <w:r w:rsidR="00E934F8">
        <w:rPr>
          <w:rFonts w:cs="Arial"/>
        </w:rPr>
        <w:t>&amp;</w:t>
      </w:r>
      <w:r w:rsidRPr="004B6B93">
        <w:rPr>
          <w:rFonts w:cs="Arial"/>
        </w:rPr>
        <w:t xml:space="preserve"> G</w:t>
      </w:r>
      <w:r w:rsidR="003D642D">
        <w:rPr>
          <w:rFonts w:cs="Arial"/>
        </w:rPr>
        <w:t>.</w:t>
      </w:r>
      <w:r w:rsidRPr="004B6B93">
        <w:rPr>
          <w:rFonts w:cs="Arial"/>
        </w:rPr>
        <w:t xml:space="preserve"> Code § 2050</w:t>
      </w:r>
      <w:r w:rsidR="008277A9" w:rsidRPr="004B6B93">
        <w:rPr>
          <w:rFonts w:cs="Arial"/>
        </w:rPr>
        <w:t>,</w:t>
      </w:r>
      <w:r w:rsidRPr="004B6B93">
        <w:rPr>
          <w:rFonts w:cs="Arial"/>
        </w:rPr>
        <w:t xml:space="preserve"> </w:t>
      </w:r>
      <w:r w:rsidR="00342458" w:rsidRPr="004B6B93">
        <w:rPr>
          <w:rFonts w:cs="Arial"/>
          <w:i/>
        </w:rPr>
        <w:t>et seq</w:t>
      </w:r>
      <w:r w:rsidR="00E460F0">
        <w:rPr>
          <w:rFonts w:cs="Arial"/>
        </w:rPr>
        <w:t>.)</w:t>
      </w:r>
    </w:p>
    <w:p w14:paraId="3B0CED70" w14:textId="77777777" w:rsidR="00E460F0" w:rsidRPr="003D319A" w:rsidRDefault="00E460F0" w:rsidP="003D319A"/>
    <w:p w14:paraId="79FDB95A" w14:textId="70326FC3" w:rsidR="00B52326" w:rsidRDefault="00B52326" w:rsidP="00CC116F">
      <w:pPr>
        <w:pStyle w:val="ListParagraph"/>
        <w:widowControl/>
        <w:numPr>
          <w:ilvl w:val="0"/>
          <w:numId w:val="5"/>
        </w:numPr>
        <w:ind w:left="2160" w:hanging="540"/>
        <w:rPr>
          <w:rFonts w:cs="Arial"/>
        </w:rPr>
      </w:pPr>
      <w:r w:rsidRPr="004B6B93">
        <w:rPr>
          <w:rFonts w:cs="Arial"/>
        </w:rPr>
        <w:t xml:space="preserve">Natural Community Conservation Planning Act (Fish </w:t>
      </w:r>
      <w:r w:rsidR="00CF74E4">
        <w:rPr>
          <w:rFonts w:cs="Arial"/>
        </w:rPr>
        <w:t>&amp;</w:t>
      </w:r>
      <w:r w:rsidRPr="004B6B93">
        <w:rPr>
          <w:rFonts w:cs="Arial"/>
        </w:rPr>
        <w:t xml:space="preserve"> G</w:t>
      </w:r>
      <w:r w:rsidR="00CF74E4">
        <w:rPr>
          <w:rFonts w:cs="Arial"/>
        </w:rPr>
        <w:t>.</w:t>
      </w:r>
      <w:r w:rsidRPr="004B6B93">
        <w:rPr>
          <w:rFonts w:cs="Arial"/>
        </w:rPr>
        <w:t xml:space="preserve"> Code §</w:t>
      </w:r>
      <w:r w:rsidR="00C5326F" w:rsidRPr="004B6B93">
        <w:rPr>
          <w:rFonts w:cs="Arial"/>
        </w:rPr>
        <w:t xml:space="preserve"> </w:t>
      </w:r>
      <w:r w:rsidRPr="004B6B93">
        <w:rPr>
          <w:rFonts w:cs="Arial"/>
        </w:rPr>
        <w:t>2800</w:t>
      </w:r>
      <w:r w:rsidR="00214C9A" w:rsidRPr="004B6B93">
        <w:rPr>
          <w:rFonts w:cs="Arial"/>
        </w:rPr>
        <w:t>,</w:t>
      </w:r>
      <w:r w:rsidRPr="004B6B93">
        <w:rPr>
          <w:rFonts w:cs="Arial"/>
        </w:rPr>
        <w:t xml:space="preserve"> </w:t>
      </w:r>
      <w:r w:rsidR="00342458" w:rsidRPr="004B6B93">
        <w:rPr>
          <w:rFonts w:cs="Arial"/>
          <w:i/>
        </w:rPr>
        <w:t>et seq</w:t>
      </w:r>
      <w:r w:rsidR="00E460F0">
        <w:rPr>
          <w:rFonts w:cs="Arial"/>
        </w:rPr>
        <w:t>.)</w:t>
      </w:r>
    </w:p>
    <w:p w14:paraId="15BCB679" w14:textId="77777777" w:rsidR="00E460F0" w:rsidRPr="003D319A" w:rsidRDefault="00E460F0" w:rsidP="003D319A"/>
    <w:p w14:paraId="29B65D5D" w14:textId="0BBA888D" w:rsidR="00AB45BD" w:rsidRDefault="00B52326" w:rsidP="00CC116F">
      <w:pPr>
        <w:pStyle w:val="ListParagraph"/>
        <w:widowControl/>
        <w:numPr>
          <w:ilvl w:val="0"/>
          <w:numId w:val="5"/>
        </w:numPr>
        <w:ind w:left="2160" w:hanging="540"/>
        <w:rPr>
          <w:rFonts w:cs="Arial"/>
        </w:rPr>
      </w:pPr>
      <w:r w:rsidRPr="004B6B93">
        <w:rPr>
          <w:rFonts w:cs="Arial"/>
        </w:rPr>
        <w:t xml:space="preserve">California </w:t>
      </w:r>
      <w:r w:rsidR="00C07242">
        <w:t xml:space="preserve">Public Resources Code division 5, chapter 1, article 2, Historical Resources </w:t>
      </w:r>
      <w:r w:rsidRPr="004B6B93">
        <w:rPr>
          <w:rFonts w:cs="Arial"/>
        </w:rPr>
        <w:t>(Pub</w:t>
      </w:r>
      <w:r w:rsidR="0080234E">
        <w:rPr>
          <w:rFonts w:cs="Arial"/>
        </w:rPr>
        <w:t>.</w:t>
      </w:r>
      <w:r w:rsidRPr="004B6B93">
        <w:rPr>
          <w:rFonts w:cs="Arial"/>
        </w:rPr>
        <w:t xml:space="preserve"> Resources Code</w:t>
      </w:r>
      <w:r w:rsidR="00FC61B9">
        <w:rPr>
          <w:rFonts w:cs="Arial"/>
        </w:rPr>
        <w:t>.</w:t>
      </w:r>
      <w:r w:rsidRPr="004B6B93">
        <w:rPr>
          <w:rFonts w:cs="Arial"/>
        </w:rPr>
        <w:t xml:space="preserve"> § 5020</w:t>
      </w:r>
      <w:r w:rsidR="00214C9A" w:rsidRPr="004B6B93">
        <w:rPr>
          <w:rFonts w:cs="Arial"/>
        </w:rPr>
        <w:t>,</w:t>
      </w:r>
      <w:r w:rsidRPr="004B6B93">
        <w:rPr>
          <w:rFonts w:cs="Arial"/>
        </w:rPr>
        <w:t xml:space="preserve"> </w:t>
      </w:r>
      <w:r w:rsidR="00342458" w:rsidRPr="004B6B93">
        <w:rPr>
          <w:rFonts w:cs="Arial"/>
          <w:i/>
        </w:rPr>
        <w:t>et seq</w:t>
      </w:r>
      <w:r w:rsidRPr="004B6B93">
        <w:rPr>
          <w:rFonts w:cs="Arial"/>
        </w:rPr>
        <w:t xml:space="preserve">.) </w:t>
      </w:r>
    </w:p>
    <w:p w14:paraId="542870AE" w14:textId="77777777" w:rsidR="00AB45BD" w:rsidRPr="003D319A" w:rsidRDefault="00AB45BD" w:rsidP="003D319A"/>
    <w:p w14:paraId="5A3EF27D" w14:textId="5867E942" w:rsidR="00FB4A1F" w:rsidRDefault="00642EF3" w:rsidP="00CC116F">
      <w:pPr>
        <w:pStyle w:val="ListParagraph"/>
        <w:widowControl/>
        <w:numPr>
          <w:ilvl w:val="0"/>
          <w:numId w:val="5"/>
        </w:numPr>
        <w:ind w:left="2160" w:hanging="540"/>
        <w:rPr>
          <w:rFonts w:cs="Arial"/>
        </w:rPr>
      </w:pPr>
      <w:r>
        <w:t xml:space="preserve">California Public Resources Code division 5, chapter 17, </w:t>
      </w:r>
      <w:r w:rsidR="00B52326" w:rsidRPr="004B6B93">
        <w:rPr>
          <w:rFonts w:cs="Arial"/>
        </w:rPr>
        <w:t>Archaeological, Paleontological and Historical Sites (Pub</w:t>
      </w:r>
      <w:r w:rsidR="007A2CD9">
        <w:rPr>
          <w:rFonts w:cs="Arial"/>
        </w:rPr>
        <w:t>.</w:t>
      </w:r>
      <w:r w:rsidR="00B52326" w:rsidRPr="004B6B93">
        <w:rPr>
          <w:rFonts w:cs="Arial"/>
        </w:rPr>
        <w:t xml:space="preserve"> Resources Code</w:t>
      </w:r>
      <w:r w:rsidR="00CB11AE">
        <w:rPr>
          <w:rFonts w:cs="Arial"/>
        </w:rPr>
        <w:t>,</w:t>
      </w:r>
      <w:r w:rsidR="00B52326" w:rsidRPr="004B6B93">
        <w:rPr>
          <w:rFonts w:cs="Arial"/>
        </w:rPr>
        <w:t xml:space="preserve"> § 5097</w:t>
      </w:r>
      <w:r w:rsidR="00214C9A" w:rsidRPr="004B6B93">
        <w:rPr>
          <w:rFonts w:cs="Arial"/>
        </w:rPr>
        <w:t>,</w:t>
      </w:r>
      <w:r w:rsidR="00B52326" w:rsidRPr="004B6B93">
        <w:rPr>
          <w:rFonts w:cs="Arial"/>
        </w:rPr>
        <w:t xml:space="preserve"> </w:t>
      </w:r>
      <w:r w:rsidR="00342458" w:rsidRPr="004B6B93">
        <w:rPr>
          <w:rFonts w:cs="Arial"/>
          <w:i/>
        </w:rPr>
        <w:t>et seq</w:t>
      </w:r>
      <w:r w:rsidR="00B52326" w:rsidRPr="004B6B93">
        <w:rPr>
          <w:rFonts w:cs="Arial"/>
        </w:rPr>
        <w:t xml:space="preserve">.) </w:t>
      </w:r>
    </w:p>
    <w:p w14:paraId="3BE99BF3" w14:textId="77777777" w:rsidR="00FB4A1F" w:rsidRPr="00BE1426" w:rsidRDefault="00FB4A1F" w:rsidP="00BE1426"/>
    <w:p w14:paraId="3AE8F9BF" w14:textId="5538E388" w:rsidR="00685D4F" w:rsidRDefault="00EB7938" w:rsidP="00CC116F">
      <w:pPr>
        <w:pStyle w:val="ListParagraph"/>
        <w:widowControl/>
        <w:numPr>
          <w:ilvl w:val="0"/>
          <w:numId w:val="5"/>
        </w:numPr>
        <w:ind w:left="2160" w:hanging="540"/>
        <w:rPr>
          <w:rFonts w:cs="Arial"/>
        </w:rPr>
      </w:pPr>
      <w:r>
        <w:rPr>
          <w:rFonts w:cs="Arial"/>
        </w:rPr>
        <w:t xml:space="preserve">California </w:t>
      </w:r>
      <w:r w:rsidR="00B52326" w:rsidRPr="004B6B93">
        <w:rPr>
          <w:rFonts w:cs="Arial"/>
        </w:rPr>
        <w:t>Public Resources Code §</w:t>
      </w:r>
      <w:r w:rsidR="00A01856" w:rsidRPr="004B6B93">
        <w:rPr>
          <w:rFonts w:cs="Arial"/>
        </w:rPr>
        <w:t xml:space="preserve"> </w:t>
      </w:r>
      <w:r w:rsidR="00B52326" w:rsidRPr="004B6B93">
        <w:rPr>
          <w:rFonts w:cs="Arial"/>
        </w:rPr>
        <w:t>5097.9</w:t>
      </w:r>
    </w:p>
    <w:p w14:paraId="16C1F38D" w14:textId="77777777" w:rsidR="00685D4F" w:rsidRPr="00BE1426" w:rsidRDefault="00685D4F" w:rsidP="00BE1426"/>
    <w:p w14:paraId="03B0EE57" w14:textId="5672829D" w:rsidR="00B52326" w:rsidRDefault="00685D4F" w:rsidP="00CC116F">
      <w:pPr>
        <w:pStyle w:val="ListParagraph"/>
        <w:widowControl/>
        <w:numPr>
          <w:ilvl w:val="0"/>
          <w:numId w:val="5"/>
        </w:numPr>
        <w:ind w:left="2160" w:hanging="540"/>
        <w:rPr>
          <w:rFonts w:cs="Arial"/>
        </w:rPr>
      </w:pPr>
      <w:r>
        <w:rPr>
          <w:rFonts w:cs="Arial"/>
        </w:rPr>
        <w:t xml:space="preserve">California </w:t>
      </w:r>
      <w:r w:rsidR="00B52326" w:rsidRPr="004B6B93">
        <w:rPr>
          <w:rFonts w:cs="Arial"/>
        </w:rPr>
        <w:t>Public Resources Code §</w:t>
      </w:r>
      <w:r w:rsidR="00A01856" w:rsidRPr="004B6B93">
        <w:rPr>
          <w:rFonts w:cs="Arial"/>
        </w:rPr>
        <w:t xml:space="preserve"> </w:t>
      </w:r>
      <w:r w:rsidR="00B52326" w:rsidRPr="004B6B93">
        <w:rPr>
          <w:rFonts w:cs="Arial"/>
        </w:rPr>
        <w:t>21084.1</w:t>
      </w:r>
    </w:p>
    <w:p w14:paraId="35B443CB" w14:textId="77777777" w:rsidR="00E460F0" w:rsidRPr="00BE1426" w:rsidRDefault="00E460F0" w:rsidP="00BE1426"/>
    <w:p w14:paraId="5F998176" w14:textId="63E52AF7" w:rsidR="00B52326" w:rsidRDefault="000F3355" w:rsidP="00CC116F">
      <w:pPr>
        <w:pStyle w:val="ListParagraph"/>
        <w:widowControl/>
        <w:numPr>
          <w:ilvl w:val="0"/>
          <w:numId w:val="5"/>
        </w:numPr>
        <w:ind w:left="2160" w:hanging="540"/>
        <w:rPr>
          <w:rFonts w:cs="Arial"/>
        </w:rPr>
      </w:pPr>
      <w:r w:rsidRPr="00D95EB1">
        <w:t>California Fish and Game Code division 2, chapter 8,</w:t>
      </w:r>
      <w:r>
        <w:t xml:space="preserve"> </w:t>
      </w:r>
      <w:r w:rsidR="00B52326" w:rsidRPr="004B6B93">
        <w:rPr>
          <w:rFonts w:cs="Arial"/>
        </w:rPr>
        <w:t xml:space="preserve">Conservation of Wildlife Resources (Fish </w:t>
      </w:r>
      <w:r>
        <w:rPr>
          <w:rFonts w:cs="Arial"/>
        </w:rPr>
        <w:t>&amp;</w:t>
      </w:r>
      <w:r w:rsidR="00B52326" w:rsidRPr="004B6B93">
        <w:rPr>
          <w:rFonts w:cs="Arial"/>
        </w:rPr>
        <w:t xml:space="preserve"> G</w:t>
      </w:r>
      <w:r>
        <w:rPr>
          <w:rFonts w:cs="Arial"/>
        </w:rPr>
        <w:t>.</w:t>
      </w:r>
      <w:r w:rsidR="00B52326" w:rsidRPr="004B6B93">
        <w:rPr>
          <w:rFonts w:cs="Arial"/>
        </w:rPr>
        <w:t xml:space="preserve"> Code § 1800</w:t>
      </w:r>
      <w:r w:rsidR="008277A9" w:rsidRPr="004B6B93">
        <w:rPr>
          <w:rFonts w:cs="Arial"/>
        </w:rPr>
        <w:t>,</w:t>
      </w:r>
      <w:r w:rsidR="00B52326" w:rsidRPr="004B6B93">
        <w:rPr>
          <w:rFonts w:cs="Arial"/>
        </w:rPr>
        <w:t xml:space="preserve"> </w:t>
      </w:r>
      <w:r w:rsidR="00342458" w:rsidRPr="004B6B93">
        <w:rPr>
          <w:rFonts w:cs="Arial"/>
          <w:i/>
        </w:rPr>
        <w:t>et seq</w:t>
      </w:r>
      <w:r w:rsidR="003C4667" w:rsidRPr="004B6B93">
        <w:rPr>
          <w:rFonts w:cs="Arial"/>
        </w:rPr>
        <w:t>.</w:t>
      </w:r>
      <w:r w:rsidR="00B52326" w:rsidRPr="004B6B93">
        <w:rPr>
          <w:rFonts w:cs="Arial"/>
        </w:rPr>
        <w:t>)</w:t>
      </w:r>
    </w:p>
    <w:p w14:paraId="1F0866FB" w14:textId="77777777" w:rsidR="00E45C52" w:rsidRPr="00BE1426" w:rsidRDefault="00E45C52" w:rsidP="00BE1426"/>
    <w:p w14:paraId="2063803B" w14:textId="2016C5F1" w:rsidR="00B52326" w:rsidRDefault="00E95C8B" w:rsidP="00CC116F">
      <w:pPr>
        <w:pStyle w:val="ListParagraph"/>
        <w:widowControl/>
        <w:numPr>
          <w:ilvl w:val="0"/>
          <w:numId w:val="5"/>
        </w:numPr>
        <w:ind w:left="2160" w:hanging="540"/>
        <w:rPr>
          <w:rFonts w:cs="Arial"/>
        </w:rPr>
      </w:pPr>
      <w:r>
        <w:rPr>
          <w:rFonts w:cs="Arial"/>
        </w:rPr>
        <w:t xml:space="preserve">California </w:t>
      </w:r>
      <w:r w:rsidR="006477AC" w:rsidRPr="004B6B93">
        <w:rPr>
          <w:rFonts w:cs="Arial"/>
        </w:rPr>
        <w:t xml:space="preserve">Fish and Game Code </w:t>
      </w:r>
      <w:proofErr w:type="gramStart"/>
      <w:r w:rsidR="00302557">
        <w:rPr>
          <w:rFonts w:cs="Arial"/>
        </w:rPr>
        <w:t>division</w:t>
      </w:r>
      <w:proofErr w:type="gramEnd"/>
      <w:r w:rsidR="00302557">
        <w:rPr>
          <w:rFonts w:cs="Arial"/>
        </w:rPr>
        <w:t xml:space="preserve"> 2</w:t>
      </w:r>
      <w:r w:rsidR="005821A1">
        <w:rPr>
          <w:rFonts w:cs="Arial"/>
        </w:rPr>
        <w:t>,</w:t>
      </w:r>
      <w:r w:rsidR="00302557">
        <w:rPr>
          <w:rFonts w:cs="Arial"/>
        </w:rPr>
        <w:t xml:space="preserve"> chapter</w:t>
      </w:r>
      <w:r w:rsidR="00C92E5E">
        <w:rPr>
          <w:rFonts w:cs="Arial"/>
        </w:rPr>
        <w:t xml:space="preserve"> 6</w:t>
      </w:r>
      <w:r w:rsidR="00302557">
        <w:rPr>
          <w:rFonts w:cs="Arial"/>
        </w:rPr>
        <w:t xml:space="preserve"> </w:t>
      </w:r>
      <w:r w:rsidR="00722001">
        <w:rPr>
          <w:rFonts w:cs="Arial"/>
        </w:rPr>
        <w:t>(</w:t>
      </w:r>
      <w:r w:rsidR="00B52326" w:rsidRPr="004B6B93">
        <w:rPr>
          <w:rFonts w:cs="Arial"/>
        </w:rPr>
        <w:t xml:space="preserve">Fish and Wildlife Protection and Conservation, Fish </w:t>
      </w:r>
      <w:r w:rsidR="007B3AF7">
        <w:rPr>
          <w:rFonts w:cs="Arial"/>
        </w:rPr>
        <w:t>&amp;</w:t>
      </w:r>
      <w:r w:rsidR="00B52326" w:rsidRPr="004B6B93">
        <w:rPr>
          <w:rFonts w:cs="Arial"/>
        </w:rPr>
        <w:t xml:space="preserve"> G</w:t>
      </w:r>
      <w:r w:rsidR="007B3AF7">
        <w:rPr>
          <w:rFonts w:cs="Arial"/>
        </w:rPr>
        <w:t>.</w:t>
      </w:r>
      <w:r w:rsidR="00B52326" w:rsidRPr="004B6B93">
        <w:rPr>
          <w:rFonts w:cs="Arial"/>
        </w:rPr>
        <w:t xml:space="preserve"> Code §</w:t>
      </w:r>
      <w:r w:rsidR="0065101C" w:rsidRPr="004B6B93">
        <w:rPr>
          <w:rFonts w:cs="Arial"/>
        </w:rPr>
        <w:t xml:space="preserve"> </w:t>
      </w:r>
      <w:r w:rsidR="00B52326" w:rsidRPr="004B6B93">
        <w:rPr>
          <w:rFonts w:cs="Arial"/>
        </w:rPr>
        <w:t>1600</w:t>
      </w:r>
      <w:r w:rsidR="00214C9A" w:rsidRPr="004B6B93">
        <w:rPr>
          <w:rFonts w:cs="Arial"/>
        </w:rPr>
        <w:t>,</w:t>
      </w:r>
      <w:r w:rsidR="00B52326" w:rsidRPr="004B6B93">
        <w:rPr>
          <w:rFonts w:cs="Arial"/>
        </w:rPr>
        <w:t xml:space="preserve"> </w:t>
      </w:r>
      <w:r w:rsidR="00342458" w:rsidRPr="004B6B93">
        <w:rPr>
          <w:rFonts w:cs="Arial"/>
          <w:i/>
        </w:rPr>
        <w:t>et seq</w:t>
      </w:r>
      <w:r w:rsidR="00E460F0">
        <w:rPr>
          <w:rFonts w:cs="Arial"/>
        </w:rPr>
        <w:t>.)</w:t>
      </w:r>
    </w:p>
    <w:p w14:paraId="243B1121" w14:textId="77777777" w:rsidR="00E460F0" w:rsidRPr="00BE1426" w:rsidRDefault="00E460F0" w:rsidP="00BE1426"/>
    <w:p w14:paraId="090CF396" w14:textId="56C46F7E" w:rsidR="00B52326" w:rsidRDefault="00B52326" w:rsidP="00CC116F">
      <w:pPr>
        <w:pStyle w:val="ListParagraph"/>
        <w:widowControl/>
        <w:numPr>
          <w:ilvl w:val="0"/>
          <w:numId w:val="5"/>
        </w:numPr>
        <w:ind w:left="2160" w:hanging="540"/>
        <w:rPr>
          <w:rFonts w:cs="Arial"/>
        </w:rPr>
      </w:pPr>
      <w:r w:rsidRPr="004B6B93">
        <w:rPr>
          <w:rFonts w:cs="Arial"/>
        </w:rPr>
        <w:t xml:space="preserve">Official Policy on Conservation Banks, California Resources Agency </w:t>
      </w:r>
      <w:r w:rsidR="00232B46">
        <w:rPr>
          <w:rFonts w:cs="Arial"/>
        </w:rPr>
        <w:t>&amp;</w:t>
      </w:r>
      <w:r w:rsidR="00452B10">
        <w:rPr>
          <w:rFonts w:cs="Arial"/>
        </w:rPr>
        <w:t xml:space="preserve"> </w:t>
      </w:r>
      <w:r w:rsidRPr="004B6B93">
        <w:rPr>
          <w:rFonts w:cs="Arial"/>
        </w:rPr>
        <w:t>California Environme</w:t>
      </w:r>
      <w:r w:rsidR="00E460F0">
        <w:rPr>
          <w:rFonts w:cs="Arial"/>
        </w:rPr>
        <w:t>ntal Protection Agency, jointly</w:t>
      </w:r>
      <w:r w:rsidR="00890EE4">
        <w:rPr>
          <w:rFonts w:cs="Arial"/>
        </w:rPr>
        <w:t xml:space="preserve"> (</w:t>
      </w:r>
      <w:r w:rsidR="00890EE4" w:rsidRPr="004B6B93">
        <w:rPr>
          <w:rFonts w:cs="Arial"/>
        </w:rPr>
        <w:t>April 7, 1995</w:t>
      </w:r>
      <w:r w:rsidR="00890EE4">
        <w:rPr>
          <w:rFonts w:cs="Arial"/>
        </w:rPr>
        <w:t>)</w:t>
      </w:r>
    </w:p>
    <w:p w14:paraId="50E977BD" w14:textId="77777777" w:rsidR="00E460F0" w:rsidRPr="00BE1426" w:rsidRDefault="00E460F0" w:rsidP="00BE1426"/>
    <w:p w14:paraId="27A37AFB" w14:textId="36BA229A" w:rsidR="0043272F" w:rsidRDefault="0043272F" w:rsidP="00CC116F">
      <w:pPr>
        <w:pStyle w:val="ListParagraph"/>
        <w:widowControl/>
        <w:numPr>
          <w:ilvl w:val="0"/>
          <w:numId w:val="5"/>
        </w:numPr>
        <w:ind w:left="2160" w:hanging="540"/>
        <w:rPr>
          <w:rFonts w:cs="Arial"/>
        </w:rPr>
      </w:pPr>
      <w:r w:rsidRPr="004B6B93">
        <w:rPr>
          <w:rFonts w:cs="Arial"/>
        </w:rPr>
        <w:t>Porter-Cologne Water Quality Control Act (Wat</w:t>
      </w:r>
      <w:r w:rsidR="00CB30B9">
        <w:rPr>
          <w:rFonts w:cs="Arial"/>
        </w:rPr>
        <w:t>.</w:t>
      </w:r>
      <w:r w:rsidRPr="004B6B93">
        <w:rPr>
          <w:rFonts w:cs="Arial"/>
        </w:rPr>
        <w:t xml:space="preserve"> Code</w:t>
      </w:r>
      <w:r w:rsidR="00A87E6D">
        <w:rPr>
          <w:rFonts w:cs="Arial"/>
        </w:rPr>
        <w:t>,</w:t>
      </w:r>
      <w:r w:rsidRPr="004B6B93">
        <w:rPr>
          <w:rFonts w:cs="Arial"/>
        </w:rPr>
        <w:t xml:space="preserve"> § 13000</w:t>
      </w:r>
      <w:r w:rsidR="008277A9" w:rsidRPr="004B6B93">
        <w:rPr>
          <w:rFonts w:cs="Arial"/>
        </w:rPr>
        <w:t>,</w:t>
      </w:r>
      <w:r w:rsidRPr="004B6B93">
        <w:rPr>
          <w:rFonts w:cs="Arial"/>
        </w:rPr>
        <w:t xml:space="preserve"> </w:t>
      </w:r>
      <w:r w:rsidR="00C641B1">
        <w:rPr>
          <w:rFonts w:cs="Arial"/>
          <w:i/>
        </w:rPr>
        <w:t>et </w:t>
      </w:r>
      <w:r w:rsidR="00342458" w:rsidRPr="004B6B93">
        <w:rPr>
          <w:rFonts w:cs="Arial"/>
          <w:i/>
        </w:rPr>
        <w:t>seq</w:t>
      </w:r>
      <w:r w:rsidR="00A41A6D" w:rsidRPr="004B6B93">
        <w:rPr>
          <w:rFonts w:cs="Arial"/>
        </w:rPr>
        <w:t>.)</w:t>
      </w:r>
    </w:p>
    <w:p w14:paraId="45B1C98C" w14:textId="77777777" w:rsidR="00E460F0" w:rsidRPr="00BE1426" w:rsidRDefault="00E460F0" w:rsidP="00BE1426"/>
    <w:p w14:paraId="508DDBF2" w14:textId="05901FE6" w:rsidR="00243C08" w:rsidRDefault="00F57488" w:rsidP="00CC116F">
      <w:pPr>
        <w:pStyle w:val="ListParagraph"/>
        <w:widowControl/>
        <w:numPr>
          <w:ilvl w:val="0"/>
          <w:numId w:val="5"/>
        </w:numPr>
        <w:ind w:left="2160" w:hanging="540"/>
        <w:rPr>
          <w:rFonts w:cs="Arial"/>
        </w:rPr>
      </w:pPr>
      <w:r>
        <w:t xml:space="preserve">California Fish and Game Code division 2, Chapter 7.9, </w:t>
      </w:r>
      <w:r w:rsidR="00243C08" w:rsidRPr="004B6B93">
        <w:rPr>
          <w:rFonts w:cs="Arial"/>
        </w:rPr>
        <w:t>Conservation Bank and Mitigation Bank Applications</w:t>
      </w:r>
      <w:r w:rsidR="4A2131BB" w:rsidRPr="5A742686">
        <w:rPr>
          <w:rFonts w:cs="Arial"/>
        </w:rPr>
        <w:t>,</w:t>
      </w:r>
      <w:r w:rsidR="003D3CCA">
        <w:rPr>
          <w:rFonts w:cs="Arial"/>
        </w:rPr>
        <w:t xml:space="preserve"> </w:t>
      </w:r>
      <w:r w:rsidR="00243C08" w:rsidRPr="004B6B93">
        <w:rPr>
          <w:rFonts w:cs="Arial"/>
        </w:rPr>
        <w:t>Fees</w:t>
      </w:r>
      <w:r w:rsidR="6B52EE56" w:rsidRPr="5A742686">
        <w:rPr>
          <w:rFonts w:cs="Arial"/>
        </w:rPr>
        <w:t>, and Guidelines</w:t>
      </w:r>
      <w:r w:rsidR="00243C08" w:rsidRPr="004B6B93">
        <w:rPr>
          <w:rFonts w:cs="Arial"/>
        </w:rPr>
        <w:t xml:space="preserve"> (Fish </w:t>
      </w:r>
      <w:r w:rsidR="008E3CFD">
        <w:rPr>
          <w:rFonts w:cs="Arial"/>
        </w:rPr>
        <w:t>&amp;</w:t>
      </w:r>
      <w:r w:rsidR="00243C08" w:rsidRPr="004B6B93">
        <w:rPr>
          <w:rFonts w:cs="Arial"/>
        </w:rPr>
        <w:t xml:space="preserve"> G</w:t>
      </w:r>
      <w:r w:rsidR="008E3CFD">
        <w:rPr>
          <w:rFonts w:cs="Arial"/>
        </w:rPr>
        <w:t>.</w:t>
      </w:r>
      <w:r w:rsidR="00243C08" w:rsidRPr="004B6B93">
        <w:rPr>
          <w:rFonts w:cs="Arial"/>
        </w:rPr>
        <w:t xml:space="preserve"> Code § 1797</w:t>
      </w:r>
      <w:r w:rsidR="008277A9" w:rsidRPr="004B6B93">
        <w:rPr>
          <w:rFonts w:cs="Arial"/>
        </w:rPr>
        <w:t>,</w:t>
      </w:r>
      <w:r w:rsidR="00243C08" w:rsidRPr="004B6B93">
        <w:rPr>
          <w:rFonts w:cs="Arial"/>
        </w:rPr>
        <w:t xml:space="preserve"> </w:t>
      </w:r>
      <w:r w:rsidR="00342458" w:rsidRPr="004B6B93">
        <w:rPr>
          <w:rFonts w:cs="Arial"/>
          <w:i/>
        </w:rPr>
        <w:t>et seq</w:t>
      </w:r>
      <w:r w:rsidR="00243C08" w:rsidRPr="004B6B93">
        <w:rPr>
          <w:rFonts w:cs="Arial"/>
        </w:rPr>
        <w:t>.)</w:t>
      </w:r>
    </w:p>
    <w:p w14:paraId="6D3BB5D1" w14:textId="77777777" w:rsidR="00E460F0" w:rsidRPr="00BE1426" w:rsidRDefault="00E460F0" w:rsidP="00BE1426"/>
    <w:p w14:paraId="26BB0A23" w14:textId="53848277" w:rsidR="00B27071" w:rsidRDefault="00B6247D" w:rsidP="00CC116F">
      <w:pPr>
        <w:pStyle w:val="ListParagraph"/>
        <w:widowControl/>
        <w:numPr>
          <w:ilvl w:val="0"/>
          <w:numId w:val="5"/>
        </w:numPr>
        <w:ind w:left="2160" w:hanging="540"/>
        <w:rPr>
          <w:rFonts w:cs="Arial"/>
        </w:rPr>
      </w:pPr>
      <w:r w:rsidRPr="004B6B93">
        <w:rPr>
          <w:rFonts w:cs="Arial"/>
        </w:rPr>
        <w:t xml:space="preserve">California Government Code </w:t>
      </w:r>
      <w:r w:rsidR="00320859">
        <w:rPr>
          <w:rFonts w:cs="Arial"/>
        </w:rPr>
        <w:t>t</w:t>
      </w:r>
      <w:r w:rsidRPr="004B6B93">
        <w:rPr>
          <w:rFonts w:cs="Arial"/>
        </w:rPr>
        <w:t xml:space="preserve">itle 7, </w:t>
      </w:r>
      <w:r w:rsidR="00F86065">
        <w:rPr>
          <w:rFonts w:cs="Arial"/>
        </w:rPr>
        <w:t>d</w:t>
      </w:r>
      <w:r w:rsidRPr="004B6B93">
        <w:rPr>
          <w:rFonts w:cs="Arial"/>
        </w:rPr>
        <w:t xml:space="preserve">ivision 1, </w:t>
      </w:r>
      <w:r w:rsidR="00F86065">
        <w:rPr>
          <w:rFonts w:cs="Arial"/>
        </w:rPr>
        <w:t>c</w:t>
      </w:r>
      <w:r w:rsidRPr="004B6B93">
        <w:rPr>
          <w:rFonts w:cs="Arial"/>
        </w:rPr>
        <w:t xml:space="preserve">hapter 4.6, </w:t>
      </w:r>
      <w:r w:rsidR="00A80B20">
        <w:t>Mitigation Lands: Nonprofit Organizations (Gov. Code,</w:t>
      </w:r>
      <w:r w:rsidR="00A80B20" w:rsidRPr="008D32CA">
        <w:t xml:space="preserve"> </w:t>
      </w:r>
      <w:r w:rsidRPr="004B6B93">
        <w:rPr>
          <w:rFonts w:cs="Arial"/>
        </w:rPr>
        <w:t>§§ 65965-65968</w:t>
      </w:r>
      <w:r w:rsidR="00A80B20">
        <w:rPr>
          <w:rFonts w:cs="Arial"/>
        </w:rPr>
        <w:t>)</w:t>
      </w:r>
    </w:p>
    <w:p w14:paraId="7080BA40" w14:textId="77777777" w:rsidR="00E460F0" w:rsidRPr="00BE1426" w:rsidRDefault="00E460F0" w:rsidP="00BE1426"/>
    <w:p w14:paraId="15762BC7" w14:textId="52B86348" w:rsidR="00220FAE" w:rsidRDefault="00B6247D" w:rsidP="00CC116F">
      <w:pPr>
        <w:pStyle w:val="ListParagraph"/>
        <w:widowControl/>
        <w:numPr>
          <w:ilvl w:val="0"/>
          <w:numId w:val="5"/>
        </w:numPr>
        <w:ind w:left="2160" w:hanging="540"/>
        <w:rPr>
          <w:rFonts w:cs="Arial"/>
        </w:rPr>
      </w:pPr>
      <w:r w:rsidRPr="004B6B93">
        <w:rPr>
          <w:rFonts w:cs="Arial"/>
        </w:rPr>
        <w:t>California Fish and Game Code</w:t>
      </w:r>
      <w:r w:rsidR="00AE6542">
        <w:rPr>
          <w:rFonts w:cs="Arial"/>
        </w:rPr>
        <w:t xml:space="preserve"> </w:t>
      </w:r>
      <w:r w:rsidR="00E45C52">
        <w:rPr>
          <w:rFonts w:cs="Arial"/>
        </w:rPr>
        <w:t>§ </w:t>
      </w:r>
      <w:r w:rsidRPr="004B6B93">
        <w:rPr>
          <w:rFonts w:cs="Arial"/>
        </w:rPr>
        <w:t>713</w:t>
      </w:r>
    </w:p>
    <w:p w14:paraId="123A7ED0" w14:textId="77777777" w:rsidR="00692E38" w:rsidRPr="00BE1426" w:rsidRDefault="00692E38" w:rsidP="00BE1426"/>
    <w:p w14:paraId="711BD2AE" w14:textId="5F55C671" w:rsidR="00452B10" w:rsidRDefault="00692E38" w:rsidP="00CC116F">
      <w:pPr>
        <w:pStyle w:val="ListParagraph"/>
        <w:widowControl/>
        <w:numPr>
          <w:ilvl w:val="0"/>
          <w:numId w:val="5"/>
        </w:numPr>
        <w:ind w:left="2160" w:hanging="540"/>
        <w:rPr>
          <w:rFonts w:cs="Arial"/>
        </w:rPr>
      </w:pPr>
      <w:r>
        <w:t>Uniform Prudent Management of Institutional Funds Act (UPMIFA) (Prob. Code, §§ 18501-18510)</w:t>
      </w:r>
    </w:p>
    <w:p w14:paraId="6F453515" w14:textId="77777777" w:rsidR="00E460F0" w:rsidRPr="00BE1426" w:rsidRDefault="00E460F0" w:rsidP="00BE1426"/>
    <w:p w14:paraId="4D124710" w14:textId="77777777" w:rsidR="00D44F3D" w:rsidRPr="00E460F0" w:rsidRDefault="00D44F3D" w:rsidP="00AF1C41">
      <w:pPr>
        <w:pStyle w:val="Heading2"/>
      </w:pPr>
      <w:bookmarkStart w:id="28" w:name="_Toc131441992"/>
      <w:bookmarkStart w:id="29" w:name="_Toc131443960"/>
      <w:bookmarkStart w:id="30" w:name="_Toc131444079"/>
      <w:bookmarkStart w:id="31" w:name="_Toc131441993"/>
      <w:bookmarkStart w:id="32" w:name="_Toc131443961"/>
      <w:bookmarkStart w:id="33" w:name="_Toc131444080"/>
      <w:bookmarkStart w:id="34" w:name="_Toc131441994"/>
      <w:bookmarkStart w:id="35" w:name="_Toc131443962"/>
      <w:bookmarkStart w:id="36" w:name="_Toc131444081"/>
      <w:bookmarkStart w:id="37" w:name="_Toc131441995"/>
      <w:bookmarkStart w:id="38" w:name="_Toc131443963"/>
      <w:bookmarkStart w:id="39" w:name="_Toc131444082"/>
      <w:bookmarkStart w:id="40" w:name="_Toc131441996"/>
      <w:bookmarkStart w:id="41" w:name="_Toc131443964"/>
      <w:bookmarkStart w:id="42" w:name="_Toc131444083"/>
      <w:bookmarkStart w:id="43" w:name="_Toc130996561"/>
      <w:bookmarkStart w:id="44" w:name="_Toc45291718"/>
      <w:bookmarkStart w:id="45" w:name="_Toc19863513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460F0">
        <w:t>Section II:</w:t>
      </w:r>
      <w:r w:rsidRPr="00E460F0">
        <w:tab/>
      </w:r>
      <w:commentRangeStart w:id="46"/>
      <w:r w:rsidRPr="00E460F0">
        <w:t>Definitions</w:t>
      </w:r>
      <w:bookmarkEnd w:id="43"/>
      <w:bookmarkEnd w:id="44"/>
      <w:commentRangeEnd w:id="46"/>
      <w:r w:rsidR="00780EF3">
        <w:rPr>
          <w:rStyle w:val="CommentReference"/>
          <w:rFonts w:cs="Times New Roman"/>
          <w:bCs w:val="0"/>
          <w:iCs w:val="0"/>
        </w:rPr>
        <w:commentReference w:id="46"/>
      </w:r>
      <w:bookmarkEnd w:id="45"/>
    </w:p>
    <w:p w14:paraId="513D01F6" w14:textId="77777777" w:rsidR="00E460F0" w:rsidRPr="00BE1426" w:rsidRDefault="00E460F0" w:rsidP="00BE1426"/>
    <w:p w14:paraId="2C810958" w14:textId="436A98F2" w:rsidR="008A462F" w:rsidRPr="001555CA" w:rsidRDefault="008A462F" w:rsidP="00C641B1">
      <w:pPr>
        <w:keepNext/>
        <w:widowControl/>
        <w:ind w:left="540"/>
        <w:rPr>
          <w:rFonts w:cs="Arial"/>
        </w:rPr>
      </w:pPr>
      <w:r w:rsidRPr="001555CA">
        <w:rPr>
          <w:rFonts w:cs="Arial"/>
        </w:rPr>
        <w:t xml:space="preserve">The </w:t>
      </w:r>
      <w:proofErr w:type="gramStart"/>
      <w:r w:rsidRPr="001555CA">
        <w:rPr>
          <w:rFonts w:cs="Arial"/>
        </w:rPr>
        <w:t>initially-capitalized</w:t>
      </w:r>
      <w:proofErr w:type="gramEnd"/>
      <w:r w:rsidRPr="001555CA">
        <w:rPr>
          <w:rFonts w:cs="Arial"/>
        </w:rPr>
        <w:t xml:space="preserve"> terms used and not defined elsewhere in this </w:t>
      </w:r>
      <w:r w:rsidR="00B54E75">
        <w:rPr>
          <w:rFonts w:cs="Arial"/>
        </w:rPr>
        <w:t>C</w:t>
      </w:r>
      <w:r w:rsidRPr="001555CA">
        <w:rPr>
          <w:rFonts w:cs="Arial"/>
        </w:rPr>
        <w:t>BEI are defined</w:t>
      </w:r>
      <w:r w:rsidR="00097F48" w:rsidRPr="001555CA">
        <w:rPr>
          <w:rFonts w:cs="Arial"/>
        </w:rPr>
        <w:t xml:space="preserve">, for the purposes of this </w:t>
      </w:r>
      <w:r w:rsidR="00B54E75">
        <w:rPr>
          <w:rFonts w:cs="Arial"/>
        </w:rPr>
        <w:t>C</w:t>
      </w:r>
      <w:r w:rsidR="00097F48" w:rsidRPr="001555CA">
        <w:rPr>
          <w:rFonts w:cs="Arial"/>
        </w:rPr>
        <w:t>BEI,</w:t>
      </w:r>
      <w:r w:rsidRPr="001555CA">
        <w:rPr>
          <w:rFonts w:cs="Arial"/>
        </w:rPr>
        <w:t xml:space="preserve"> as set forth below.</w:t>
      </w:r>
    </w:p>
    <w:p w14:paraId="6D5039AD" w14:textId="77777777" w:rsidR="00E460F0" w:rsidRPr="00BE1426" w:rsidRDefault="00E460F0" w:rsidP="00BE1426"/>
    <w:p w14:paraId="39C19157" w14:textId="27451761" w:rsidR="0052760E" w:rsidRPr="001555CA" w:rsidRDefault="008A462F" w:rsidP="00C641B1">
      <w:pPr>
        <w:widowControl/>
        <w:ind w:left="540"/>
      </w:pPr>
      <w:r w:rsidRPr="001555CA">
        <w:t xml:space="preserve">“Adaptive Management” means an approach to natural resource management which incorporates changes to management practices, as determined to be appropriate by the </w:t>
      </w:r>
      <w:r w:rsidR="00B54E75">
        <w:t>CB</w:t>
      </w:r>
      <w:r w:rsidRPr="001555CA">
        <w:t>RT</w:t>
      </w:r>
      <w:r w:rsidR="008E5E76">
        <w:t>,</w:t>
      </w:r>
      <w:r w:rsidRPr="001555CA">
        <w:t xml:space="preserve"> in discussion with the Bank Sponsor and/or the Property Owner, as appropriate, based upon Bank annual report results and </w:t>
      </w:r>
      <w:r w:rsidR="00B54E75">
        <w:t>CB</w:t>
      </w:r>
      <w:r w:rsidRPr="001555CA">
        <w:t>RT review of overall Bank performance and compliance.</w:t>
      </w:r>
    </w:p>
    <w:p w14:paraId="51F19B3C" w14:textId="77777777" w:rsidR="0095441B" w:rsidRPr="00BE1426" w:rsidRDefault="0095441B" w:rsidP="00BE1426"/>
    <w:p w14:paraId="3CDD2477" w14:textId="0BBBD108" w:rsidR="0095441B" w:rsidRDefault="0095441B" w:rsidP="000F5256">
      <w:pPr>
        <w:ind w:left="540"/>
      </w:pPr>
      <w:r w:rsidRPr="00A904D0">
        <w:t>“Bank Establishment Date” is the date determined pursuant to Section V</w:t>
      </w:r>
      <w:r w:rsidR="0094553F" w:rsidRPr="00A904D0">
        <w:t>.</w:t>
      </w:r>
    </w:p>
    <w:p w14:paraId="3F4ED136" w14:textId="5ED58856" w:rsidR="00D33A23" w:rsidRPr="00BE1426" w:rsidRDefault="00D33A23" w:rsidP="00BE1426"/>
    <w:p w14:paraId="5054245D" w14:textId="4685287B" w:rsidR="00D33A23" w:rsidRDefault="00D33A23" w:rsidP="00D33A23">
      <w:pPr>
        <w:widowControl/>
        <w:ind w:left="540"/>
        <w:rPr>
          <w:spacing w:val="-3"/>
        </w:rPr>
      </w:pPr>
      <w:r w:rsidRPr="00414646">
        <w:t xml:space="preserve">“Bank Establishment Phase,” means a phase of the </w:t>
      </w:r>
      <w:r w:rsidR="00087927">
        <w:t xml:space="preserve">construction and/or implementation of the </w:t>
      </w:r>
      <w:r w:rsidRPr="00414646">
        <w:t>Bank</w:t>
      </w:r>
      <w:r w:rsidR="00087927">
        <w:t>.</w:t>
      </w:r>
      <w:r w:rsidRPr="00414646">
        <w:t xml:space="preserve"> </w:t>
      </w:r>
      <w:r w:rsidR="00087927">
        <w:t>All Bank Establishment Phases will be fully described</w:t>
      </w:r>
      <w:r w:rsidRPr="00414646">
        <w:t xml:space="preserve">, beyond concept, </w:t>
      </w:r>
      <w:r w:rsidR="00087927">
        <w:t xml:space="preserve">in the CBEI </w:t>
      </w:r>
      <w:r w:rsidRPr="00414646">
        <w:t>and the exhibits</w:t>
      </w:r>
      <w:r w:rsidR="00087927">
        <w:t>.</w:t>
      </w:r>
      <w:r w:rsidRPr="00414646">
        <w:t xml:space="preserve"> </w:t>
      </w:r>
      <w:r w:rsidR="00087927">
        <w:t>Bank Establishment Phases are implemented</w:t>
      </w:r>
      <w:r w:rsidRPr="00414646">
        <w:t xml:space="preserve"> in stages over time.</w:t>
      </w:r>
      <w:r w:rsidRPr="001555CA">
        <w:t xml:space="preserve"> </w:t>
      </w:r>
      <w:r w:rsidRPr="00C641B1">
        <w:rPr>
          <w:spacing w:val="-3"/>
        </w:rPr>
        <w:t xml:space="preserve">Implementation of a </w:t>
      </w:r>
      <w:r w:rsidR="00780FA7">
        <w:rPr>
          <w:spacing w:val="-3"/>
        </w:rPr>
        <w:t xml:space="preserve">Bank Establishment </w:t>
      </w:r>
      <w:r w:rsidRPr="00C641B1">
        <w:rPr>
          <w:spacing w:val="-3"/>
        </w:rPr>
        <w:t xml:space="preserve">Phase does not require an amendment of the </w:t>
      </w:r>
      <w:r>
        <w:rPr>
          <w:spacing w:val="-3"/>
        </w:rPr>
        <w:t>C</w:t>
      </w:r>
      <w:r w:rsidRPr="00C641B1">
        <w:rPr>
          <w:spacing w:val="-3"/>
        </w:rPr>
        <w:t>BEI.</w:t>
      </w:r>
      <w:r w:rsidR="000A7F27">
        <w:rPr>
          <w:spacing w:val="-3"/>
        </w:rPr>
        <w:t xml:space="preserve"> </w:t>
      </w:r>
      <w:r w:rsidR="000A7F27" w:rsidRPr="000A7F27">
        <w:rPr>
          <w:color w:val="0000CC"/>
        </w:rPr>
        <w:t>[If applicable]</w:t>
      </w:r>
      <w:r w:rsidR="000A7F27">
        <w:rPr>
          <w:color w:val="0000CC"/>
        </w:rPr>
        <w:t>.</w:t>
      </w:r>
    </w:p>
    <w:p w14:paraId="2EDADD17" w14:textId="77777777" w:rsidR="00567CCC" w:rsidRPr="00BE1426" w:rsidRDefault="00567CCC" w:rsidP="00BE1426"/>
    <w:p w14:paraId="6B993D6D" w14:textId="2FB5E740" w:rsidR="00567CCC" w:rsidRDefault="00567CCC" w:rsidP="00D33A23">
      <w:pPr>
        <w:widowControl/>
        <w:ind w:left="540"/>
      </w:pPr>
      <w:r>
        <w:rPr>
          <w:rStyle w:val="ui-provider"/>
        </w:rPr>
        <w:t xml:space="preserve">“Compliance Security” means the financial assurance to be provided by the Bank Sponsor as described in more detail in Section VI.A.4 and </w:t>
      </w:r>
      <w:r w:rsidRPr="00567CCC">
        <w:rPr>
          <w:rStyle w:val="ui-provider"/>
          <w:b/>
          <w:bCs/>
        </w:rPr>
        <w:t>Exhibit C-5</w:t>
      </w:r>
      <w:r>
        <w:rPr>
          <w:rStyle w:val="ui-provider"/>
        </w:rPr>
        <w:t>.</w:t>
      </w:r>
    </w:p>
    <w:p w14:paraId="0ACCB0A4" w14:textId="77777777" w:rsidR="00E460F0" w:rsidRPr="00BE1426" w:rsidRDefault="00E460F0" w:rsidP="00BE1426"/>
    <w:p w14:paraId="69623EE7" w14:textId="3A644649" w:rsidR="00E460F0" w:rsidRDefault="008A462F" w:rsidP="00794CD2">
      <w:pPr>
        <w:widowControl/>
        <w:ind w:left="540"/>
      </w:pPr>
      <w:r w:rsidRPr="001555CA">
        <w:t xml:space="preserve">“Conservation Easement” </w:t>
      </w:r>
      <w:r w:rsidR="00E73D74" w:rsidRPr="001555CA">
        <w:t>means</w:t>
      </w:r>
      <w:r w:rsidRPr="001555CA">
        <w:t xml:space="preserve"> a perpetual conservation easement, as defined by California Civil Code § 815.1, in the form of </w:t>
      </w:r>
      <w:r w:rsidRPr="00C641B1">
        <w:rPr>
          <w:b/>
        </w:rPr>
        <w:t xml:space="preserve">Exhibit </w:t>
      </w:r>
      <w:r w:rsidR="00E32249">
        <w:rPr>
          <w:b/>
        </w:rPr>
        <w:t>E-2</w:t>
      </w:r>
      <w:r w:rsidR="00BD642B" w:rsidRPr="001555CA">
        <w:t xml:space="preserve"> </w:t>
      </w:r>
      <w:r w:rsidRPr="001555CA">
        <w:t>attached to</w:t>
      </w:r>
      <w:r w:rsidR="00BD642B" w:rsidRPr="001555CA">
        <w:t xml:space="preserve"> and made a part of this </w:t>
      </w:r>
      <w:r w:rsidR="00AD2918">
        <w:t>C</w:t>
      </w:r>
      <w:r w:rsidR="00BD642B" w:rsidRPr="001555CA">
        <w:t>BEI</w:t>
      </w:r>
      <w:r w:rsidR="00313936" w:rsidRPr="001555CA">
        <w:t>.</w:t>
      </w:r>
      <w:r w:rsidR="001218DE" w:rsidRPr="001555CA">
        <w:t xml:space="preserve"> </w:t>
      </w:r>
      <w:r w:rsidR="000A7F27" w:rsidRPr="000A7F27">
        <w:rPr>
          <w:color w:val="0000CC"/>
        </w:rPr>
        <w:t>[If applicable]</w:t>
      </w:r>
      <w:r w:rsidR="00071584">
        <w:rPr>
          <w:color w:val="0000CC"/>
        </w:rPr>
        <w:t>.</w:t>
      </w:r>
    </w:p>
    <w:p w14:paraId="10ACD9A0" w14:textId="77777777" w:rsidR="004D2CF9" w:rsidRPr="00BE1426" w:rsidRDefault="004D2CF9" w:rsidP="00BE1426"/>
    <w:p w14:paraId="522579C2" w14:textId="7DC2960C" w:rsidR="008A462F" w:rsidRPr="00D61C6C" w:rsidRDefault="008A462F" w:rsidP="00C641B1">
      <w:pPr>
        <w:widowControl/>
        <w:ind w:left="540"/>
        <w:rPr>
          <w:bCs/>
        </w:rPr>
      </w:pPr>
      <w:r w:rsidRPr="001555CA">
        <w:t xml:space="preserve">“Construction Security” means the financial assurance </w:t>
      </w:r>
      <w:r w:rsidR="00486F88">
        <w:t>to be provided by the Bank Sponsor as described in more detail</w:t>
      </w:r>
      <w:r w:rsidRPr="001555CA">
        <w:t xml:space="preserve"> in Section VI.A</w:t>
      </w:r>
      <w:r w:rsidR="00DD3C7B">
        <w:t>.1</w:t>
      </w:r>
      <w:r w:rsidRPr="001555CA">
        <w:t xml:space="preserve"> and </w:t>
      </w:r>
      <w:r w:rsidRPr="00C641B1">
        <w:rPr>
          <w:b/>
        </w:rPr>
        <w:t xml:space="preserve">Exhibit </w:t>
      </w:r>
      <w:r w:rsidRPr="00A51087">
        <w:rPr>
          <w:b/>
        </w:rPr>
        <w:t>C-2</w:t>
      </w:r>
      <w:r w:rsidR="00D61C6C" w:rsidRPr="00A51087">
        <w:rPr>
          <w:bCs/>
        </w:rPr>
        <w:t>.</w:t>
      </w:r>
      <w:r w:rsidR="000903B7">
        <w:rPr>
          <w:bCs/>
        </w:rPr>
        <w:t xml:space="preserve"> </w:t>
      </w:r>
      <w:r w:rsidR="000903B7" w:rsidRPr="000A7F27">
        <w:rPr>
          <w:color w:val="0000CC"/>
        </w:rPr>
        <w:t>[If applicable]</w:t>
      </w:r>
      <w:r w:rsidR="000903B7">
        <w:rPr>
          <w:color w:val="0000CC"/>
        </w:rPr>
        <w:t>.</w:t>
      </w:r>
    </w:p>
    <w:p w14:paraId="02BCEEE2" w14:textId="77777777" w:rsidR="00E460F0" w:rsidRPr="00BE1426" w:rsidRDefault="00E460F0" w:rsidP="00BE1426"/>
    <w:p w14:paraId="2524FAB1" w14:textId="583C969E" w:rsidR="008A462F" w:rsidRPr="00EE3E3E" w:rsidRDefault="008A462F" w:rsidP="00C641B1">
      <w:pPr>
        <w:widowControl/>
        <w:ind w:left="540"/>
        <w:rPr>
          <w:color w:val="000099"/>
        </w:rPr>
      </w:pPr>
      <w:r w:rsidRPr="001555CA">
        <w:t xml:space="preserve">“Covered Habitat” means habitat of concern or habitat upon which the Covered Species depend for their continued viability that the </w:t>
      </w:r>
      <w:r w:rsidR="00B54E75">
        <w:t>CB</w:t>
      </w:r>
      <w:r w:rsidRPr="001555CA">
        <w:t xml:space="preserve">RT determines will be adequately conserved as a result of implementation of this </w:t>
      </w:r>
      <w:r w:rsidR="00B54E75">
        <w:t>C</w:t>
      </w:r>
      <w:r w:rsidRPr="001555CA">
        <w:t xml:space="preserve">BEI.  </w:t>
      </w:r>
      <w:bookmarkStart w:id="47" w:name="OLE_LINK11"/>
      <w:bookmarkStart w:id="48" w:name="OLE_LINK12"/>
      <w:r w:rsidRPr="001555CA">
        <w:t xml:space="preserve">Covered Habitat Credits are identified in </w:t>
      </w:r>
      <w:r w:rsidRPr="00C641B1">
        <w:rPr>
          <w:b/>
        </w:rPr>
        <w:t>Exhibit F-1</w:t>
      </w:r>
      <w:r w:rsidRPr="001555CA">
        <w:t>.</w:t>
      </w:r>
      <w:bookmarkEnd w:id="47"/>
      <w:bookmarkEnd w:id="48"/>
      <w:r w:rsidR="00EE3E3E">
        <w:t xml:space="preserve"> </w:t>
      </w:r>
      <w:r w:rsidR="00EE3E3E" w:rsidRPr="00980F11">
        <w:rPr>
          <w:color w:val="0000CC"/>
        </w:rPr>
        <w:t>[If applicable]</w:t>
      </w:r>
      <w:r w:rsidR="00EE3E3E">
        <w:rPr>
          <w:color w:val="000099"/>
        </w:rPr>
        <w:t>.</w:t>
      </w:r>
    </w:p>
    <w:p w14:paraId="16B220B0" w14:textId="77777777" w:rsidR="00E460F0" w:rsidRPr="00BE1426" w:rsidRDefault="00E460F0" w:rsidP="00BE1426"/>
    <w:p w14:paraId="4A9CB5E3" w14:textId="0E05184B" w:rsidR="008A462F" w:rsidRPr="001555CA" w:rsidRDefault="008A462F" w:rsidP="00C641B1">
      <w:pPr>
        <w:widowControl/>
        <w:ind w:left="540"/>
      </w:pPr>
      <w:r w:rsidRPr="001555CA">
        <w:t xml:space="preserve">“Covered Species” means the species for which the Bank has been established and for which Credits have been allocated as set forth in </w:t>
      </w:r>
      <w:r w:rsidRPr="00C641B1">
        <w:rPr>
          <w:b/>
        </w:rPr>
        <w:t>Exhibit F-1</w:t>
      </w:r>
      <w:r w:rsidRPr="001555CA">
        <w:t>.</w:t>
      </w:r>
      <w:r w:rsidR="00EE3E3E">
        <w:t xml:space="preserve"> </w:t>
      </w:r>
      <w:r w:rsidR="00EE3E3E" w:rsidRPr="00980F11">
        <w:rPr>
          <w:color w:val="0000CC"/>
        </w:rPr>
        <w:t>[If applicable]</w:t>
      </w:r>
      <w:r w:rsidR="00EE3E3E" w:rsidRPr="00174063">
        <w:rPr>
          <w:color w:val="000099"/>
        </w:rPr>
        <w:t>.</w:t>
      </w:r>
    </w:p>
    <w:p w14:paraId="78FA96E9" w14:textId="77777777" w:rsidR="00E460F0" w:rsidRPr="00BE1426" w:rsidRDefault="00E460F0" w:rsidP="00BE1426"/>
    <w:p w14:paraId="407C537E" w14:textId="661B8C58" w:rsidR="008A462F" w:rsidRPr="001555CA" w:rsidRDefault="008A462F" w:rsidP="00C641B1">
      <w:pPr>
        <w:widowControl/>
        <w:ind w:left="540"/>
      </w:pPr>
      <w:r w:rsidRPr="001555CA">
        <w:t>“Credits” are units of measure representing the accrual, attainment, or protection of Covered Species</w:t>
      </w:r>
      <w:r w:rsidR="00F75351">
        <w:t xml:space="preserve">, </w:t>
      </w:r>
      <w:r w:rsidRPr="001555CA">
        <w:t>Covered Habitat</w:t>
      </w:r>
      <w:r w:rsidR="00F75351">
        <w:t>, or LSA Resources</w:t>
      </w:r>
      <w:r w:rsidRPr="001555CA">
        <w:t xml:space="preserve"> on the Bank Property. One Credit is equivalent to one acre, or as otherwise defined in </w:t>
      </w:r>
      <w:r w:rsidR="00C641B1">
        <w:rPr>
          <w:b/>
        </w:rPr>
        <w:t>Exhibit </w:t>
      </w:r>
      <w:r w:rsidRPr="00C641B1">
        <w:rPr>
          <w:b/>
        </w:rPr>
        <w:t>F-1</w:t>
      </w:r>
      <w:r w:rsidRPr="001555CA">
        <w:t xml:space="preserve">. </w:t>
      </w:r>
    </w:p>
    <w:p w14:paraId="7C9BE382" w14:textId="77777777" w:rsidR="004C3CDE" w:rsidRPr="00BE1426" w:rsidRDefault="004C3CDE" w:rsidP="00BE1426"/>
    <w:p w14:paraId="0373F129" w14:textId="5C62F0B1" w:rsidR="004C3CDE" w:rsidRPr="00A904D0" w:rsidRDefault="004C3CDE" w:rsidP="004C3CDE">
      <w:pPr>
        <w:widowControl/>
        <w:ind w:left="540"/>
      </w:pPr>
      <w:r w:rsidRPr="00A904D0">
        <w:t xml:space="preserve">“Credit Release” means an action by the agency with authority to make specified Credits available for Sale and/or </w:t>
      </w:r>
      <w:proofErr w:type="gramStart"/>
      <w:r w:rsidRPr="00A904D0">
        <w:t>Transfer</w:t>
      </w:r>
      <w:proofErr w:type="gramEnd"/>
      <w:r w:rsidRPr="00A904D0">
        <w:t xml:space="preserve"> pursuant to this </w:t>
      </w:r>
      <w:r w:rsidR="00B54E75">
        <w:t>C</w:t>
      </w:r>
      <w:r w:rsidRPr="00A904D0">
        <w:t>BEI, as set forth in Section VII.</w:t>
      </w:r>
    </w:p>
    <w:p w14:paraId="11F759FC" w14:textId="77777777" w:rsidR="00E460F0" w:rsidRPr="00BE1426" w:rsidRDefault="00E460F0" w:rsidP="00BE1426"/>
    <w:p w14:paraId="5943D2D7" w14:textId="519B8CE7" w:rsidR="008A462F" w:rsidRPr="001555CA" w:rsidRDefault="008A462F" w:rsidP="00C641B1">
      <w:pPr>
        <w:widowControl/>
        <w:ind w:left="540"/>
      </w:pPr>
      <w:r w:rsidRPr="001555CA">
        <w:t xml:space="preserve">“Development </w:t>
      </w:r>
      <w:r w:rsidR="00E73C60" w:rsidRPr="00E73C60">
        <w:t>and Interim Management</w:t>
      </w:r>
      <w:r w:rsidR="00E73C60">
        <w:t xml:space="preserve"> </w:t>
      </w:r>
      <w:r w:rsidRPr="001555CA">
        <w:t xml:space="preserve">Plan” </w:t>
      </w:r>
      <w:r w:rsidRPr="00586420">
        <w:t xml:space="preserve">means the document attached as </w:t>
      </w:r>
      <w:r w:rsidRPr="00586420">
        <w:rPr>
          <w:b/>
        </w:rPr>
        <w:t>Exhibit C-1</w:t>
      </w:r>
      <w:r w:rsidRPr="00586420">
        <w:t xml:space="preserve"> that is the overall plan governing </w:t>
      </w:r>
      <w:r w:rsidR="00F475A5">
        <w:t>preservation</w:t>
      </w:r>
      <w:r w:rsidR="00346321">
        <w:t xml:space="preserve"> and/or</w:t>
      </w:r>
      <w:r w:rsidR="00B8464E">
        <w:t xml:space="preserve"> </w:t>
      </w:r>
      <w:proofErr w:type="gramStart"/>
      <w:r w:rsidRPr="00586420">
        <w:t>construction</w:t>
      </w:r>
      <w:proofErr w:type="gramEnd"/>
      <w:r w:rsidRPr="00586420">
        <w:t xml:space="preserve"> and habitat </w:t>
      </w:r>
      <w:r w:rsidR="008871C0" w:rsidRPr="00586420">
        <w:t>establishment</w:t>
      </w:r>
      <w:r w:rsidR="009705E2" w:rsidRPr="00586420">
        <w:t xml:space="preserve">, </w:t>
      </w:r>
      <w:r w:rsidR="008871C0" w:rsidRPr="00586420">
        <w:t>r</w:t>
      </w:r>
      <w:r w:rsidR="009705E2" w:rsidRPr="00586420">
        <w:t>estoration</w:t>
      </w:r>
      <w:r w:rsidR="009705E2" w:rsidRPr="001555CA">
        <w:t xml:space="preserve"> and </w:t>
      </w:r>
      <w:r w:rsidR="008871C0" w:rsidRPr="001555CA">
        <w:t>e</w:t>
      </w:r>
      <w:r w:rsidR="009705E2" w:rsidRPr="001555CA">
        <w:t>nhancement</w:t>
      </w:r>
      <w:r w:rsidRPr="001555CA">
        <w:t xml:space="preserve"> </w:t>
      </w:r>
      <w:r w:rsidR="00F4794D" w:rsidRPr="001555CA">
        <w:t>activities</w:t>
      </w:r>
      <w:r w:rsidR="004A3B6F">
        <w:t>, Performance Standards,</w:t>
      </w:r>
      <w:r w:rsidR="00F4794D" w:rsidRPr="001555CA">
        <w:t xml:space="preserve"> </w:t>
      </w:r>
      <w:r w:rsidR="00F4794D">
        <w:t xml:space="preserve">and Interim Management </w:t>
      </w:r>
      <w:r w:rsidRPr="001555CA">
        <w:t>required to be conducted on</w:t>
      </w:r>
      <w:r w:rsidR="00C641B1">
        <w:t xml:space="preserve"> the Bank Property to establish </w:t>
      </w:r>
      <w:r w:rsidRPr="001555CA">
        <w:t>Credits.</w:t>
      </w:r>
      <w:r w:rsidR="00E40FD2">
        <w:t xml:space="preserve"> </w:t>
      </w:r>
      <w:r w:rsidR="00324052">
        <w:t xml:space="preserve">[The Development Plan section is not required for preservation </w:t>
      </w:r>
      <w:proofErr w:type="gramStart"/>
      <w:r w:rsidR="00324052">
        <w:t>only</w:t>
      </w:r>
      <w:proofErr w:type="gramEnd"/>
      <w:r w:rsidR="00324052">
        <w:t xml:space="preserve"> banks].</w:t>
      </w:r>
    </w:p>
    <w:p w14:paraId="19FC6816" w14:textId="77777777" w:rsidR="00E460F0" w:rsidRPr="00BE1426" w:rsidRDefault="00E460F0" w:rsidP="00BE1426"/>
    <w:p w14:paraId="0331CFA4" w14:textId="7688C092" w:rsidR="00B04B37" w:rsidRPr="001555CA" w:rsidRDefault="00DB4C93" w:rsidP="00C641B1">
      <w:pPr>
        <w:widowControl/>
        <w:ind w:left="540"/>
      </w:pPr>
      <w:r w:rsidRPr="001555CA">
        <w:t>“Endowment Agreement”</w:t>
      </w:r>
      <w:r w:rsidR="0013649F" w:rsidRPr="001555CA">
        <w:t xml:space="preserve"> </w:t>
      </w:r>
      <w:r w:rsidR="008871C0" w:rsidRPr="001555CA">
        <w:t xml:space="preserve">means the document attached as </w:t>
      </w:r>
      <w:r w:rsidR="008871C0" w:rsidRPr="00C641B1">
        <w:rPr>
          <w:b/>
        </w:rPr>
        <w:t>Exhibit D-</w:t>
      </w:r>
      <w:r w:rsidR="00F4794D">
        <w:rPr>
          <w:b/>
        </w:rPr>
        <w:t>2</w:t>
      </w:r>
      <w:r w:rsidR="00761CBE" w:rsidRPr="001555CA">
        <w:t xml:space="preserve"> </w:t>
      </w:r>
      <w:r w:rsidR="00C641B1">
        <w:t>[</w:t>
      </w:r>
      <w:r w:rsidR="00EA6855" w:rsidRPr="001555CA">
        <w:t xml:space="preserve">which may serve as a </w:t>
      </w:r>
      <w:r w:rsidR="007C16FA">
        <w:t>written</w:t>
      </w:r>
      <w:r w:rsidR="00175161" w:rsidRPr="001555CA">
        <w:t xml:space="preserve"> agreement </w:t>
      </w:r>
      <w:r w:rsidR="00BF6011" w:rsidRPr="001555CA">
        <w:t>pursuant to</w:t>
      </w:r>
      <w:r w:rsidR="00175161" w:rsidRPr="001555CA">
        <w:t xml:space="preserve"> California Government Code </w:t>
      </w:r>
      <w:r w:rsidR="00DE7922" w:rsidRPr="001555CA">
        <w:t xml:space="preserve">§ </w:t>
      </w:r>
      <w:r w:rsidR="00175161" w:rsidRPr="001555CA">
        <w:t>65965(f)(1)</w:t>
      </w:r>
      <w:r w:rsidR="00C641B1">
        <w:t>]</w:t>
      </w:r>
      <w:r w:rsidR="00175161" w:rsidRPr="001555CA">
        <w:t>,</w:t>
      </w:r>
      <w:r w:rsidR="00EA6855" w:rsidRPr="001555CA">
        <w:t xml:space="preserve"> which establishes the terms and conditions pursuant to which the Endowment Holder will accept custody of and manage the Endowment Fund</w:t>
      </w:r>
      <w:r w:rsidR="00B56A6D" w:rsidRPr="001555CA">
        <w:t>.</w:t>
      </w:r>
      <w:r w:rsidR="00677AEF" w:rsidRPr="001555CA">
        <w:t xml:space="preserve"> </w:t>
      </w:r>
      <w:r w:rsidR="0014124F" w:rsidRPr="001555CA">
        <w:t xml:space="preserve"> </w:t>
      </w:r>
    </w:p>
    <w:p w14:paraId="28F76A2C" w14:textId="77777777" w:rsidR="00E460F0" w:rsidRPr="00BE1426" w:rsidRDefault="00E460F0" w:rsidP="00BE1426"/>
    <w:p w14:paraId="36B0D82E" w14:textId="28CA30D4" w:rsidR="00B1145E" w:rsidRPr="001555CA" w:rsidRDefault="0001192D" w:rsidP="00C641B1">
      <w:pPr>
        <w:widowControl/>
        <w:ind w:left="540"/>
      </w:pPr>
      <w:r w:rsidRPr="001555CA">
        <w:t>“Endowment Amount</w:t>
      </w:r>
      <w:r w:rsidR="00B739C7" w:rsidRPr="001555CA">
        <w:t>” is</w:t>
      </w:r>
      <w:r w:rsidR="008277A9" w:rsidRPr="001555CA">
        <w:t xml:space="preserve"> the amount </w:t>
      </w:r>
      <w:r w:rsidR="00EA6855" w:rsidRPr="001555CA">
        <w:t>Section VI.</w:t>
      </w:r>
      <w:r w:rsidR="005D1EB4">
        <w:t>B</w:t>
      </w:r>
      <w:r w:rsidR="00EA6855" w:rsidRPr="001555CA">
        <w:t xml:space="preserve"> requires the Bank Sponsor to provide</w:t>
      </w:r>
      <w:r w:rsidR="00991289" w:rsidRPr="001555CA">
        <w:t xml:space="preserve"> as Endowment Deposits</w:t>
      </w:r>
      <w:r w:rsidR="00EA6855" w:rsidRPr="001555CA">
        <w:t xml:space="preserve"> to the Endowment Holder to fund </w:t>
      </w:r>
      <w:r w:rsidR="002609A2" w:rsidRPr="001555CA">
        <w:t xml:space="preserve">the </w:t>
      </w:r>
      <w:r w:rsidR="00EA6855" w:rsidRPr="001555CA">
        <w:t xml:space="preserve">Endowment Fund.  The Endowment Amount is </w:t>
      </w:r>
      <w:r w:rsidR="00D30886" w:rsidRPr="001555CA">
        <w:t xml:space="preserve">determined </w:t>
      </w:r>
      <w:r w:rsidR="005A79DD" w:rsidRPr="001555CA">
        <w:t xml:space="preserve">in </w:t>
      </w:r>
      <w:r w:rsidR="00A066F7" w:rsidRPr="00C641B1">
        <w:rPr>
          <w:b/>
        </w:rPr>
        <w:t>Exhibit D-</w:t>
      </w:r>
      <w:r w:rsidR="00F4794D">
        <w:rPr>
          <w:b/>
        </w:rPr>
        <w:t>1</w:t>
      </w:r>
      <w:r w:rsidR="00B1145E" w:rsidRPr="001555CA">
        <w:t xml:space="preserve">. </w:t>
      </w:r>
    </w:p>
    <w:p w14:paraId="39621E0D" w14:textId="77777777" w:rsidR="00E460F0" w:rsidRPr="00BE1426" w:rsidRDefault="00E460F0" w:rsidP="00BE1426"/>
    <w:p w14:paraId="04279B30" w14:textId="77777777" w:rsidR="008A462F" w:rsidRPr="001555CA" w:rsidRDefault="007B0BC8" w:rsidP="00C641B1">
      <w:pPr>
        <w:widowControl/>
        <w:ind w:left="540"/>
      </w:pPr>
      <w:r w:rsidRPr="001555CA">
        <w:t>“Endowment Deposit”</w:t>
      </w:r>
      <w:r w:rsidR="008A462F" w:rsidRPr="001555CA">
        <w:t xml:space="preserve"> is the deposit or series of deposits made or required to be made by the Bank Sponsor</w:t>
      </w:r>
      <w:r w:rsidR="00665A09" w:rsidRPr="001555CA">
        <w:t xml:space="preserve"> to</w:t>
      </w:r>
      <w:r w:rsidR="008A462F" w:rsidRPr="001555CA">
        <w:t xml:space="preserve"> </w:t>
      </w:r>
      <w:r w:rsidR="00C445EC" w:rsidRPr="001555CA">
        <w:t xml:space="preserve">the Endowment Holder to </w:t>
      </w:r>
      <w:r w:rsidR="008A462F" w:rsidRPr="001555CA">
        <w:t xml:space="preserve">fund </w:t>
      </w:r>
      <w:r w:rsidR="00C445EC" w:rsidRPr="001555CA">
        <w:t>the</w:t>
      </w:r>
      <w:r w:rsidR="008A462F" w:rsidRPr="001555CA">
        <w:t xml:space="preserve"> Endowment </w:t>
      </w:r>
      <w:r w:rsidR="005D15EF" w:rsidRPr="001555CA">
        <w:t>Fund</w:t>
      </w:r>
      <w:r w:rsidR="008A462F" w:rsidRPr="001555CA">
        <w:t xml:space="preserve">. </w:t>
      </w:r>
      <w:r w:rsidR="00EC51E8" w:rsidRPr="001555CA">
        <w:t xml:space="preserve"> </w:t>
      </w:r>
      <w:r w:rsidR="008A462F" w:rsidRPr="001555CA">
        <w:t xml:space="preserve">Endowment Deposits received by the Endowment Holder shall be </w:t>
      </w:r>
      <w:r w:rsidR="00B04B37" w:rsidRPr="001555CA">
        <w:t>deposited into the Endowment Fund</w:t>
      </w:r>
      <w:r w:rsidR="00665A09" w:rsidRPr="001555CA">
        <w:t>.</w:t>
      </w:r>
    </w:p>
    <w:p w14:paraId="7E793855" w14:textId="77777777" w:rsidR="00E460F0" w:rsidRPr="00BE1426" w:rsidRDefault="00E460F0" w:rsidP="00BE1426"/>
    <w:p w14:paraId="0B73020E" w14:textId="78AEE205" w:rsidR="008A462F" w:rsidRPr="001555CA" w:rsidRDefault="00384244" w:rsidP="00C641B1">
      <w:pPr>
        <w:widowControl/>
        <w:ind w:left="540"/>
      </w:pPr>
      <w:r w:rsidRPr="001555CA">
        <w:t xml:space="preserve">“Endowment Fund” </w:t>
      </w:r>
      <w:r w:rsidR="008A462F" w:rsidRPr="001555CA">
        <w:t>is a</w:t>
      </w:r>
      <w:r w:rsidR="001D1BD9" w:rsidRPr="001555CA">
        <w:t xml:space="preserve"> financial</w:t>
      </w:r>
      <w:r w:rsidR="008A462F" w:rsidRPr="001555CA">
        <w:t xml:space="preserve"> </w:t>
      </w:r>
      <w:r w:rsidR="00FB3F96" w:rsidRPr="001555CA">
        <w:t>account</w:t>
      </w:r>
      <w:r w:rsidR="008A462F" w:rsidRPr="001555CA">
        <w:t xml:space="preserve">, held in trust </w:t>
      </w:r>
      <w:r w:rsidR="001D1BD9" w:rsidRPr="001555CA">
        <w:t>for the benefit of the long-term stewardship of the Bank Property</w:t>
      </w:r>
      <w:r w:rsidR="00761CBE" w:rsidRPr="001555CA">
        <w:t>.</w:t>
      </w:r>
      <w:r w:rsidR="008A462F" w:rsidRPr="001555CA">
        <w:t xml:space="preserve"> </w:t>
      </w:r>
      <w:r w:rsidR="002609A2" w:rsidRPr="001555CA">
        <w:t xml:space="preserve"> </w:t>
      </w:r>
      <w:r w:rsidR="008A462F" w:rsidRPr="001555CA">
        <w:t xml:space="preserve">The Endowment Fund </w:t>
      </w:r>
      <w:r w:rsidR="0001192D" w:rsidRPr="001555CA">
        <w:t xml:space="preserve">is </w:t>
      </w:r>
      <w:r w:rsidR="001D1BD9" w:rsidRPr="001555CA">
        <w:t xml:space="preserve">intended </w:t>
      </w:r>
      <w:r w:rsidR="0001192D" w:rsidRPr="001555CA">
        <w:t xml:space="preserve">to be maintained and managed in perpetuity </w:t>
      </w:r>
      <w:r w:rsidR="002E5212" w:rsidRPr="001555CA">
        <w:t xml:space="preserve">in accordance with Government Code </w:t>
      </w:r>
      <w:r w:rsidR="00F6228E" w:rsidRPr="001555CA">
        <w:t>§</w:t>
      </w:r>
      <w:r w:rsidR="00DA1EAA" w:rsidRPr="001555CA">
        <w:t>§</w:t>
      </w:r>
      <w:r w:rsidR="002E5212" w:rsidRPr="001555CA">
        <w:t xml:space="preserve"> 65965-69568, Probate Code </w:t>
      </w:r>
      <w:r w:rsidR="00F6228E" w:rsidRPr="001555CA">
        <w:t>§</w:t>
      </w:r>
      <w:r w:rsidR="00DA1EAA" w:rsidRPr="001555CA">
        <w:t>§</w:t>
      </w:r>
      <w:r w:rsidR="002E5212" w:rsidRPr="001555CA">
        <w:t xml:space="preserve">18501-18510, the </w:t>
      </w:r>
      <w:r w:rsidR="00B54E75">
        <w:t>C</w:t>
      </w:r>
      <w:r w:rsidR="002E5212" w:rsidRPr="001555CA">
        <w:t xml:space="preserve">BEI, and the </w:t>
      </w:r>
      <w:r w:rsidR="00535F77" w:rsidRPr="001555CA">
        <w:t>Endowment</w:t>
      </w:r>
      <w:r w:rsidR="002E5212" w:rsidRPr="001555CA">
        <w:t xml:space="preserve"> Agreement</w:t>
      </w:r>
      <w:r w:rsidR="001D1BD9" w:rsidRPr="001555CA">
        <w:t>.  The Endowment Fund is intended to be invested in accordance with an investment policy statement that is designed</w:t>
      </w:r>
      <w:r w:rsidR="002E5212" w:rsidRPr="001555CA">
        <w:t xml:space="preserve"> </w:t>
      </w:r>
      <w:r w:rsidR="0001192D" w:rsidRPr="001555CA">
        <w:t xml:space="preserve">to generate earnings and appreciation in value </w:t>
      </w:r>
      <w:r w:rsidR="001D1BD9" w:rsidRPr="001555CA">
        <w:t xml:space="preserve">over the </w:t>
      </w:r>
      <w:proofErr w:type="gramStart"/>
      <w:r w:rsidR="001D1BD9" w:rsidRPr="001555CA">
        <w:t>long-term</w:t>
      </w:r>
      <w:proofErr w:type="gramEnd"/>
      <w:r w:rsidR="001D1BD9" w:rsidRPr="001555CA">
        <w:t>. The Endowment Fund is to be used</w:t>
      </w:r>
      <w:r w:rsidR="0001192D" w:rsidRPr="001555CA">
        <w:t xml:space="preserve"> in funding perpetual management, maintenance, monitoring</w:t>
      </w:r>
      <w:r w:rsidR="00084BB1" w:rsidRPr="001555CA">
        <w:t>, and reporting</w:t>
      </w:r>
      <w:r w:rsidR="00555048" w:rsidRPr="001555CA">
        <w:t xml:space="preserve"> pursuant to</w:t>
      </w:r>
      <w:r w:rsidR="0001192D" w:rsidRPr="001555CA">
        <w:t xml:space="preserve"> the Long-term Management Plan</w:t>
      </w:r>
      <w:r w:rsidR="00AA1D22" w:rsidRPr="00A50C5E">
        <w:t>.</w:t>
      </w:r>
      <w:r w:rsidR="00B258F0" w:rsidRPr="00A50C5E">
        <w:t xml:space="preserve">  </w:t>
      </w:r>
      <w:r w:rsidR="008A462F" w:rsidRPr="00A50C5E">
        <w:t xml:space="preserve">The term “Endowment Fund” as used in this </w:t>
      </w:r>
      <w:r w:rsidR="00B54E75" w:rsidRPr="00A50C5E">
        <w:t>C</w:t>
      </w:r>
      <w:r w:rsidR="008A462F" w:rsidRPr="00A50C5E">
        <w:t xml:space="preserve">BEI shall </w:t>
      </w:r>
      <w:r w:rsidR="00DA1EAA" w:rsidRPr="00A50C5E">
        <w:t>include the Endowment Deposit</w:t>
      </w:r>
      <w:r w:rsidR="00F6228E" w:rsidRPr="00A50C5E">
        <w:t>s</w:t>
      </w:r>
      <w:r w:rsidR="00DA1EAA" w:rsidRPr="00A50C5E">
        <w:t xml:space="preserve"> </w:t>
      </w:r>
      <w:r w:rsidR="008A462F" w:rsidRPr="00A50C5E">
        <w:t xml:space="preserve">and all interest, dividends, </w:t>
      </w:r>
      <w:r w:rsidR="00B258F0" w:rsidRPr="00A50C5E">
        <w:t xml:space="preserve">gains, </w:t>
      </w:r>
      <w:r w:rsidR="008A462F" w:rsidRPr="00A50C5E">
        <w:t xml:space="preserve">other earnings, additions and appreciation thereon, </w:t>
      </w:r>
      <w:r w:rsidR="00B258F0" w:rsidRPr="00A50C5E">
        <w:t>as well as</w:t>
      </w:r>
      <w:r w:rsidR="008A462F" w:rsidRPr="00A50C5E">
        <w:t xml:space="preserve"> any additions </w:t>
      </w:r>
      <w:r w:rsidR="00B258F0" w:rsidRPr="00A50C5E">
        <w:t>thereto.</w:t>
      </w:r>
      <w:r w:rsidR="00243C08" w:rsidRPr="001555CA">
        <w:t xml:space="preserve">  </w:t>
      </w:r>
    </w:p>
    <w:p w14:paraId="56227939" w14:textId="77777777" w:rsidR="00E460F0" w:rsidRPr="00BE1426" w:rsidRDefault="00E460F0" w:rsidP="00BE1426"/>
    <w:p w14:paraId="03916B02" w14:textId="77EA2911" w:rsidR="00C9676F" w:rsidRPr="001555CA" w:rsidRDefault="00E436D6" w:rsidP="00C641B1">
      <w:pPr>
        <w:widowControl/>
        <w:ind w:left="540"/>
      </w:pPr>
      <w:r w:rsidRPr="00C641B1">
        <w:rPr>
          <w:spacing w:val="-3"/>
        </w:rPr>
        <w:t>“Endowment Holder”</w:t>
      </w:r>
      <w:r w:rsidR="00C9676F" w:rsidRPr="00C641B1">
        <w:rPr>
          <w:spacing w:val="-3"/>
        </w:rPr>
        <w:t xml:space="preserve"> means </w:t>
      </w:r>
      <w:r w:rsidR="00761CBE" w:rsidRPr="00C641B1">
        <w:rPr>
          <w:spacing w:val="-3"/>
        </w:rPr>
        <w:t xml:space="preserve">an </w:t>
      </w:r>
      <w:r w:rsidR="00C9676F" w:rsidRPr="00C641B1">
        <w:rPr>
          <w:spacing w:val="-3"/>
        </w:rPr>
        <w:t>entity qualified</w:t>
      </w:r>
      <w:r w:rsidRPr="00C641B1">
        <w:rPr>
          <w:spacing w:val="-3"/>
        </w:rPr>
        <w:t xml:space="preserve"> to hold the Endowment Fund </w:t>
      </w:r>
      <w:r w:rsidR="00C9676F" w:rsidRPr="00C641B1">
        <w:rPr>
          <w:spacing w:val="-3"/>
        </w:rPr>
        <w:t>pursuant</w:t>
      </w:r>
      <w:r w:rsidR="00C9676F" w:rsidRPr="001555CA">
        <w:t xml:space="preserve"> to Government Code </w:t>
      </w:r>
      <w:r w:rsidR="00F6228E" w:rsidRPr="001555CA">
        <w:t>§</w:t>
      </w:r>
      <w:r w:rsidR="00DA1EAA" w:rsidRPr="001555CA">
        <w:t>§</w:t>
      </w:r>
      <w:r w:rsidR="00032928" w:rsidRPr="001555CA">
        <w:t xml:space="preserve"> </w:t>
      </w:r>
      <w:r w:rsidR="00C9676F" w:rsidRPr="001555CA">
        <w:t>65965-65968</w:t>
      </w:r>
      <w:r w:rsidR="00D7121C" w:rsidRPr="001555CA">
        <w:t xml:space="preserve"> and is otherwise approved by the </w:t>
      </w:r>
      <w:r w:rsidR="00CE23B7">
        <w:t>CB</w:t>
      </w:r>
      <w:r w:rsidR="00D7121C" w:rsidRPr="001555CA">
        <w:t>RT</w:t>
      </w:r>
      <w:r w:rsidR="00C9676F" w:rsidRPr="001555CA">
        <w:t>.</w:t>
      </w:r>
      <w:r w:rsidR="00C9676F" w:rsidRPr="001555CA" w:rsidDel="00C9676F">
        <w:t xml:space="preserve"> </w:t>
      </w:r>
    </w:p>
    <w:p w14:paraId="7CC2E365" w14:textId="77777777" w:rsidR="00E460F0" w:rsidRPr="00BE1426" w:rsidRDefault="00E460F0" w:rsidP="00BE1426"/>
    <w:p w14:paraId="5B9A9852" w14:textId="4CA538FD" w:rsidR="004A6F1B" w:rsidRPr="001555CA" w:rsidRDefault="00EC453A" w:rsidP="00C641B1">
      <w:pPr>
        <w:widowControl/>
        <w:ind w:left="540"/>
      </w:pPr>
      <w:r w:rsidRPr="001555CA">
        <w:t>“</w:t>
      </w:r>
      <w:r w:rsidR="00570586" w:rsidRPr="001555CA">
        <w:t>Extraordinary Circumstances</w:t>
      </w:r>
      <w:r w:rsidRPr="001555CA">
        <w:t>”</w:t>
      </w:r>
      <w:r w:rsidR="00C16803" w:rsidRPr="001555CA">
        <w:t xml:space="preserve"> </w:t>
      </w:r>
      <w:r w:rsidR="004A6F1B" w:rsidRPr="001555CA">
        <w:t xml:space="preserve">shall mean an event or circumstance that has a material and detrimental impact on the Bank Property or on the ability of </w:t>
      </w:r>
      <w:r w:rsidR="00DB1A71">
        <w:t xml:space="preserve">the </w:t>
      </w:r>
      <w:r w:rsidR="004A6F1B" w:rsidRPr="001555CA">
        <w:t>Bank Sponsor to attain Performance Standards and</w:t>
      </w:r>
      <w:r w:rsidR="00560062" w:rsidRPr="001555CA">
        <w:t>:</w:t>
      </w:r>
      <w:r w:rsidR="004A6F1B" w:rsidRPr="001555CA">
        <w:t xml:space="preserve"> </w:t>
      </w:r>
      <w:r w:rsidR="006952F6" w:rsidRPr="001555CA">
        <w:t>(1</w:t>
      </w:r>
      <w:r w:rsidR="004A6F1B" w:rsidRPr="001555CA">
        <w:t xml:space="preserve">) was neither foreseen nor foreseeable by the Bank Sponsor, Property Owner, or </w:t>
      </w:r>
      <w:r w:rsidR="00B54E75">
        <w:t>CB</w:t>
      </w:r>
      <w:r w:rsidR="004A6F1B" w:rsidRPr="001555CA">
        <w:t xml:space="preserve">RT; and </w:t>
      </w:r>
      <w:r w:rsidR="006952F6" w:rsidRPr="001555CA">
        <w:t>(2</w:t>
      </w:r>
      <w:r w:rsidR="004A6F1B" w:rsidRPr="001555CA">
        <w:t xml:space="preserve">) neither Bank Sponsor nor Property Owner (or anyone acting on behalf or under the control of either of them) caused or could have prevented; and </w:t>
      </w:r>
      <w:r w:rsidR="006952F6" w:rsidRPr="001555CA">
        <w:t>(3</w:t>
      </w:r>
      <w:r w:rsidR="004A6F1B" w:rsidRPr="001555CA">
        <w:t xml:space="preserve">) prevents Bank Sponsor or Property Owner from achieving an objective or undertaking an action required of it under this </w:t>
      </w:r>
      <w:r w:rsidR="00B54E75">
        <w:t>C</w:t>
      </w:r>
      <w:r w:rsidR="004A6F1B" w:rsidRPr="001555CA">
        <w:t xml:space="preserve">BEI.  Extraordinary Circumstances excludes mere economic hardship. </w:t>
      </w:r>
    </w:p>
    <w:p w14:paraId="54D25ABA" w14:textId="77777777" w:rsidR="00E460F0" w:rsidRPr="00BE1426" w:rsidRDefault="00E460F0" w:rsidP="00BE1426"/>
    <w:p w14:paraId="24EF82B7" w14:textId="5AEF7740" w:rsidR="00397F6B" w:rsidRPr="001555CA" w:rsidRDefault="00397F6B" w:rsidP="00C641B1">
      <w:pPr>
        <w:widowControl/>
        <w:ind w:left="540"/>
      </w:pPr>
      <w:r w:rsidRPr="001555CA">
        <w:t>“Grant Deed</w:t>
      </w:r>
      <w:r w:rsidR="00C57473" w:rsidRPr="001555CA">
        <w:t xml:space="preserve">” </w:t>
      </w:r>
      <w:r w:rsidR="005F49EB" w:rsidRPr="001555CA">
        <w:t>means</w:t>
      </w:r>
      <w:r w:rsidRPr="001555CA">
        <w:t xml:space="preserve"> a deed conveying fee title to the Bank Property in the form of </w:t>
      </w:r>
      <w:r w:rsidRPr="0035079E">
        <w:rPr>
          <w:b/>
          <w:bCs/>
        </w:rPr>
        <w:t>Exhibit E-</w:t>
      </w:r>
      <w:r w:rsidR="007B6BD6">
        <w:rPr>
          <w:b/>
          <w:bCs/>
        </w:rPr>
        <w:t>2</w:t>
      </w:r>
      <w:r w:rsidRPr="001555CA">
        <w:t>.</w:t>
      </w:r>
      <w:r w:rsidR="000A7F27">
        <w:t xml:space="preserve"> </w:t>
      </w:r>
      <w:r w:rsidR="000A7F27" w:rsidRPr="000A7F27">
        <w:rPr>
          <w:color w:val="0000CC"/>
        </w:rPr>
        <w:t>[If applicable]</w:t>
      </w:r>
      <w:r w:rsidR="000A7F27">
        <w:rPr>
          <w:color w:val="0000CC"/>
        </w:rPr>
        <w:t>.</w:t>
      </w:r>
    </w:p>
    <w:p w14:paraId="13766499" w14:textId="77777777" w:rsidR="00E460F0" w:rsidRPr="00BE1426" w:rsidRDefault="00E460F0" w:rsidP="00BE1426"/>
    <w:p w14:paraId="3FFE0B50" w14:textId="44DB1B8D" w:rsidR="00577DB8" w:rsidRPr="001555CA" w:rsidRDefault="00513545" w:rsidP="00C641B1">
      <w:pPr>
        <w:widowControl/>
        <w:ind w:left="540"/>
      </w:pPr>
      <w:r w:rsidRPr="001555CA">
        <w:t>“Grantee” means</w:t>
      </w:r>
      <w:r w:rsidR="00577DB8" w:rsidRPr="001555CA">
        <w:t xml:space="preserve"> the entity authorized to hold the </w:t>
      </w:r>
      <w:r w:rsidR="00593EBB" w:rsidRPr="001555CA">
        <w:t>C</w:t>
      </w:r>
      <w:r w:rsidR="00577DB8" w:rsidRPr="001555CA">
        <w:t xml:space="preserve">onservation </w:t>
      </w:r>
      <w:r w:rsidR="00593EBB" w:rsidRPr="001555CA">
        <w:t>E</w:t>
      </w:r>
      <w:r w:rsidR="00577DB8" w:rsidRPr="001555CA">
        <w:t xml:space="preserve">asement pursuant to California Civil Code </w:t>
      </w:r>
      <w:r w:rsidR="00AA7423" w:rsidRPr="001555CA">
        <w:t>§</w:t>
      </w:r>
      <w:r w:rsidR="00577DB8" w:rsidRPr="001555CA">
        <w:t xml:space="preserve">815.3 and Government Code </w:t>
      </w:r>
      <w:r w:rsidR="00F6228E" w:rsidRPr="001555CA">
        <w:t>§</w:t>
      </w:r>
      <w:r w:rsidR="00AA7423" w:rsidRPr="001555CA">
        <w:t>§</w:t>
      </w:r>
      <w:r w:rsidR="00C641B1">
        <w:t xml:space="preserve"> </w:t>
      </w:r>
      <w:r w:rsidR="00577DB8" w:rsidRPr="001555CA">
        <w:t>6596</w:t>
      </w:r>
      <w:r w:rsidR="00B32CE8" w:rsidRPr="001555CA">
        <w:t>6</w:t>
      </w:r>
      <w:r w:rsidR="00415231" w:rsidRPr="001555CA">
        <w:t xml:space="preserve"> and 65967</w:t>
      </w:r>
      <w:r w:rsidR="00D7121C" w:rsidRPr="001555CA">
        <w:t xml:space="preserve"> and is otherwise approved by the </w:t>
      </w:r>
      <w:r w:rsidR="00B54E75" w:rsidRPr="00CA7A2E">
        <w:t>CB</w:t>
      </w:r>
      <w:r w:rsidR="00D7121C" w:rsidRPr="00CA7A2E">
        <w:t>RT</w:t>
      </w:r>
      <w:r w:rsidR="00AD4383" w:rsidRPr="00CA7A2E">
        <w:rPr>
          <w:rFonts w:cs="Arial"/>
        </w:rPr>
        <w:t>.</w:t>
      </w:r>
      <w:r w:rsidR="00186547">
        <w:rPr>
          <w:rFonts w:cs="Arial"/>
        </w:rPr>
        <w:t xml:space="preserve"> </w:t>
      </w:r>
      <w:r w:rsidR="00186547" w:rsidRPr="000A7F27">
        <w:rPr>
          <w:color w:val="0000CC"/>
        </w:rPr>
        <w:t>[If applicable]</w:t>
      </w:r>
      <w:r w:rsidR="00186547">
        <w:rPr>
          <w:color w:val="0000CC"/>
        </w:rPr>
        <w:t>.</w:t>
      </w:r>
    </w:p>
    <w:p w14:paraId="1004CBB7" w14:textId="77777777" w:rsidR="00E460F0" w:rsidRPr="00BE1426" w:rsidRDefault="00E460F0" w:rsidP="00BE1426"/>
    <w:p w14:paraId="2307E22E" w14:textId="792E38AE" w:rsidR="00513545" w:rsidRPr="001555CA" w:rsidRDefault="00513545" w:rsidP="00C641B1">
      <w:pPr>
        <w:widowControl/>
        <w:ind w:left="540"/>
      </w:pPr>
      <w:r w:rsidRPr="001555CA">
        <w:t xml:space="preserve">“Habitat Establishment” means the manipulation of the physical, chemical, or biological characteristics present </w:t>
      </w:r>
      <w:r w:rsidR="00AA7423" w:rsidRPr="001555CA">
        <w:t xml:space="preserve">on the Bank Property </w:t>
      </w:r>
      <w:r w:rsidRPr="001555CA">
        <w:t xml:space="preserve">to develop an aquatic or terrestrial habitat resource for Covered Species.  Habitat Establishment will result in a gain in </w:t>
      </w:r>
      <w:proofErr w:type="gramStart"/>
      <w:r w:rsidRPr="001555CA">
        <w:t>resource</w:t>
      </w:r>
      <w:proofErr w:type="gramEnd"/>
      <w:r w:rsidRPr="001555CA">
        <w:t xml:space="preserve"> area and/or function.</w:t>
      </w:r>
      <w:r w:rsidR="00FD6F00">
        <w:t xml:space="preserve"> </w:t>
      </w:r>
      <w:r w:rsidR="00FD6F00" w:rsidRPr="000A7F27">
        <w:rPr>
          <w:color w:val="0000CC"/>
        </w:rPr>
        <w:t>[If applicable]</w:t>
      </w:r>
      <w:r w:rsidR="00FD6F00">
        <w:rPr>
          <w:color w:val="0000CC"/>
        </w:rPr>
        <w:t>.</w:t>
      </w:r>
    </w:p>
    <w:p w14:paraId="007CC91E" w14:textId="77777777" w:rsidR="00E460F0" w:rsidRPr="00BE1426" w:rsidRDefault="00E460F0" w:rsidP="00BE1426"/>
    <w:p w14:paraId="4E3C4589" w14:textId="77777777" w:rsidR="008A462F" w:rsidRPr="001555CA" w:rsidRDefault="006952F6" w:rsidP="00C641B1">
      <w:pPr>
        <w:widowControl/>
        <w:ind w:left="540"/>
      </w:pPr>
      <w:r w:rsidRPr="001555CA">
        <w:t>“Habitat Conservation Plan (HCP)”</w:t>
      </w:r>
      <w:r w:rsidR="008A462F" w:rsidRPr="001555CA">
        <w:t xml:space="preserve"> means a</w:t>
      </w:r>
      <w:r w:rsidRPr="001555CA">
        <w:t>n HCP</w:t>
      </w:r>
      <w:r w:rsidR="00C641B1">
        <w:t xml:space="preserve"> prepared pursuant to § </w:t>
      </w:r>
      <w:r w:rsidR="008A462F" w:rsidRPr="001555CA">
        <w:t>10(a)(2)(A) of the ESA (16 U.S.C. § 1539(a)(2)(A)).</w:t>
      </w:r>
    </w:p>
    <w:p w14:paraId="7944771A" w14:textId="77777777" w:rsidR="00E460F0" w:rsidRPr="00BE1426" w:rsidRDefault="00E460F0" w:rsidP="00BE1426"/>
    <w:p w14:paraId="529A200C" w14:textId="44C85F52" w:rsidR="00AA7423" w:rsidRPr="001555CA" w:rsidRDefault="00AA7423" w:rsidP="00C641B1">
      <w:pPr>
        <w:widowControl/>
        <w:ind w:left="540"/>
      </w:pPr>
      <w:r w:rsidRPr="001555CA">
        <w:t xml:space="preserve">“Implementation Fee” is the fee that Fish and Game Code § 1799(e)(2) requires CDFW to collect to pay for all or a portion </w:t>
      </w:r>
      <w:r w:rsidR="005A1935" w:rsidRPr="001555CA">
        <w:t>of banking program costs</w:t>
      </w:r>
      <w:r w:rsidR="00F67B42" w:rsidRPr="001555CA">
        <w:t xml:space="preserve"> as specified in </w:t>
      </w:r>
      <w:r w:rsidR="00F67B42" w:rsidRPr="00C641B1">
        <w:rPr>
          <w:b/>
        </w:rPr>
        <w:t>Exhibit F-6</w:t>
      </w:r>
      <w:r w:rsidR="00A507DA">
        <w:rPr>
          <w:b/>
        </w:rPr>
        <w:t>.</w:t>
      </w:r>
      <w:r w:rsidR="004B35BB">
        <w:rPr>
          <w:b/>
        </w:rPr>
        <w:t xml:space="preserve"> </w:t>
      </w:r>
      <w:r w:rsidR="000A7F27" w:rsidRPr="000A7F27">
        <w:rPr>
          <w:color w:val="0000CC"/>
        </w:rPr>
        <w:t>[If applicable]</w:t>
      </w:r>
      <w:r w:rsidR="000A7F27">
        <w:rPr>
          <w:color w:val="0000CC"/>
        </w:rPr>
        <w:t>.</w:t>
      </w:r>
    </w:p>
    <w:p w14:paraId="7DCC5315" w14:textId="77777777" w:rsidR="00C641B1" w:rsidRPr="00BE1426" w:rsidRDefault="00C641B1" w:rsidP="00BE1426"/>
    <w:p w14:paraId="229C4DF5" w14:textId="77777777" w:rsidR="008A462F" w:rsidRPr="001555CA" w:rsidRDefault="008A462F" w:rsidP="00C641B1">
      <w:pPr>
        <w:widowControl/>
        <w:ind w:left="540"/>
      </w:pPr>
      <w:r w:rsidRPr="001555CA">
        <w:t xml:space="preserve">“Interim Management Period” means the period from </w:t>
      </w:r>
      <w:r w:rsidRPr="00A505ED">
        <w:t>the Bank Establishment Date</w:t>
      </w:r>
      <w:r w:rsidRPr="001555CA">
        <w:t xml:space="preserve"> until Performance Standards have been met and the third anniversary of the full funding of the Endowment </w:t>
      </w:r>
      <w:r w:rsidR="00A96CBB" w:rsidRPr="001555CA">
        <w:t>Amount</w:t>
      </w:r>
      <w:r w:rsidR="00AA7423" w:rsidRPr="001555CA">
        <w:t xml:space="preserve"> </w:t>
      </w:r>
      <w:r w:rsidRPr="001555CA">
        <w:t xml:space="preserve">has occurred. </w:t>
      </w:r>
    </w:p>
    <w:p w14:paraId="61677742" w14:textId="77777777" w:rsidR="00E460F0" w:rsidRPr="00BE1426" w:rsidRDefault="00E460F0" w:rsidP="00BE1426"/>
    <w:p w14:paraId="59571536" w14:textId="77777777" w:rsidR="008A462F" w:rsidRPr="001555CA" w:rsidRDefault="008A462F" w:rsidP="00C641B1">
      <w:pPr>
        <w:widowControl/>
        <w:ind w:left="540"/>
      </w:pPr>
      <w:r w:rsidRPr="005D1B3C">
        <w:t>“Interim Management” means the management, monitoring, Adaptive Management, reporting and other activities to be implemented by the Bank Sponsor during the Interim Management Period.</w:t>
      </w:r>
    </w:p>
    <w:p w14:paraId="7CD5AA94" w14:textId="77777777" w:rsidR="00E460F0" w:rsidRPr="00BE1426" w:rsidRDefault="00E460F0" w:rsidP="00BE1426"/>
    <w:p w14:paraId="2BFDFA89" w14:textId="20192BB2" w:rsidR="008A462F" w:rsidRDefault="0038078C" w:rsidP="00C641B1">
      <w:pPr>
        <w:widowControl/>
        <w:ind w:left="540"/>
        <w:rPr>
          <w:b/>
        </w:rPr>
      </w:pPr>
      <w:r w:rsidRPr="001555CA">
        <w:t xml:space="preserve">“Interim Management Security” </w:t>
      </w:r>
      <w:r w:rsidR="004D1337">
        <w:t>means</w:t>
      </w:r>
      <w:r w:rsidRPr="001555CA">
        <w:t xml:space="preserve"> the financial assurance </w:t>
      </w:r>
      <w:r w:rsidR="004D1337" w:rsidRPr="001555CA">
        <w:t xml:space="preserve">provided by the Bank Sponsor </w:t>
      </w:r>
      <w:r w:rsidR="00115504">
        <w:t>as described in more detail</w:t>
      </w:r>
      <w:r w:rsidRPr="001555CA">
        <w:t xml:space="preserve"> in Section VI.</w:t>
      </w:r>
      <w:r w:rsidR="00D45DF4">
        <w:t>A.3</w:t>
      </w:r>
      <w:r w:rsidRPr="001555CA">
        <w:t xml:space="preserve"> and </w:t>
      </w:r>
      <w:r w:rsidRPr="00C641B1">
        <w:rPr>
          <w:b/>
        </w:rPr>
        <w:t xml:space="preserve">Exhibit </w:t>
      </w:r>
      <w:r w:rsidR="005D1B3C">
        <w:rPr>
          <w:b/>
        </w:rPr>
        <w:t>C-4</w:t>
      </w:r>
      <w:r w:rsidR="00115504">
        <w:rPr>
          <w:b/>
        </w:rPr>
        <w:t>.</w:t>
      </w:r>
    </w:p>
    <w:p w14:paraId="06777ECA" w14:textId="77777777" w:rsidR="009D61CE" w:rsidRPr="00BE1426" w:rsidRDefault="009D61CE" w:rsidP="00BE1426"/>
    <w:p w14:paraId="1DDF66E0" w14:textId="443183CE" w:rsidR="009D61CE" w:rsidRPr="00CC78B2" w:rsidRDefault="009D61CE" w:rsidP="009D61CE">
      <w:pPr>
        <w:widowControl/>
        <w:ind w:left="540"/>
        <w:rPr>
          <w:color w:val="000099"/>
        </w:rPr>
      </w:pPr>
      <w:r>
        <w:t xml:space="preserve">“LSA Resources” means fish and wildlife resources for which the Bank has been </w:t>
      </w:r>
      <w:proofErr w:type="gramStart"/>
      <w:r>
        <w:t>established</w:t>
      </w:r>
      <w:proofErr w:type="gramEnd"/>
      <w:r>
        <w:t xml:space="preserve"> and Credits have been allocated to provide compensatory mitigation for impacts pursuant to Fish and Game Code </w:t>
      </w:r>
      <w:r w:rsidRPr="27BD46D1">
        <w:rPr>
          <w:rFonts w:cs="Arial"/>
        </w:rPr>
        <w:t>§</w:t>
      </w:r>
      <w:r>
        <w:t xml:space="preserve">1600 et seq. Credits for LSA Resources are identified in </w:t>
      </w:r>
      <w:r w:rsidRPr="27BD46D1">
        <w:rPr>
          <w:b/>
          <w:bCs/>
        </w:rPr>
        <w:t>Exhibit F-1</w:t>
      </w:r>
      <w:r>
        <w:t xml:space="preserve"> attached to and made a part of this CBEI.</w:t>
      </w:r>
      <w:r w:rsidR="00CC78B2">
        <w:t xml:space="preserve"> </w:t>
      </w:r>
      <w:r w:rsidR="0012646C">
        <w:rPr>
          <w:color w:val="0000CC"/>
        </w:rPr>
        <w:t>[</w:t>
      </w:r>
      <w:r w:rsidR="00CC78B2" w:rsidRPr="0012646C">
        <w:rPr>
          <w:color w:val="0000CC"/>
        </w:rPr>
        <w:t>If applicable]</w:t>
      </w:r>
      <w:r w:rsidR="00CC78B2">
        <w:rPr>
          <w:color w:val="000099"/>
        </w:rPr>
        <w:t>.</w:t>
      </w:r>
    </w:p>
    <w:p w14:paraId="49811C88" w14:textId="77777777" w:rsidR="00E460F0" w:rsidRPr="00BE1426" w:rsidRDefault="00E460F0" w:rsidP="00BE1426"/>
    <w:p w14:paraId="7930612C" w14:textId="77777777" w:rsidR="008A462F" w:rsidRPr="001555CA" w:rsidRDefault="008A462F" w:rsidP="00C641B1">
      <w:pPr>
        <w:widowControl/>
        <w:ind w:left="540"/>
      </w:pPr>
      <w:r w:rsidRPr="001555CA">
        <w:t>“Long-term Management Period” means the period beginning upon conclusion of the Interim Management Period and continuing in perpetuity, during which the Bank Property is to be managed, monitored</w:t>
      </w:r>
      <w:r w:rsidR="00EC51E8" w:rsidRPr="001555CA">
        <w:t>,</w:t>
      </w:r>
      <w:r w:rsidRPr="001555CA">
        <w:t xml:space="preserve"> and maintained pursuant to the Long-term Management Plan.</w:t>
      </w:r>
    </w:p>
    <w:p w14:paraId="500CD809" w14:textId="77777777" w:rsidR="00E460F0" w:rsidRPr="00BE1426" w:rsidRDefault="00E460F0" w:rsidP="00BE1426"/>
    <w:p w14:paraId="17C89F46" w14:textId="31E8EF0B" w:rsidR="0013649F" w:rsidRDefault="008A462F" w:rsidP="00C641B1">
      <w:pPr>
        <w:widowControl/>
        <w:ind w:left="540"/>
      </w:pPr>
      <w:r w:rsidRPr="001555CA">
        <w:t xml:space="preserve">“Long-term Management Plan” means the document attached as </w:t>
      </w:r>
      <w:r w:rsidRPr="00C641B1">
        <w:rPr>
          <w:b/>
        </w:rPr>
        <w:t>Exhibit D-</w:t>
      </w:r>
      <w:r w:rsidR="00F253D7">
        <w:rPr>
          <w:b/>
        </w:rPr>
        <w:t>3</w:t>
      </w:r>
      <w:r w:rsidR="00421F34">
        <w:rPr>
          <w:b/>
        </w:rPr>
        <w:t xml:space="preserve"> </w:t>
      </w:r>
      <w:r w:rsidRPr="001555CA">
        <w:t xml:space="preserve">that </w:t>
      </w:r>
      <w:r w:rsidR="00C05BEE" w:rsidRPr="001555CA">
        <w:t xml:space="preserve">provides measures </w:t>
      </w:r>
      <w:r w:rsidRPr="001555CA">
        <w:t>intended to ensure the Bank Property is managed, monitored</w:t>
      </w:r>
      <w:r w:rsidR="00EC51E8" w:rsidRPr="001555CA">
        <w:t>,</w:t>
      </w:r>
      <w:r w:rsidRPr="001555CA">
        <w:t xml:space="preserve"> and maintained in perpetuity to conserve and protect its </w:t>
      </w:r>
      <w:r w:rsidR="00D63D7F">
        <w:t xml:space="preserve">Waters of the State, </w:t>
      </w:r>
      <w:r w:rsidRPr="001555CA">
        <w:t>Covered Species</w:t>
      </w:r>
      <w:r w:rsidR="001F2056">
        <w:t>,</w:t>
      </w:r>
      <w:r w:rsidRPr="001555CA">
        <w:t xml:space="preserve"> Covered Habitat</w:t>
      </w:r>
      <w:r w:rsidR="001F2056">
        <w:t>, and LSA Resources</w:t>
      </w:r>
      <w:r w:rsidRPr="001555CA">
        <w:t>.</w:t>
      </w:r>
    </w:p>
    <w:p w14:paraId="0692F748" w14:textId="77777777" w:rsidR="00E460F0" w:rsidRPr="00BE1426" w:rsidRDefault="00E460F0" w:rsidP="00BE1426"/>
    <w:p w14:paraId="4F253722" w14:textId="77777777" w:rsidR="008A462F" w:rsidRPr="001555CA" w:rsidRDefault="008A462F" w:rsidP="00C641B1">
      <w:pPr>
        <w:widowControl/>
        <w:ind w:left="540"/>
      </w:pPr>
      <w:r w:rsidRPr="001555CA">
        <w:t>“</w:t>
      </w:r>
      <w:r w:rsidR="006952F6" w:rsidRPr="001555CA">
        <w:t>Natural Community Conservation Plan (</w:t>
      </w:r>
      <w:r w:rsidRPr="001555CA">
        <w:t>NCCP</w:t>
      </w:r>
      <w:r w:rsidR="006952F6" w:rsidRPr="001555CA">
        <w:t>)</w:t>
      </w:r>
      <w:r w:rsidRPr="001555CA">
        <w:t xml:space="preserve">” </w:t>
      </w:r>
      <w:r w:rsidR="00C05BEE" w:rsidRPr="001555CA">
        <w:t xml:space="preserve">means </w:t>
      </w:r>
      <w:r w:rsidRPr="001555CA">
        <w:t>a</w:t>
      </w:r>
      <w:r w:rsidR="006952F6" w:rsidRPr="001555CA">
        <w:t>n NCCP</w:t>
      </w:r>
      <w:r w:rsidRPr="001555CA">
        <w:t xml:space="preserve"> created pursuant to Fish and Game Code § 2800, </w:t>
      </w:r>
      <w:r w:rsidR="00342458" w:rsidRPr="00342458">
        <w:rPr>
          <w:i/>
        </w:rPr>
        <w:t>et seq</w:t>
      </w:r>
      <w:r w:rsidRPr="001555CA">
        <w:t xml:space="preserve">.  </w:t>
      </w:r>
    </w:p>
    <w:p w14:paraId="61C0F31C" w14:textId="77777777" w:rsidR="00E460F0" w:rsidRPr="00BE1426" w:rsidRDefault="00E460F0" w:rsidP="00BE1426"/>
    <w:p w14:paraId="423B5842" w14:textId="678EC859" w:rsidR="008A462F" w:rsidRPr="001555CA" w:rsidRDefault="0038078C" w:rsidP="00C641B1">
      <w:pPr>
        <w:widowControl/>
        <w:ind w:left="540"/>
      </w:pPr>
      <w:r w:rsidRPr="001555CA">
        <w:t xml:space="preserve">“Performance Security” means the financial assurance </w:t>
      </w:r>
      <w:r w:rsidR="000376B5" w:rsidRPr="001555CA">
        <w:t xml:space="preserve">provided by the Bank Sponsor </w:t>
      </w:r>
      <w:r w:rsidR="006D6CDD">
        <w:t>as described</w:t>
      </w:r>
      <w:r w:rsidRPr="001555CA">
        <w:t xml:space="preserve"> in </w:t>
      </w:r>
      <w:r w:rsidR="006A13D8">
        <w:t xml:space="preserve">more detail in </w:t>
      </w:r>
      <w:r w:rsidRPr="001555CA">
        <w:t>Section VI.</w:t>
      </w:r>
      <w:r w:rsidR="00BB0751">
        <w:t>A.2</w:t>
      </w:r>
      <w:r w:rsidRPr="001555CA">
        <w:t xml:space="preserve"> and </w:t>
      </w:r>
      <w:r w:rsidRPr="00C641B1">
        <w:rPr>
          <w:b/>
        </w:rPr>
        <w:t>Exhibit C-3</w:t>
      </w:r>
      <w:r w:rsidR="006D6CDD">
        <w:rPr>
          <w:b/>
        </w:rPr>
        <w:t>.</w:t>
      </w:r>
      <w:r w:rsidR="00677A60">
        <w:rPr>
          <w:b/>
        </w:rPr>
        <w:t xml:space="preserve"> </w:t>
      </w:r>
      <w:r w:rsidR="00677A60" w:rsidRPr="000A7F27">
        <w:rPr>
          <w:color w:val="0000CC"/>
        </w:rPr>
        <w:t>[If applicable]</w:t>
      </w:r>
      <w:r w:rsidR="00677A60">
        <w:rPr>
          <w:color w:val="0000CC"/>
        </w:rPr>
        <w:t>.</w:t>
      </w:r>
    </w:p>
    <w:p w14:paraId="79B5A2B5" w14:textId="77777777" w:rsidR="00E460F0" w:rsidRPr="00BE1426" w:rsidRDefault="00E460F0" w:rsidP="00BE1426"/>
    <w:p w14:paraId="482FE593" w14:textId="223715CD" w:rsidR="008A462F" w:rsidRDefault="008A462F" w:rsidP="00C641B1">
      <w:pPr>
        <w:widowControl/>
        <w:ind w:left="540"/>
      </w:pPr>
      <w:r w:rsidRPr="001555CA">
        <w:t>“Performance Standards” means the minimum standards set forth</w:t>
      </w:r>
      <w:r w:rsidR="00F07582" w:rsidRPr="001555CA">
        <w:t xml:space="preserve"> </w:t>
      </w:r>
      <w:r w:rsidR="006D6CDD">
        <w:t xml:space="preserve">in </w:t>
      </w:r>
      <w:r w:rsidR="006D6CDD">
        <w:rPr>
          <w:b/>
          <w:bCs/>
        </w:rPr>
        <w:t>Exhibit C-</w:t>
      </w:r>
      <w:r w:rsidR="006D6CDD" w:rsidRPr="00E32249">
        <w:rPr>
          <w:b/>
          <w:bCs/>
        </w:rPr>
        <w:t>1</w:t>
      </w:r>
      <w:r w:rsidR="006D6CDD">
        <w:t xml:space="preserve"> </w:t>
      </w:r>
      <w:r w:rsidRPr="006D6CDD">
        <w:t>to</w:t>
      </w:r>
      <w:r w:rsidRPr="001555CA">
        <w:t xml:space="preserve"> define the successful development of </w:t>
      </w:r>
      <w:r w:rsidR="00D74F93">
        <w:t xml:space="preserve">Waters of the State, </w:t>
      </w:r>
      <w:r w:rsidRPr="001555CA">
        <w:t>Covered Habitat</w:t>
      </w:r>
      <w:r w:rsidR="006A0DA6">
        <w:t>,</w:t>
      </w:r>
      <w:r w:rsidR="00C24799" w:rsidRPr="001555CA">
        <w:t xml:space="preserve"> Covered Species</w:t>
      </w:r>
      <w:r w:rsidR="006A0DA6">
        <w:t>, and LSA Resources</w:t>
      </w:r>
      <w:r w:rsidR="00F756A3" w:rsidRPr="001555CA">
        <w:t xml:space="preserve"> Credits</w:t>
      </w:r>
      <w:r w:rsidR="00C24799" w:rsidRPr="001555CA">
        <w:t>.</w:t>
      </w:r>
      <w:r w:rsidR="00AC6201">
        <w:t xml:space="preserve"> </w:t>
      </w:r>
      <w:r w:rsidR="00AC6201" w:rsidRPr="000A7F27">
        <w:rPr>
          <w:color w:val="0000CC"/>
        </w:rPr>
        <w:t>[If applicable]</w:t>
      </w:r>
      <w:r w:rsidR="00AC6201">
        <w:rPr>
          <w:color w:val="0000CC"/>
        </w:rPr>
        <w:t>.</w:t>
      </w:r>
    </w:p>
    <w:p w14:paraId="708720ED" w14:textId="77777777" w:rsidR="0095441B" w:rsidRPr="00BE1426" w:rsidRDefault="0095441B" w:rsidP="00BE1426"/>
    <w:p w14:paraId="0B070CDA" w14:textId="77777777" w:rsidR="0095441B" w:rsidRPr="00443E25" w:rsidRDefault="0095441B" w:rsidP="0095441B">
      <w:pPr>
        <w:ind w:firstLine="540"/>
      </w:pPr>
      <w:r w:rsidRPr="00443E25">
        <w:t>“Permittee” means a person or entity seeking a Transfer.</w:t>
      </w:r>
    </w:p>
    <w:p w14:paraId="2884B846" w14:textId="77777777" w:rsidR="0095441B" w:rsidRPr="00BE1426" w:rsidRDefault="0095441B" w:rsidP="00BE1426"/>
    <w:p w14:paraId="069E2E4C" w14:textId="088945C1" w:rsidR="008A462F" w:rsidRPr="001555CA" w:rsidRDefault="008A462F" w:rsidP="00C641B1">
      <w:pPr>
        <w:widowControl/>
        <w:ind w:left="540"/>
      </w:pPr>
      <w:r w:rsidRPr="001555CA">
        <w:t xml:space="preserve">“Phase I Environmental Site Assessment” is an assessment of the environmental condition of the Property performed in accordance with the American Society of Testing and Materials (ASTM) Standard </w:t>
      </w:r>
      <w:r w:rsidRPr="00CA7A2E">
        <w:t>E1527-</w:t>
      </w:r>
      <w:r w:rsidR="00A7068C" w:rsidRPr="00CA7A2E">
        <w:t>21</w:t>
      </w:r>
      <w:r w:rsidRPr="00CA7A2E">
        <w:t xml:space="preserve"> “</w:t>
      </w:r>
      <w:r w:rsidRPr="001555CA">
        <w:t>Standard Practice for Environmental Site Assessments: Phase I Environmental Site Assessment Process,” or any successor to such ASTM Standard which is active at the time of the assessment.</w:t>
      </w:r>
    </w:p>
    <w:p w14:paraId="7D62DD6B" w14:textId="77777777" w:rsidR="00E460F0" w:rsidRPr="00BE1426" w:rsidRDefault="00E460F0" w:rsidP="00BE1426"/>
    <w:p w14:paraId="54D53A78" w14:textId="024221F2" w:rsidR="008A462F" w:rsidRDefault="008A462F" w:rsidP="00C641B1">
      <w:pPr>
        <w:widowControl/>
        <w:ind w:left="540"/>
      </w:pPr>
      <w:r w:rsidRPr="001555CA">
        <w:t>“Preservation” means the protection of existing ecologically important wildlife, habitat</w:t>
      </w:r>
      <w:r w:rsidR="00665CC5" w:rsidRPr="001555CA">
        <w:t>,</w:t>
      </w:r>
      <w:r w:rsidRPr="001555CA">
        <w:t xml:space="preserve"> or other ecosystem resources in perpetuity.</w:t>
      </w:r>
      <w:r w:rsidR="00B72626" w:rsidRPr="001555CA">
        <w:t xml:space="preserve"> </w:t>
      </w:r>
      <w:r w:rsidR="00AC6201" w:rsidRPr="000A7F27">
        <w:rPr>
          <w:color w:val="0000CC"/>
        </w:rPr>
        <w:t>[If applicable]</w:t>
      </w:r>
      <w:r w:rsidR="00AC6201">
        <w:rPr>
          <w:color w:val="0000CC"/>
        </w:rPr>
        <w:t>.</w:t>
      </w:r>
      <w:r w:rsidR="00B72626" w:rsidRPr="001555CA">
        <w:t xml:space="preserve"> </w:t>
      </w:r>
    </w:p>
    <w:p w14:paraId="1330FD51" w14:textId="77777777" w:rsidR="0095441B" w:rsidRPr="00BE1426" w:rsidRDefault="0095441B" w:rsidP="00BE1426"/>
    <w:p w14:paraId="5972B93B" w14:textId="77777777" w:rsidR="008A462F" w:rsidRPr="001555CA" w:rsidRDefault="008A462F" w:rsidP="00C641B1">
      <w:pPr>
        <w:widowControl/>
        <w:ind w:left="540"/>
      </w:pPr>
      <w:r w:rsidRPr="001555CA">
        <w:t xml:space="preserve">“Property Assessment and Warranty” means the written </w:t>
      </w:r>
      <w:r w:rsidR="00BE2FA3" w:rsidRPr="001555CA">
        <w:t>p</w:t>
      </w:r>
      <w:r w:rsidRPr="001555CA">
        <w:t xml:space="preserve">roperty evaluation and assurance signed by the Property Owner and attached as </w:t>
      </w:r>
      <w:r w:rsidRPr="00C641B1">
        <w:rPr>
          <w:b/>
        </w:rPr>
        <w:t>Exhibit E-</w:t>
      </w:r>
      <w:r w:rsidR="0035079E">
        <w:rPr>
          <w:b/>
        </w:rPr>
        <w:t>1</w:t>
      </w:r>
      <w:r w:rsidRPr="001555CA">
        <w:t>.</w:t>
      </w:r>
    </w:p>
    <w:p w14:paraId="2138FE1A" w14:textId="77777777" w:rsidR="00E460F0" w:rsidRPr="00BE1426" w:rsidRDefault="00E460F0" w:rsidP="00BE1426">
      <w:bookmarkStart w:id="49" w:name="_Toc411839161"/>
      <w:bookmarkStart w:id="50" w:name="_Toc485043392"/>
    </w:p>
    <w:p w14:paraId="2278F3FA" w14:textId="13504402" w:rsidR="00E814B0" w:rsidRPr="001555CA" w:rsidRDefault="008A462F" w:rsidP="00C641B1">
      <w:pPr>
        <w:widowControl/>
        <w:ind w:left="540"/>
      </w:pPr>
      <w:r w:rsidRPr="001555CA">
        <w:t>“Property Owner” means the owner(s) of fee simple title to the Bank Property</w:t>
      </w:r>
      <w:r w:rsidR="003B11A6">
        <w:t xml:space="preserve"> </w:t>
      </w:r>
      <w:r w:rsidR="003B11A6" w:rsidRPr="003B11A6">
        <w:t>and grantor of the Conservation Easement. </w:t>
      </w:r>
      <w:r w:rsidR="001A1D7F" w:rsidRPr="001555CA">
        <w:t xml:space="preserve"> </w:t>
      </w:r>
      <w:bookmarkEnd w:id="49"/>
      <w:bookmarkEnd w:id="50"/>
    </w:p>
    <w:p w14:paraId="15349112" w14:textId="77777777" w:rsidR="00E460F0" w:rsidRPr="00BE1426" w:rsidRDefault="00E460F0" w:rsidP="00BE1426"/>
    <w:p w14:paraId="1CAE0B73" w14:textId="77777777" w:rsidR="00900E4B" w:rsidRPr="001555CA" w:rsidRDefault="00EC453A" w:rsidP="00C641B1">
      <w:pPr>
        <w:widowControl/>
        <w:ind w:left="540"/>
      </w:pPr>
      <w:r w:rsidRPr="001555CA">
        <w:t>“</w:t>
      </w:r>
      <w:r w:rsidR="00900E4B" w:rsidRPr="001555CA">
        <w:t>Remedial Action</w:t>
      </w:r>
      <w:r w:rsidRPr="001555CA">
        <w:t>”</w:t>
      </w:r>
      <w:r w:rsidR="00900E4B" w:rsidRPr="001555CA">
        <w:t xml:space="preserve"> means any measures needed to remedy any failure to achieve the Performance Standards or any injury or adverse impact to the Bank Property</w:t>
      </w:r>
      <w:r w:rsidR="00D94F56" w:rsidRPr="001555CA">
        <w:t>.</w:t>
      </w:r>
      <w:r w:rsidR="00900E4B" w:rsidRPr="001555CA">
        <w:t xml:space="preserve"> </w:t>
      </w:r>
    </w:p>
    <w:p w14:paraId="5BF9FF2F" w14:textId="77777777" w:rsidR="00E460F0" w:rsidRPr="00BE1426" w:rsidRDefault="00E460F0" w:rsidP="00BE1426">
      <w:bookmarkStart w:id="51" w:name="_Toc411839162"/>
      <w:bookmarkStart w:id="52" w:name="_Toc485043393"/>
    </w:p>
    <w:p w14:paraId="20BFA80F" w14:textId="1883789F" w:rsidR="00A467F9" w:rsidRDefault="008A462F" w:rsidP="00C641B1">
      <w:pPr>
        <w:widowControl/>
        <w:ind w:left="540"/>
      </w:pPr>
      <w:r w:rsidRPr="001555CA" w:rsidDel="008E5C86">
        <w:t>“</w:t>
      </w:r>
      <w:r w:rsidR="006952F6" w:rsidRPr="001555CA">
        <w:t>Regulatory In-lieu Fee and Bank Information Tracking System (</w:t>
      </w:r>
      <w:r w:rsidRPr="001555CA">
        <w:t>RIBITS</w:t>
      </w:r>
      <w:r w:rsidR="006952F6" w:rsidRPr="001555CA">
        <w:t>)</w:t>
      </w:r>
      <w:r w:rsidRPr="001555CA">
        <w:t xml:space="preserve">” </w:t>
      </w:r>
      <w:bookmarkEnd w:id="51"/>
      <w:r w:rsidR="00630998" w:rsidRPr="001555CA">
        <w:t xml:space="preserve">is a web-based application that provides information to the </w:t>
      </w:r>
      <w:r w:rsidR="00CE23B7">
        <w:t>CB</w:t>
      </w:r>
      <w:r w:rsidR="00630998" w:rsidRPr="001555CA">
        <w:t>RT, Bank Sponsors, agencies, and the general public on mitigation banks</w:t>
      </w:r>
      <w:r w:rsidR="00383C35">
        <w:t>,</w:t>
      </w:r>
      <w:r w:rsidR="00630998" w:rsidRPr="001555CA">
        <w:t xml:space="preserve"> and </w:t>
      </w:r>
      <w:r w:rsidR="006952F6" w:rsidRPr="001555CA">
        <w:t>i</w:t>
      </w:r>
      <w:r w:rsidR="00630998" w:rsidRPr="001555CA">
        <w:t xml:space="preserve">n-lieu fee (ILF) programs, associated documents, credit availability, service areas, and information on policies and procedures that </w:t>
      </w:r>
      <w:r w:rsidR="00630998" w:rsidRPr="000C7B84">
        <w:t>affect mitigati</w:t>
      </w:r>
      <w:r w:rsidR="00C641B1" w:rsidRPr="000C7B84">
        <w:t>on bank and</w:t>
      </w:r>
      <w:r w:rsidR="00C641B1">
        <w:t xml:space="preserve"> ILF development and </w:t>
      </w:r>
      <w:r w:rsidR="00630998" w:rsidRPr="001555CA">
        <w:t>operation</w:t>
      </w:r>
      <w:r w:rsidR="000C55E2">
        <w:t>.</w:t>
      </w:r>
      <w:r w:rsidR="004B35BB">
        <w:t xml:space="preserve"> </w:t>
      </w:r>
      <w:r w:rsidR="00EF7561" w:rsidRPr="000A7F27">
        <w:rPr>
          <w:color w:val="0000CC"/>
        </w:rPr>
        <w:t>[If applicable</w:t>
      </w:r>
      <w:bookmarkEnd w:id="52"/>
      <w:r w:rsidR="00EF7561" w:rsidRPr="000A7F27">
        <w:rPr>
          <w:color w:val="0000CC"/>
        </w:rPr>
        <w:t>]</w:t>
      </w:r>
      <w:r w:rsidR="00EF7561">
        <w:rPr>
          <w:color w:val="0000CC"/>
        </w:rPr>
        <w:t>.</w:t>
      </w:r>
    </w:p>
    <w:p w14:paraId="739F1632" w14:textId="77777777" w:rsidR="0095441B" w:rsidRPr="00BE1426" w:rsidRDefault="0095441B" w:rsidP="00BE1426"/>
    <w:p w14:paraId="392378B2" w14:textId="77777777" w:rsidR="0095441B" w:rsidRPr="00443E25" w:rsidRDefault="0095441B" w:rsidP="00CC7253">
      <w:pPr>
        <w:ind w:left="540"/>
      </w:pPr>
      <w:r w:rsidRPr="00443E25">
        <w:t>“Sale” means the</w:t>
      </w:r>
      <w:r w:rsidR="006762C7" w:rsidRPr="00443E25">
        <w:t xml:space="preserve"> sale </w:t>
      </w:r>
      <w:r w:rsidRPr="00443E25">
        <w:t xml:space="preserve">of Credits </w:t>
      </w:r>
      <w:r w:rsidR="004C1B89" w:rsidRPr="00443E25">
        <w:t>by</w:t>
      </w:r>
      <w:r w:rsidR="006762C7" w:rsidRPr="00443E25">
        <w:t xml:space="preserve"> the Bank Sponsor</w:t>
      </w:r>
      <w:r w:rsidRPr="00443E25">
        <w:t>.</w:t>
      </w:r>
      <w:r w:rsidR="006762C7" w:rsidRPr="00443E25">
        <w:t xml:space="preserve"> </w:t>
      </w:r>
      <w:r w:rsidRPr="00443E25">
        <w:t xml:space="preserve"> </w:t>
      </w:r>
      <w:r w:rsidR="00C15E35" w:rsidRPr="00443E25">
        <w:t>A Sale without a Transfer does not confer legal responsibility for providing compensatory mitigation to the Bank Sponsor.</w:t>
      </w:r>
      <w:r w:rsidRPr="00443E25">
        <w:t xml:space="preserve"> </w:t>
      </w:r>
    </w:p>
    <w:p w14:paraId="20DA1A4F" w14:textId="77777777" w:rsidR="0095441B" w:rsidRPr="00BE1426" w:rsidRDefault="0095441B" w:rsidP="00BE1426"/>
    <w:p w14:paraId="6A3013C6" w14:textId="2E1FA408" w:rsidR="008A462F" w:rsidRDefault="008A462F" w:rsidP="00C641B1">
      <w:pPr>
        <w:widowControl/>
        <w:ind w:left="540"/>
      </w:pPr>
      <w:bookmarkStart w:id="53" w:name="_Toc485043394"/>
      <w:r w:rsidRPr="001555CA">
        <w:t xml:space="preserve">“Service Area” means the geographic area(s) within which impacts to </w:t>
      </w:r>
      <w:r w:rsidR="002A411C">
        <w:t xml:space="preserve">Waters of the State, </w:t>
      </w:r>
      <w:r w:rsidRPr="001555CA">
        <w:t>Covered Species</w:t>
      </w:r>
      <w:r w:rsidR="009A7085">
        <w:t>,</w:t>
      </w:r>
      <w:r w:rsidRPr="001555CA">
        <w:t xml:space="preserve"> Covered Habitat</w:t>
      </w:r>
      <w:r w:rsidR="009A7085">
        <w:t>, or LSA Resources</w:t>
      </w:r>
      <w:r w:rsidRPr="001555CA">
        <w:t xml:space="preserve"> that occur may be mitigated or compensated </w:t>
      </w:r>
      <w:r w:rsidR="00245DA4">
        <w:t xml:space="preserve">at </w:t>
      </w:r>
      <w:r w:rsidRPr="001555CA">
        <w:t>the Bank.</w:t>
      </w:r>
      <w:bookmarkEnd w:id="53"/>
    </w:p>
    <w:p w14:paraId="51739348" w14:textId="77777777" w:rsidR="0095441B" w:rsidRPr="00BE1426" w:rsidRDefault="0095441B" w:rsidP="00BE1426"/>
    <w:p w14:paraId="59E610C3" w14:textId="2AEAE8C6" w:rsidR="0095441B" w:rsidRPr="00443E25" w:rsidRDefault="0095441B" w:rsidP="0095441B">
      <w:pPr>
        <w:ind w:left="540"/>
      </w:pPr>
      <w:r w:rsidRPr="00443E25">
        <w:t xml:space="preserve">“Sub-Ledger” means </w:t>
      </w:r>
      <w:r w:rsidR="001967CA" w:rsidRPr="00443E25">
        <w:t>an entry under an individual ledger transaction</w:t>
      </w:r>
      <w:r w:rsidRPr="00443E25">
        <w:t xml:space="preserve"> created at the time of</w:t>
      </w:r>
      <w:r w:rsidR="006E1693" w:rsidRPr="006E1693">
        <w:t xml:space="preserve"> the first Transfer of Credits sold as</w:t>
      </w:r>
      <w:r w:rsidRPr="00443E25">
        <w:t xml:space="preserve"> </w:t>
      </w:r>
      <w:r w:rsidR="004C1B89" w:rsidRPr="00443E25">
        <w:t xml:space="preserve">a </w:t>
      </w:r>
      <w:r w:rsidRPr="00443E25">
        <w:t xml:space="preserve">Sale </w:t>
      </w:r>
      <w:r w:rsidR="00BD6CE6" w:rsidRPr="00443E25">
        <w:t>without a Transfer</w:t>
      </w:r>
      <w:r w:rsidRPr="00443E25">
        <w:t xml:space="preserve"> </w:t>
      </w:r>
      <w:r w:rsidR="00BD6CE6" w:rsidRPr="00443E25">
        <w:t xml:space="preserve">of Credits </w:t>
      </w:r>
      <w:r w:rsidRPr="00443E25">
        <w:t>that</w:t>
      </w:r>
      <w:r w:rsidR="001967CA" w:rsidRPr="00443E25">
        <w:t xml:space="preserve"> tracks the use</w:t>
      </w:r>
      <w:r w:rsidR="00BD6CE6" w:rsidRPr="00443E25">
        <w:t xml:space="preserve"> of those Credits</w:t>
      </w:r>
      <w:r w:rsidR="001967CA" w:rsidRPr="00443E25">
        <w:t>, including the time of Transfer</w:t>
      </w:r>
      <w:r w:rsidRPr="00443E25">
        <w:t xml:space="preserve"> and </w:t>
      </w:r>
      <w:r w:rsidR="001967CA" w:rsidRPr="00443E25">
        <w:t>associated</w:t>
      </w:r>
      <w:r w:rsidRPr="00443E25">
        <w:t xml:space="preserve"> permit(s),</w:t>
      </w:r>
      <w:r w:rsidR="001967CA" w:rsidRPr="00443E25">
        <w:t xml:space="preserve"> authorizations, and/or approvals</w:t>
      </w:r>
      <w:r w:rsidRPr="00443E25">
        <w:t>.</w:t>
      </w:r>
    </w:p>
    <w:p w14:paraId="6A1E0059" w14:textId="77777777" w:rsidR="0095441B" w:rsidRPr="00BE1426" w:rsidRDefault="0095441B" w:rsidP="00BE1426"/>
    <w:p w14:paraId="1C004BAC" w14:textId="77777777" w:rsidR="008A462F" w:rsidRPr="001555CA" w:rsidRDefault="008A462F" w:rsidP="00C641B1">
      <w:pPr>
        <w:widowControl/>
        <w:ind w:left="540"/>
      </w:pPr>
      <w:r w:rsidRPr="001555CA">
        <w:t>“Subordination Agreement”</w:t>
      </w:r>
      <w:r w:rsidR="00513545" w:rsidRPr="001555CA">
        <w:t xml:space="preserve"> </w:t>
      </w:r>
      <w:r w:rsidRPr="001555CA">
        <w:t xml:space="preserve">means a written, recorded agreement in which the holder of an interest in, or lien or encumbrance on the Bank Property makes the lien or encumbrance subject to and of lower priority than the Conservation Easement, even though the lien or encumbrance was recorded before the Conservation Easement.  </w:t>
      </w:r>
    </w:p>
    <w:p w14:paraId="5263CA31" w14:textId="77777777" w:rsidR="00E460F0" w:rsidRPr="00BE1426" w:rsidRDefault="00E460F0" w:rsidP="00BE1426"/>
    <w:p w14:paraId="5950A94B" w14:textId="65A2D422" w:rsidR="001C3AE0" w:rsidRPr="001555CA" w:rsidRDefault="001C3AE0" w:rsidP="00C641B1">
      <w:pPr>
        <w:widowControl/>
        <w:ind w:left="540"/>
      </w:pPr>
      <w:r w:rsidRPr="001555CA">
        <w:t xml:space="preserve">“Subsequent Phase” means a phase of a bank that is either planned conceptually or added after </w:t>
      </w:r>
      <w:r w:rsidR="00DE7922" w:rsidRPr="00BD6CE6">
        <w:t xml:space="preserve">the </w:t>
      </w:r>
      <w:r w:rsidRPr="00BD6CE6">
        <w:t>Bank Establishment</w:t>
      </w:r>
      <w:r w:rsidR="00DE7922" w:rsidRPr="00BD6CE6">
        <w:t xml:space="preserve"> Date</w:t>
      </w:r>
      <w:r w:rsidRPr="00BD6CE6">
        <w:t xml:space="preserve"> and for</w:t>
      </w:r>
      <w:r w:rsidRPr="001555CA">
        <w:t xml:space="preserve"> which complete components are not included in the exhibits and approved</w:t>
      </w:r>
      <w:r w:rsidR="00B06F97" w:rsidRPr="001555CA">
        <w:t xml:space="preserve"> as part of the </w:t>
      </w:r>
      <w:r w:rsidR="00B54E75">
        <w:t>C</w:t>
      </w:r>
      <w:r w:rsidR="00B06F97" w:rsidRPr="001555CA">
        <w:t>BEI</w:t>
      </w:r>
      <w:r w:rsidRPr="001555CA">
        <w:t xml:space="preserve">.  Subsequent Phases are added through an amendment of the </w:t>
      </w:r>
      <w:r w:rsidR="00B54E75">
        <w:t>C</w:t>
      </w:r>
      <w:r w:rsidRPr="001555CA">
        <w:t xml:space="preserve">BEI or developed as a new bank, as determined by the </w:t>
      </w:r>
      <w:r w:rsidR="00B54E75">
        <w:t>CB</w:t>
      </w:r>
      <w:r w:rsidRPr="001555CA">
        <w:t>RT.</w:t>
      </w:r>
      <w:r w:rsidR="00A05AA6">
        <w:t xml:space="preserve"> </w:t>
      </w:r>
      <w:r w:rsidR="00A05AA6" w:rsidRPr="000A7F27">
        <w:rPr>
          <w:color w:val="0000CC"/>
        </w:rPr>
        <w:t>[If applicable]</w:t>
      </w:r>
      <w:r w:rsidR="00A05AA6">
        <w:rPr>
          <w:color w:val="0000CC"/>
        </w:rPr>
        <w:t>.</w:t>
      </w:r>
    </w:p>
    <w:p w14:paraId="067B86E1" w14:textId="77777777" w:rsidR="003A4D7F" w:rsidRPr="00BE1426" w:rsidRDefault="003A4D7F" w:rsidP="00BE1426"/>
    <w:p w14:paraId="4BF2170A" w14:textId="04E1A60D" w:rsidR="003A4D7F" w:rsidRPr="00846DF2" w:rsidRDefault="003A4D7F" w:rsidP="00CC7253">
      <w:pPr>
        <w:ind w:left="610"/>
      </w:pPr>
      <w:r w:rsidRPr="00443E25">
        <w:t>“Transfer” means the use or application of Credits to mitigate for a particular project’s impacts.</w:t>
      </w:r>
    </w:p>
    <w:p w14:paraId="580FDABC" w14:textId="77777777" w:rsidR="00E82C2E" w:rsidRPr="00846DF2" w:rsidRDefault="00E82C2E" w:rsidP="00846DF2"/>
    <w:p w14:paraId="7D9265E2" w14:textId="1E1110B9" w:rsidR="00E82C2E" w:rsidRPr="005C6993" w:rsidRDefault="00E82C2E" w:rsidP="00E82C2E">
      <w:pPr>
        <w:pStyle w:val="BodyText"/>
        <w:widowControl/>
        <w:spacing w:after="240"/>
        <w:ind w:left="640" w:right="155"/>
      </w:pPr>
      <w:r w:rsidRPr="005C6993">
        <w:t xml:space="preserve">“Waters of the State” means any surface water or groundwater, including saline waters, within the boundaries of the State of California. Waters of the State Credits are identified in </w:t>
      </w:r>
      <w:r w:rsidRPr="005C6993">
        <w:rPr>
          <w:b/>
        </w:rPr>
        <w:t xml:space="preserve">Exhibit F-1 </w:t>
      </w:r>
      <w:r w:rsidRPr="005C6993">
        <w:t xml:space="preserve">attached to and made a part of this </w:t>
      </w:r>
      <w:r w:rsidR="00B160C9">
        <w:t>CBEI</w:t>
      </w:r>
      <w:r w:rsidRPr="005C6993">
        <w:t>.</w:t>
      </w:r>
    </w:p>
    <w:p w14:paraId="473329E1" w14:textId="77777777" w:rsidR="00D44F3D" w:rsidRPr="00E460F0" w:rsidRDefault="00D44F3D" w:rsidP="00AF1C41">
      <w:pPr>
        <w:pStyle w:val="Heading2"/>
      </w:pPr>
      <w:bookmarkStart w:id="54" w:name="_Toc130996562"/>
      <w:bookmarkStart w:id="55" w:name="_Toc45291719"/>
      <w:bookmarkStart w:id="56" w:name="_Toc198635136"/>
      <w:r w:rsidRPr="00E460F0">
        <w:t>Section III:</w:t>
      </w:r>
      <w:r w:rsidRPr="00E460F0">
        <w:tab/>
        <w:t>Stipulations</w:t>
      </w:r>
      <w:bookmarkEnd w:id="54"/>
      <w:bookmarkEnd w:id="55"/>
      <w:bookmarkEnd w:id="56"/>
    </w:p>
    <w:p w14:paraId="10DA74EF" w14:textId="77777777" w:rsidR="00E460F0" w:rsidRPr="00846DF2" w:rsidRDefault="00E460F0" w:rsidP="00846DF2">
      <w:bookmarkStart w:id="57" w:name="_Toc130996563"/>
    </w:p>
    <w:p w14:paraId="27C4A049" w14:textId="3D9F7989" w:rsidR="00D44F3D" w:rsidRPr="00E460F0" w:rsidRDefault="00D44F3D" w:rsidP="00585274">
      <w:pPr>
        <w:pStyle w:val="Heading3"/>
        <w:numPr>
          <w:ilvl w:val="0"/>
          <w:numId w:val="60"/>
        </w:numPr>
        <w:ind w:left="1094" w:hanging="547"/>
      </w:pPr>
      <w:bookmarkStart w:id="58" w:name="_Toc45291720"/>
      <w:bookmarkStart w:id="59" w:name="_Toc198635137"/>
      <w:r w:rsidRPr="00E460F0">
        <w:t>Baseline Condition</w:t>
      </w:r>
      <w:bookmarkEnd w:id="57"/>
      <w:bookmarkEnd w:id="58"/>
      <w:bookmarkEnd w:id="59"/>
    </w:p>
    <w:p w14:paraId="3D45D17C" w14:textId="77777777" w:rsidR="00E460F0" w:rsidRPr="00846DF2" w:rsidRDefault="00E460F0" w:rsidP="00846DF2"/>
    <w:p w14:paraId="6FCE946E" w14:textId="58222985" w:rsidR="00337D36" w:rsidRPr="004E6D9A" w:rsidRDefault="00D44F3D" w:rsidP="008917D2">
      <w:pPr>
        <w:keepNext/>
        <w:widowControl/>
        <w:ind w:left="1080"/>
        <w:rPr>
          <w:rFonts w:cs="Arial"/>
        </w:rPr>
      </w:pPr>
      <w:r w:rsidRPr="001555CA">
        <w:rPr>
          <w:rFonts w:cs="Arial"/>
        </w:rPr>
        <w:t xml:space="preserve">The current condition of the Bank Property is described in the Development </w:t>
      </w:r>
      <w:r w:rsidR="00E73C60" w:rsidRPr="00E73C60">
        <w:rPr>
          <w:rFonts w:cs="Arial"/>
        </w:rPr>
        <w:t xml:space="preserve">and Interim Management </w:t>
      </w:r>
      <w:r w:rsidRPr="001555CA">
        <w:rPr>
          <w:rFonts w:cs="Arial"/>
        </w:rPr>
        <w:t>Plan (</w:t>
      </w:r>
      <w:r w:rsidRPr="00C641B1">
        <w:rPr>
          <w:rFonts w:cs="Arial"/>
          <w:b/>
        </w:rPr>
        <w:t>Exhibit C-1</w:t>
      </w:r>
      <w:r w:rsidRPr="001555CA">
        <w:rPr>
          <w:rFonts w:cs="Arial"/>
        </w:rPr>
        <w:t>) and the Biological Resources Survey (</w:t>
      </w:r>
      <w:r w:rsidRPr="00C641B1">
        <w:rPr>
          <w:rFonts w:cs="Arial"/>
          <w:b/>
        </w:rPr>
        <w:t>Exhibit H</w:t>
      </w:r>
      <w:r w:rsidRPr="001555CA">
        <w:rPr>
          <w:rFonts w:cs="Arial"/>
        </w:rPr>
        <w:t>)</w:t>
      </w:r>
      <w:r w:rsidR="00E25B6E" w:rsidRPr="001555CA">
        <w:rPr>
          <w:rFonts w:cs="Arial"/>
        </w:rPr>
        <w:t xml:space="preserve"> attached to and made a part of this </w:t>
      </w:r>
      <w:r w:rsidR="00B54E75">
        <w:rPr>
          <w:rFonts w:cs="Arial"/>
        </w:rPr>
        <w:t>C</w:t>
      </w:r>
      <w:r w:rsidR="00E25B6E" w:rsidRPr="001555CA">
        <w:rPr>
          <w:rFonts w:cs="Arial"/>
        </w:rPr>
        <w:t>BEI</w:t>
      </w:r>
      <w:r w:rsidR="008917D2">
        <w:rPr>
          <w:rFonts w:cs="Arial"/>
        </w:rPr>
        <w:t>.</w:t>
      </w:r>
    </w:p>
    <w:p w14:paraId="33122769" w14:textId="77777777" w:rsidR="00E460F0" w:rsidRPr="00846DF2" w:rsidRDefault="00E460F0" w:rsidP="00846DF2">
      <w:bookmarkStart w:id="60" w:name="_Toc131442001"/>
      <w:bookmarkStart w:id="61" w:name="_Toc131443969"/>
      <w:bookmarkStart w:id="62" w:name="_Toc131444088"/>
      <w:bookmarkStart w:id="63" w:name="_Toc130996564"/>
      <w:bookmarkEnd w:id="60"/>
      <w:bookmarkEnd w:id="61"/>
      <w:bookmarkEnd w:id="62"/>
    </w:p>
    <w:p w14:paraId="5A7EAC14" w14:textId="5FABE7E9" w:rsidR="00D44F3D" w:rsidRPr="00E460F0" w:rsidRDefault="00D44F3D" w:rsidP="00585274">
      <w:pPr>
        <w:pStyle w:val="Heading3"/>
        <w:numPr>
          <w:ilvl w:val="0"/>
          <w:numId w:val="60"/>
        </w:numPr>
        <w:ind w:left="1094" w:hanging="547"/>
      </w:pPr>
      <w:bookmarkStart w:id="64" w:name="_Toc45291721"/>
      <w:bookmarkStart w:id="65" w:name="_Toc189822996"/>
      <w:bookmarkStart w:id="66" w:name="_Toc189823174"/>
      <w:bookmarkStart w:id="67" w:name="_Toc189825153"/>
      <w:bookmarkStart w:id="68" w:name="_Toc189825249"/>
      <w:bookmarkStart w:id="69" w:name="_Toc189825419"/>
      <w:bookmarkStart w:id="70" w:name="_Toc189825515"/>
      <w:bookmarkStart w:id="71" w:name="_Toc189825611"/>
      <w:bookmarkStart w:id="72" w:name="_Toc189825711"/>
      <w:bookmarkStart w:id="73" w:name="_Toc189826176"/>
      <w:bookmarkStart w:id="74" w:name="_Toc189831825"/>
      <w:bookmarkStart w:id="75" w:name="_Toc198635138"/>
      <w:bookmarkEnd w:id="65"/>
      <w:bookmarkEnd w:id="66"/>
      <w:bookmarkEnd w:id="67"/>
      <w:bookmarkEnd w:id="68"/>
      <w:bookmarkEnd w:id="69"/>
      <w:bookmarkEnd w:id="70"/>
      <w:bookmarkEnd w:id="71"/>
      <w:bookmarkEnd w:id="72"/>
      <w:bookmarkEnd w:id="73"/>
      <w:bookmarkEnd w:id="74"/>
      <w:r w:rsidRPr="00E460F0">
        <w:t>Disclaimer</w:t>
      </w:r>
      <w:bookmarkEnd w:id="63"/>
      <w:bookmarkEnd w:id="64"/>
      <w:bookmarkEnd w:id="75"/>
    </w:p>
    <w:p w14:paraId="489C594D" w14:textId="77777777" w:rsidR="00E460F0" w:rsidRPr="00846DF2" w:rsidRDefault="00E460F0" w:rsidP="00846DF2"/>
    <w:p w14:paraId="311AB73D" w14:textId="416CF714" w:rsidR="001715B7" w:rsidRPr="007C4181" w:rsidRDefault="00D44F3D" w:rsidP="00C641B1">
      <w:pPr>
        <w:keepNext/>
        <w:widowControl/>
        <w:ind w:left="1080"/>
        <w:rPr>
          <w:rFonts w:cs="Arial"/>
          <w:color w:val="0000CC"/>
        </w:rPr>
      </w:pPr>
      <w:r w:rsidRPr="001555CA">
        <w:rPr>
          <w:rFonts w:cs="Arial"/>
        </w:rPr>
        <w:t xml:space="preserve">This </w:t>
      </w:r>
      <w:r w:rsidR="00B54E75">
        <w:rPr>
          <w:rFonts w:cs="Arial"/>
        </w:rPr>
        <w:t>C</w:t>
      </w:r>
      <w:r w:rsidRPr="001555CA">
        <w:rPr>
          <w:rFonts w:cs="Arial"/>
        </w:rPr>
        <w:t xml:space="preserve">BEI does not in any manner limit the legal authorities or responsibilities of the </w:t>
      </w:r>
      <w:r w:rsidR="00B54E75">
        <w:rPr>
          <w:rFonts w:cs="Arial"/>
        </w:rPr>
        <w:t>CB</w:t>
      </w:r>
      <w:r w:rsidRPr="001555CA">
        <w:rPr>
          <w:rFonts w:cs="Arial"/>
        </w:rPr>
        <w:t xml:space="preserve">RT, </w:t>
      </w:r>
      <w:r w:rsidR="00262040">
        <w:rPr>
          <w:rFonts w:cs="Arial"/>
          <w:color w:val="0000CC"/>
        </w:rPr>
        <w:t>[Delete if only one signatory agency</w:t>
      </w:r>
      <w:r w:rsidR="007C4181">
        <w:rPr>
          <w:rFonts w:cs="Arial"/>
          <w:color w:val="0000CC"/>
        </w:rPr>
        <w:t xml:space="preserve">: </w:t>
      </w:r>
      <w:r w:rsidRPr="001555CA">
        <w:rPr>
          <w:rFonts w:cs="Arial"/>
        </w:rPr>
        <w:t xml:space="preserve">or of any </w:t>
      </w:r>
      <w:r w:rsidR="00B54E75">
        <w:rPr>
          <w:rFonts w:cs="Arial"/>
        </w:rPr>
        <w:t>CB</w:t>
      </w:r>
      <w:r w:rsidRPr="001555CA">
        <w:rPr>
          <w:rFonts w:cs="Arial"/>
        </w:rPr>
        <w:t>RT agency</w:t>
      </w:r>
      <w:r w:rsidR="005F49EB" w:rsidRPr="001555CA">
        <w:rPr>
          <w:rFonts w:cs="Arial"/>
        </w:rPr>
        <w:t>.</w:t>
      </w:r>
      <w:r w:rsidR="007C4181">
        <w:rPr>
          <w:rFonts w:cs="Arial"/>
          <w:color w:val="0000CC"/>
        </w:rPr>
        <w:t>]</w:t>
      </w:r>
    </w:p>
    <w:p w14:paraId="68F477F3" w14:textId="77777777" w:rsidR="00E460F0" w:rsidRPr="00846DF2" w:rsidRDefault="00E460F0" w:rsidP="00846DF2">
      <w:bookmarkStart w:id="76" w:name="_Toc131442003"/>
      <w:bookmarkStart w:id="77" w:name="_Toc131443971"/>
      <w:bookmarkStart w:id="78" w:name="_Toc131444090"/>
      <w:bookmarkStart w:id="79" w:name="_Toc131442005"/>
      <w:bookmarkStart w:id="80" w:name="_Toc131443973"/>
      <w:bookmarkStart w:id="81" w:name="_Toc131444092"/>
      <w:bookmarkStart w:id="82" w:name="_Toc130996565"/>
      <w:bookmarkEnd w:id="76"/>
      <w:bookmarkEnd w:id="77"/>
      <w:bookmarkEnd w:id="78"/>
      <w:bookmarkEnd w:id="79"/>
      <w:bookmarkEnd w:id="80"/>
      <w:bookmarkEnd w:id="81"/>
    </w:p>
    <w:p w14:paraId="05AA887C" w14:textId="5E58E12E" w:rsidR="00D44F3D" w:rsidRPr="00E460F0" w:rsidRDefault="00D44F3D" w:rsidP="00585274">
      <w:pPr>
        <w:pStyle w:val="Heading3"/>
        <w:numPr>
          <w:ilvl w:val="0"/>
          <w:numId w:val="60"/>
        </w:numPr>
        <w:ind w:left="1094" w:hanging="547"/>
      </w:pPr>
      <w:bookmarkStart w:id="83" w:name="_Toc45291722"/>
      <w:bookmarkStart w:id="84" w:name="_Toc198635139"/>
      <w:commentRangeStart w:id="85"/>
      <w:r w:rsidRPr="00E460F0">
        <w:t>Exhibits</w:t>
      </w:r>
      <w:bookmarkEnd w:id="82"/>
      <w:bookmarkEnd w:id="83"/>
      <w:commentRangeEnd w:id="85"/>
      <w:r w:rsidR="00EC2A05">
        <w:rPr>
          <w:rStyle w:val="CommentReference"/>
          <w:rFonts w:cs="Times New Roman"/>
          <w:bCs w:val="0"/>
        </w:rPr>
        <w:commentReference w:id="85"/>
      </w:r>
      <w:bookmarkEnd w:id="84"/>
    </w:p>
    <w:p w14:paraId="7A42C367" w14:textId="77777777" w:rsidR="00E460F0" w:rsidRPr="007E4048" w:rsidRDefault="00E460F0" w:rsidP="007E4048"/>
    <w:p w14:paraId="6E4F35C2" w14:textId="5BF5CDFA" w:rsidR="00D44F3D" w:rsidRPr="001555CA" w:rsidRDefault="00D44F3D" w:rsidP="00C641B1">
      <w:pPr>
        <w:keepNext/>
        <w:widowControl/>
        <w:ind w:left="1080"/>
        <w:rPr>
          <w:rFonts w:cs="Arial"/>
        </w:rPr>
      </w:pPr>
      <w:r w:rsidRPr="001555CA">
        <w:rPr>
          <w:rFonts w:cs="Arial"/>
        </w:rPr>
        <w:t xml:space="preserve">The following Exhibits are attached to and incorporated by this reference into this </w:t>
      </w:r>
      <w:r w:rsidR="00B54E75">
        <w:rPr>
          <w:rFonts w:cs="Arial"/>
        </w:rPr>
        <w:t>C</w:t>
      </w:r>
      <w:r w:rsidRPr="001555CA">
        <w:rPr>
          <w:rFonts w:cs="Arial"/>
        </w:rPr>
        <w:t>BEI:</w:t>
      </w:r>
    </w:p>
    <w:p w14:paraId="6FCE50AE" w14:textId="77777777" w:rsidR="00E460F0" w:rsidRPr="007E4048" w:rsidRDefault="00E460F0" w:rsidP="007E4048"/>
    <w:p w14:paraId="58FA1121" w14:textId="77777777" w:rsidR="00D44F3D" w:rsidRDefault="00D44F3D" w:rsidP="00CC116F">
      <w:pPr>
        <w:pStyle w:val="ListParagraph"/>
        <w:keepNext/>
        <w:widowControl/>
        <w:numPr>
          <w:ilvl w:val="0"/>
          <w:numId w:val="6"/>
        </w:numPr>
        <w:ind w:left="1620" w:hanging="540"/>
        <w:rPr>
          <w:rFonts w:cs="Arial"/>
        </w:rPr>
      </w:pPr>
      <w:r w:rsidRPr="00E460F0">
        <w:rPr>
          <w:rFonts w:cs="Arial"/>
        </w:rPr>
        <w:t>“</w:t>
      </w:r>
      <w:r w:rsidRPr="00F448B8">
        <w:rPr>
          <w:rFonts w:cs="Arial"/>
          <w:b/>
        </w:rPr>
        <w:t>Exhibit A</w:t>
      </w:r>
      <w:r w:rsidRPr="00E460F0">
        <w:rPr>
          <w:rFonts w:cs="Arial"/>
        </w:rPr>
        <w:t>” - Bank Location Maps</w:t>
      </w:r>
    </w:p>
    <w:p w14:paraId="0C700AD0" w14:textId="77777777" w:rsidR="00E460F0" w:rsidRPr="007E4048" w:rsidRDefault="00E460F0" w:rsidP="007E4048"/>
    <w:p w14:paraId="415B8FA6" w14:textId="77777777" w:rsidR="00811A7A" w:rsidRDefault="00D44F3D" w:rsidP="00C641B1">
      <w:pPr>
        <w:keepNext/>
        <w:widowControl/>
        <w:ind w:left="1620"/>
        <w:rPr>
          <w:rFonts w:cs="Arial"/>
        </w:rPr>
      </w:pPr>
      <w:r w:rsidRPr="001555CA">
        <w:rPr>
          <w:rFonts w:cs="Arial"/>
        </w:rPr>
        <w:t>A-1</w:t>
      </w:r>
      <w:r w:rsidRPr="001555CA">
        <w:rPr>
          <w:rFonts w:cs="Arial"/>
        </w:rPr>
        <w:tab/>
        <w:t>General Vicinity Map</w:t>
      </w:r>
    </w:p>
    <w:p w14:paraId="70A2B515" w14:textId="77777777" w:rsidR="00E460F0" w:rsidRPr="007E4048" w:rsidRDefault="00E460F0" w:rsidP="007E4048"/>
    <w:p w14:paraId="2D09E868" w14:textId="77777777" w:rsidR="00811A7A" w:rsidRDefault="00D44F3D" w:rsidP="00C641B1">
      <w:pPr>
        <w:widowControl/>
        <w:ind w:left="1620"/>
        <w:rPr>
          <w:rFonts w:cs="Arial"/>
        </w:rPr>
      </w:pPr>
      <w:r w:rsidRPr="001555CA">
        <w:rPr>
          <w:rFonts w:cs="Arial"/>
        </w:rPr>
        <w:t>A-2</w:t>
      </w:r>
      <w:r w:rsidRPr="001555CA">
        <w:rPr>
          <w:rFonts w:cs="Arial"/>
        </w:rPr>
        <w:tab/>
        <w:t xml:space="preserve">Map </w:t>
      </w:r>
      <w:r w:rsidR="003B2994" w:rsidRPr="001555CA">
        <w:rPr>
          <w:rFonts w:cs="Arial"/>
        </w:rPr>
        <w:t>of Property</w:t>
      </w:r>
      <w:r w:rsidR="001D4606" w:rsidRPr="001555CA">
        <w:rPr>
          <w:rFonts w:cs="Arial"/>
        </w:rPr>
        <w:t xml:space="preserve"> including</w:t>
      </w:r>
      <w:r w:rsidR="00BC0FD0" w:rsidRPr="001555CA">
        <w:rPr>
          <w:rFonts w:cs="Arial"/>
        </w:rPr>
        <w:t xml:space="preserve"> </w:t>
      </w:r>
      <w:r w:rsidR="003B2994" w:rsidRPr="001555CA">
        <w:rPr>
          <w:rFonts w:cs="Arial"/>
        </w:rPr>
        <w:t>Bank Property</w:t>
      </w:r>
    </w:p>
    <w:p w14:paraId="7025A855" w14:textId="77777777" w:rsidR="00E460F0" w:rsidRPr="007E4048" w:rsidRDefault="00E460F0" w:rsidP="007E4048"/>
    <w:p w14:paraId="6FB7BAD0" w14:textId="21571876" w:rsidR="00811A7A" w:rsidRDefault="00D44F3D" w:rsidP="00C641B1">
      <w:pPr>
        <w:widowControl/>
        <w:ind w:left="1620"/>
        <w:rPr>
          <w:rFonts w:cs="Arial"/>
        </w:rPr>
      </w:pPr>
      <w:r w:rsidRPr="001555CA">
        <w:rPr>
          <w:rFonts w:cs="Arial"/>
        </w:rPr>
        <w:t>A-3</w:t>
      </w:r>
      <w:r w:rsidRPr="001555CA">
        <w:rPr>
          <w:rFonts w:cs="Arial"/>
        </w:rPr>
        <w:tab/>
        <w:t xml:space="preserve">Map of Conserved Areas in Bank Property Vicinity </w:t>
      </w:r>
      <w:r w:rsidR="00B522FA" w:rsidRPr="00893501">
        <w:rPr>
          <w:rFonts w:cs="Arial"/>
          <w:color w:val="0000CC"/>
        </w:rPr>
        <w:t>[</w:t>
      </w:r>
      <w:r w:rsidR="00006553">
        <w:rPr>
          <w:rFonts w:cs="Arial"/>
          <w:color w:val="0000CC"/>
        </w:rPr>
        <w:t>If applicable</w:t>
      </w:r>
      <w:r w:rsidR="00B522FA" w:rsidRPr="00893501">
        <w:rPr>
          <w:rFonts w:cs="Arial"/>
          <w:color w:val="0000CC"/>
        </w:rPr>
        <w:t>]</w:t>
      </w:r>
    </w:p>
    <w:p w14:paraId="7686BA2A" w14:textId="77777777" w:rsidR="00E460F0" w:rsidRPr="007E4048" w:rsidRDefault="00E460F0" w:rsidP="007E4048"/>
    <w:p w14:paraId="29A0E029" w14:textId="77777777" w:rsidR="00D44F3D" w:rsidRDefault="00D44F3D" w:rsidP="00CC116F">
      <w:pPr>
        <w:pStyle w:val="ListParagraph"/>
        <w:keepNext/>
        <w:widowControl/>
        <w:numPr>
          <w:ilvl w:val="0"/>
          <w:numId w:val="6"/>
        </w:numPr>
        <w:ind w:left="1627" w:hanging="540"/>
        <w:rPr>
          <w:rFonts w:cs="Arial"/>
        </w:rPr>
      </w:pPr>
      <w:r w:rsidRPr="00E460F0">
        <w:rPr>
          <w:rFonts w:cs="Arial"/>
        </w:rPr>
        <w:t>“</w:t>
      </w:r>
      <w:r w:rsidRPr="00F448B8">
        <w:rPr>
          <w:rFonts w:cs="Arial"/>
          <w:b/>
        </w:rPr>
        <w:t>Exhibit B</w:t>
      </w:r>
      <w:r w:rsidRPr="00E460F0">
        <w:rPr>
          <w:rFonts w:cs="Arial"/>
        </w:rPr>
        <w:t>” - Service Area Map(s) and Description(s)</w:t>
      </w:r>
    </w:p>
    <w:p w14:paraId="1BC444F6" w14:textId="77777777" w:rsidR="00E460F0" w:rsidRPr="007E4048" w:rsidRDefault="00E460F0" w:rsidP="007E4048"/>
    <w:p w14:paraId="53965075" w14:textId="77777777" w:rsidR="00811A7A" w:rsidRDefault="00D44F3D" w:rsidP="00C641B1">
      <w:pPr>
        <w:keepNext/>
        <w:widowControl/>
        <w:ind w:left="1627"/>
        <w:rPr>
          <w:rFonts w:cs="Arial"/>
        </w:rPr>
      </w:pPr>
      <w:r w:rsidRPr="001555CA">
        <w:rPr>
          <w:rFonts w:cs="Arial"/>
        </w:rPr>
        <w:t>B-1</w:t>
      </w:r>
      <w:r w:rsidRPr="001555CA">
        <w:rPr>
          <w:rFonts w:cs="Arial"/>
        </w:rPr>
        <w:tab/>
        <w:t>Map(s) of the Bank’s Service Area(s)</w:t>
      </w:r>
    </w:p>
    <w:p w14:paraId="48997018" w14:textId="77777777" w:rsidR="00E460F0" w:rsidRPr="009D46FA" w:rsidRDefault="00E460F0" w:rsidP="009D46FA"/>
    <w:p w14:paraId="416E2F85" w14:textId="1314779D" w:rsidR="00811A7A" w:rsidRDefault="00D44F3D" w:rsidP="00C641B1">
      <w:pPr>
        <w:widowControl/>
        <w:ind w:left="1620"/>
        <w:rPr>
          <w:rFonts w:cs="Arial"/>
        </w:rPr>
      </w:pPr>
      <w:r w:rsidRPr="001555CA">
        <w:rPr>
          <w:rFonts w:cs="Arial"/>
        </w:rPr>
        <w:t>B-2</w:t>
      </w:r>
      <w:r w:rsidRPr="001555CA">
        <w:rPr>
          <w:rFonts w:cs="Arial"/>
        </w:rPr>
        <w:tab/>
        <w:t>Narrative description(s)</w:t>
      </w:r>
      <w:r w:rsidR="00981ED5">
        <w:rPr>
          <w:rFonts w:cs="Arial"/>
        </w:rPr>
        <w:t xml:space="preserve"> and </w:t>
      </w:r>
      <w:r w:rsidR="00AF7D67">
        <w:rPr>
          <w:rFonts w:cs="Arial"/>
        </w:rPr>
        <w:t>basis</w:t>
      </w:r>
      <w:r w:rsidRPr="001555CA">
        <w:rPr>
          <w:rFonts w:cs="Arial"/>
        </w:rPr>
        <w:t xml:space="preserve"> of the Bank’s Service Area(s)</w:t>
      </w:r>
    </w:p>
    <w:p w14:paraId="3B21E340" w14:textId="77777777" w:rsidR="00E460F0" w:rsidRPr="009D46FA" w:rsidRDefault="00E460F0" w:rsidP="009D46FA"/>
    <w:p w14:paraId="1E17D13D" w14:textId="2271933B" w:rsidR="00D44F3D" w:rsidRDefault="00D44F3D" w:rsidP="00CC116F">
      <w:pPr>
        <w:pStyle w:val="ListParagraph"/>
        <w:keepNext/>
        <w:widowControl/>
        <w:numPr>
          <w:ilvl w:val="0"/>
          <w:numId w:val="6"/>
        </w:numPr>
        <w:ind w:left="1627" w:hanging="540"/>
        <w:rPr>
          <w:rFonts w:cs="Arial"/>
        </w:rPr>
      </w:pPr>
      <w:r w:rsidRPr="00E460F0">
        <w:rPr>
          <w:rFonts w:cs="Arial"/>
        </w:rPr>
        <w:t>“</w:t>
      </w:r>
      <w:r w:rsidRPr="00F448B8">
        <w:rPr>
          <w:rFonts w:cs="Arial"/>
          <w:b/>
        </w:rPr>
        <w:t>Exhibit C</w:t>
      </w:r>
      <w:r w:rsidRPr="00E460F0">
        <w:rPr>
          <w:rFonts w:cs="Arial"/>
        </w:rPr>
        <w:t xml:space="preserve">” - Development </w:t>
      </w:r>
      <w:r w:rsidR="00E73C60" w:rsidRPr="00E73C60">
        <w:rPr>
          <w:rFonts w:cs="Arial"/>
        </w:rPr>
        <w:t xml:space="preserve">and Interim Management </w:t>
      </w:r>
      <w:r w:rsidRPr="00E460F0">
        <w:rPr>
          <w:rFonts w:cs="Arial"/>
        </w:rPr>
        <w:t>Plan</w:t>
      </w:r>
    </w:p>
    <w:p w14:paraId="12C2D37A" w14:textId="77777777" w:rsidR="00F448B8" w:rsidRPr="009D46FA" w:rsidRDefault="00F448B8" w:rsidP="009D46FA"/>
    <w:p w14:paraId="57379947" w14:textId="3E3D4BE3" w:rsidR="00811A7A" w:rsidRDefault="00D44F3D" w:rsidP="00C641B1">
      <w:pPr>
        <w:keepNext/>
        <w:widowControl/>
        <w:ind w:left="1627"/>
        <w:rPr>
          <w:rFonts w:cs="Arial"/>
        </w:rPr>
      </w:pPr>
      <w:r w:rsidRPr="001555CA">
        <w:rPr>
          <w:rFonts w:cs="Arial"/>
        </w:rPr>
        <w:t>C-1</w:t>
      </w:r>
      <w:r w:rsidRPr="001555CA">
        <w:rPr>
          <w:rFonts w:cs="Arial"/>
        </w:rPr>
        <w:tab/>
        <w:t xml:space="preserve">Development </w:t>
      </w:r>
      <w:r w:rsidR="00E73C60" w:rsidRPr="00E73C60">
        <w:rPr>
          <w:rFonts w:cs="Arial"/>
        </w:rPr>
        <w:t xml:space="preserve">and Interim Management </w:t>
      </w:r>
      <w:r w:rsidRPr="001555CA">
        <w:rPr>
          <w:rFonts w:cs="Arial"/>
        </w:rPr>
        <w:t>Plan</w:t>
      </w:r>
    </w:p>
    <w:p w14:paraId="0B002E36" w14:textId="77777777" w:rsidR="00F448B8" w:rsidRPr="009D46FA" w:rsidRDefault="00F448B8" w:rsidP="009D46FA"/>
    <w:p w14:paraId="20F972EF" w14:textId="7ED9B494" w:rsidR="00811A7A" w:rsidRDefault="00D44F3D" w:rsidP="00C641B1">
      <w:pPr>
        <w:widowControl/>
        <w:ind w:left="1620"/>
        <w:rPr>
          <w:rFonts w:cs="Arial"/>
        </w:rPr>
      </w:pPr>
      <w:r w:rsidRPr="001555CA">
        <w:rPr>
          <w:rFonts w:cs="Arial"/>
        </w:rPr>
        <w:t>C-2</w:t>
      </w:r>
      <w:r w:rsidRPr="001555CA">
        <w:rPr>
          <w:rFonts w:cs="Arial"/>
        </w:rPr>
        <w:tab/>
        <w:t>Construction Security Analysis and Schedule</w:t>
      </w:r>
      <w:r w:rsidR="007654DB">
        <w:rPr>
          <w:rFonts w:cs="Arial"/>
        </w:rPr>
        <w:t xml:space="preserve"> </w:t>
      </w:r>
      <w:r w:rsidR="007654DB" w:rsidRPr="000A7F27">
        <w:rPr>
          <w:color w:val="0000CC"/>
        </w:rPr>
        <w:t>[If applicable]</w:t>
      </w:r>
    </w:p>
    <w:p w14:paraId="07A1A4DC" w14:textId="77777777" w:rsidR="001D4586" w:rsidRPr="009D46FA" w:rsidRDefault="001D4586" w:rsidP="009D46FA"/>
    <w:p w14:paraId="4CF57362" w14:textId="2B296924" w:rsidR="00811A7A" w:rsidRDefault="00D44F3D" w:rsidP="00C641B1">
      <w:pPr>
        <w:widowControl/>
        <w:ind w:left="1620"/>
        <w:rPr>
          <w:rFonts w:cs="Arial"/>
        </w:rPr>
      </w:pPr>
      <w:r w:rsidRPr="001555CA">
        <w:rPr>
          <w:rFonts w:cs="Arial"/>
        </w:rPr>
        <w:t xml:space="preserve">C-3 </w:t>
      </w:r>
      <w:r w:rsidRPr="001555CA">
        <w:rPr>
          <w:rFonts w:cs="Arial"/>
        </w:rPr>
        <w:tab/>
        <w:t>Performance Security Analysis and Schedule</w:t>
      </w:r>
      <w:r w:rsidR="007654DB">
        <w:rPr>
          <w:rFonts w:cs="Arial"/>
        </w:rPr>
        <w:t xml:space="preserve"> </w:t>
      </w:r>
      <w:r w:rsidR="007654DB" w:rsidRPr="000A7F27">
        <w:rPr>
          <w:color w:val="0000CC"/>
        </w:rPr>
        <w:t>[If applicable]</w:t>
      </w:r>
    </w:p>
    <w:p w14:paraId="7F584ABE" w14:textId="77777777" w:rsidR="00F448B8" w:rsidRPr="009D46FA" w:rsidRDefault="00F448B8" w:rsidP="009D46FA"/>
    <w:p w14:paraId="79385A8C" w14:textId="77777777" w:rsidR="005D1B3C" w:rsidRDefault="005D1B3C" w:rsidP="005D1B3C">
      <w:pPr>
        <w:keepNext/>
        <w:widowControl/>
        <w:ind w:left="1620"/>
        <w:rPr>
          <w:rFonts w:cs="Arial"/>
        </w:rPr>
      </w:pPr>
      <w:r>
        <w:rPr>
          <w:rFonts w:cs="Arial"/>
        </w:rPr>
        <w:t>C-4</w:t>
      </w:r>
      <w:r w:rsidRPr="001555CA">
        <w:rPr>
          <w:rFonts w:cs="Arial"/>
        </w:rPr>
        <w:tab/>
        <w:t>Interim Management Security Analysis and Schedule</w:t>
      </w:r>
    </w:p>
    <w:p w14:paraId="73246790" w14:textId="77777777" w:rsidR="00E82028" w:rsidRPr="009D46FA" w:rsidRDefault="00E82028" w:rsidP="009D46FA"/>
    <w:p w14:paraId="24FF9B43" w14:textId="25DD69B3" w:rsidR="00E82028" w:rsidRPr="001555CA" w:rsidRDefault="00E82028" w:rsidP="005D1B3C">
      <w:pPr>
        <w:keepNext/>
        <w:widowControl/>
        <w:ind w:left="1620"/>
        <w:rPr>
          <w:rFonts w:cs="Arial"/>
        </w:rPr>
      </w:pPr>
      <w:r>
        <w:rPr>
          <w:rFonts w:cs="Arial"/>
        </w:rPr>
        <w:t>C-5 Compliance Security Analysis and Schedule</w:t>
      </w:r>
    </w:p>
    <w:p w14:paraId="70400636" w14:textId="77777777" w:rsidR="005D1B3C" w:rsidRPr="009D46FA" w:rsidRDefault="005D1B3C" w:rsidP="009D46FA"/>
    <w:p w14:paraId="633B3590" w14:textId="77777777" w:rsidR="00D44F3D" w:rsidRPr="00F448B8" w:rsidRDefault="00D44F3D" w:rsidP="00CC116F">
      <w:pPr>
        <w:pStyle w:val="ListParagraph"/>
        <w:keepNext/>
        <w:widowControl/>
        <w:numPr>
          <w:ilvl w:val="0"/>
          <w:numId w:val="6"/>
        </w:numPr>
        <w:ind w:left="1620" w:hanging="540"/>
        <w:rPr>
          <w:rFonts w:cs="Arial"/>
        </w:rPr>
      </w:pPr>
      <w:r w:rsidRPr="00F448B8">
        <w:rPr>
          <w:rFonts w:cs="Arial"/>
        </w:rPr>
        <w:t>“</w:t>
      </w:r>
      <w:r w:rsidRPr="00F448B8">
        <w:rPr>
          <w:rFonts w:cs="Arial"/>
          <w:b/>
        </w:rPr>
        <w:t>Exhibit D</w:t>
      </w:r>
      <w:r w:rsidRPr="00F448B8">
        <w:rPr>
          <w:rFonts w:cs="Arial"/>
        </w:rPr>
        <w:t xml:space="preserve">” - Bank Management and Operation Documents </w:t>
      </w:r>
    </w:p>
    <w:p w14:paraId="7182AE1A" w14:textId="77777777" w:rsidR="00DA47AE" w:rsidRPr="009D46FA" w:rsidRDefault="00DA47AE" w:rsidP="009D46FA"/>
    <w:p w14:paraId="3D5DFEA7" w14:textId="77777777" w:rsidR="00811A7A" w:rsidRPr="001555CA" w:rsidRDefault="00D44F3D" w:rsidP="00C641B1">
      <w:pPr>
        <w:widowControl/>
        <w:ind w:left="1620"/>
        <w:rPr>
          <w:rFonts w:cs="Arial"/>
        </w:rPr>
      </w:pPr>
      <w:r w:rsidRPr="001555CA">
        <w:rPr>
          <w:rFonts w:cs="Arial"/>
        </w:rPr>
        <w:t>D-</w:t>
      </w:r>
      <w:r w:rsidR="005D1B3C">
        <w:rPr>
          <w:rFonts w:cs="Arial"/>
        </w:rPr>
        <w:t>1</w:t>
      </w:r>
      <w:r w:rsidRPr="001555CA">
        <w:rPr>
          <w:rFonts w:cs="Arial"/>
        </w:rPr>
        <w:tab/>
        <w:t>Endowment Fund Analysis and Schedule</w:t>
      </w:r>
    </w:p>
    <w:p w14:paraId="59FF1306" w14:textId="77777777" w:rsidR="00F448B8" w:rsidRPr="009D46FA" w:rsidRDefault="00F448B8" w:rsidP="009D46FA"/>
    <w:p w14:paraId="2989BC86" w14:textId="77777777" w:rsidR="00956FF0" w:rsidRPr="001555CA" w:rsidRDefault="00BC0FD0" w:rsidP="00C641B1">
      <w:pPr>
        <w:widowControl/>
        <w:ind w:left="1620"/>
        <w:rPr>
          <w:rFonts w:cs="Arial"/>
        </w:rPr>
      </w:pPr>
      <w:r w:rsidRPr="001555CA">
        <w:rPr>
          <w:rFonts w:cs="Arial"/>
        </w:rPr>
        <w:t>D-</w:t>
      </w:r>
      <w:r w:rsidR="005D1B3C">
        <w:rPr>
          <w:rFonts w:cs="Arial"/>
        </w:rPr>
        <w:t>2</w:t>
      </w:r>
      <w:r w:rsidR="00202133" w:rsidRPr="001555CA">
        <w:rPr>
          <w:rFonts w:cs="Arial"/>
        </w:rPr>
        <w:tab/>
      </w:r>
      <w:r w:rsidR="00956FF0" w:rsidRPr="001555CA">
        <w:rPr>
          <w:rFonts w:cs="Arial"/>
        </w:rPr>
        <w:t>Agreements, Instructions</w:t>
      </w:r>
      <w:r w:rsidR="00937046" w:rsidRPr="001555CA">
        <w:rPr>
          <w:rFonts w:cs="Arial"/>
        </w:rPr>
        <w:t>,</w:t>
      </w:r>
      <w:r w:rsidR="00956FF0" w:rsidRPr="001555CA">
        <w:rPr>
          <w:rFonts w:cs="Arial"/>
        </w:rPr>
        <w:t xml:space="preserve"> and Forms for Submission or Disbursement of Endowment Funds</w:t>
      </w:r>
    </w:p>
    <w:p w14:paraId="24123760" w14:textId="77777777" w:rsidR="00F448B8" w:rsidRPr="009D46FA" w:rsidRDefault="00F448B8" w:rsidP="009D46FA"/>
    <w:p w14:paraId="69E3176B" w14:textId="77777777" w:rsidR="00811A7A" w:rsidRPr="001555CA" w:rsidRDefault="00D44F3D" w:rsidP="00C641B1">
      <w:pPr>
        <w:widowControl/>
        <w:ind w:left="1620"/>
        <w:rPr>
          <w:rFonts w:cs="Arial"/>
        </w:rPr>
      </w:pPr>
      <w:r w:rsidRPr="001555CA">
        <w:rPr>
          <w:rFonts w:cs="Arial"/>
        </w:rPr>
        <w:t>D</w:t>
      </w:r>
      <w:r w:rsidR="00E54AA0" w:rsidRPr="001555CA">
        <w:rPr>
          <w:rFonts w:cs="Arial"/>
        </w:rPr>
        <w:t>-</w:t>
      </w:r>
      <w:r w:rsidR="00F4794D">
        <w:rPr>
          <w:rFonts w:cs="Arial"/>
        </w:rPr>
        <w:t>3</w:t>
      </w:r>
      <w:r w:rsidRPr="001555CA">
        <w:rPr>
          <w:rFonts w:cs="Arial"/>
        </w:rPr>
        <w:tab/>
        <w:t>Long-</w:t>
      </w:r>
      <w:r w:rsidR="00BC0FD0" w:rsidRPr="001555CA">
        <w:rPr>
          <w:rFonts w:cs="Arial"/>
        </w:rPr>
        <w:t xml:space="preserve">term </w:t>
      </w:r>
      <w:r w:rsidRPr="001555CA">
        <w:rPr>
          <w:rFonts w:cs="Arial"/>
        </w:rPr>
        <w:t xml:space="preserve">Management Plan </w:t>
      </w:r>
    </w:p>
    <w:p w14:paraId="480650E4" w14:textId="77777777" w:rsidR="00F448B8" w:rsidRPr="009D46FA" w:rsidRDefault="00F448B8" w:rsidP="009D46FA"/>
    <w:p w14:paraId="355A1FAF" w14:textId="77777777" w:rsidR="00D44F3D" w:rsidRPr="00F448B8" w:rsidRDefault="00D44F3D" w:rsidP="00CC116F">
      <w:pPr>
        <w:pStyle w:val="ListParagraph"/>
        <w:keepNext/>
        <w:widowControl/>
        <w:numPr>
          <w:ilvl w:val="0"/>
          <w:numId w:val="6"/>
        </w:numPr>
        <w:ind w:left="1620" w:hanging="540"/>
        <w:rPr>
          <w:rFonts w:cs="Arial"/>
        </w:rPr>
      </w:pPr>
      <w:r w:rsidRPr="00F448B8">
        <w:rPr>
          <w:rFonts w:cs="Arial"/>
        </w:rPr>
        <w:t>“</w:t>
      </w:r>
      <w:r w:rsidRPr="00F448B8">
        <w:rPr>
          <w:rFonts w:cs="Arial"/>
          <w:b/>
        </w:rPr>
        <w:t>Exhibit E</w:t>
      </w:r>
      <w:r w:rsidRPr="00F448B8">
        <w:rPr>
          <w:rFonts w:cs="Arial"/>
        </w:rPr>
        <w:t xml:space="preserve">” - Real Estate Records and </w:t>
      </w:r>
      <w:r w:rsidR="001257B8" w:rsidRPr="00F448B8">
        <w:rPr>
          <w:rFonts w:cs="Arial"/>
        </w:rPr>
        <w:t xml:space="preserve">Assurances </w:t>
      </w:r>
    </w:p>
    <w:p w14:paraId="5D7E42C8" w14:textId="77777777" w:rsidR="004D2CF9" w:rsidRPr="009D46FA" w:rsidRDefault="004D2CF9" w:rsidP="009D46FA"/>
    <w:p w14:paraId="4FD4D410" w14:textId="77777777" w:rsidR="00811A7A" w:rsidRPr="001555CA" w:rsidRDefault="00793242" w:rsidP="00C641B1">
      <w:pPr>
        <w:widowControl/>
        <w:ind w:left="1620"/>
        <w:rPr>
          <w:rFonts w:cs="Arial"/>
        </w:rPr>
      </w:pPr>
      <w:r w:rsidRPr="001555CA">
        <w:rPr>
          <w:rFonts w:cs="Arial"/>
        </w:rPr>
        <w:t>E-</w:t>
      </w:r>
      <w:r w:rsidR="0035079E">
        <w:rPr>
          <w:rFonts w:cs="Arial"/>
        </w:rPr>
        <w:t>1</w:t>
      </w:r>
      <w:r w:rsidRPr="001555CA">
        <w:rPr>
          <w:rFonts w:cs="Arial"/>
        </w:rPr>
        <w:tab/>
      </w:r>
      <w:r w:rsidR="00D44F3D" w:rsidRPr="001555CA">
        <w:rPr>
          <w:rFonts w:cs="Arial"/>
        </w:rPr>
        <w:t>Property Assessment and Warranty</w:t>
      </w:r>
    </w:p>
    <w:p w14:paraId="32D848BF" w14:textId="77777777" w:rsidR="00F448B8" w:rsidRPr="009D46FA" w:rsidRDefault="00F448B8" w:rsidP="009D46FA"/>
    <w:p w14:paraId="2E6BA68C" w14:textId="45EBCEF1" w:rsidR="00811A7A" w:rsidRDefault="00D44F3D" w:rsidP="00C641B1">
      <w:pPr>
        <w:widowControl/>
        <w:ind w:left="1620"/>
        <w:rPr>
          <w:rFonts w:cs="Arial"/>
        </w:rPr>
      </w:pPr>
      <w:r w:rsidRPr="001555CA">
        <w:rPr>
          <w:rFonts w:cs="Arial"/>
        </w:rPr>
        <w:t>E-</w:t>
      </w:r>
      <w:r w:rsidR="0035079E">
        <w:rPr>
          <w:rFonts w:cs="Arial"/>
        </w:rPr>
        <w:t>2</w:t>
      </w:r>
      <w:r w:rsidRPr="001555CA">
        <w:rPr>
          <w:rFonts w:cs="Arial"/>
        </w:rPr>
        <w:tab/>
      </w:r>
      <w:r w:rsidR="00390FA6" w:rsidRPr="00390FA6">
        <w:rPr>
          <w:rFonts w:cs="Arial"/>
        </w:rPr>
        <w:t>Real Estate Instrument</w:t>
      </w:r>
    </w:p>
    <w:p w14:paraId="0875D3EA" w14:textId="77777777" w:rsidR="007201C4" w:rsidRPr="009D46FA" w:rsidRDefault="007201C4" w:rsidP="009D46FA"/>
    <w:p w14:paraId="5BE7D64A" w14:textId="01F81570" w:rsidR="007201C4" w:rsidRDefault="007201C4" w:rsidP="00380BFB">
      <w:pPr>
        <w:widowControl/>
        <w:tabs>
          <w:tab w:val="left" w:pos="2160"/>
        </w:tabs>
        <w:ind w:left="1620"/>
      </w:pPr>
      <w:r w:rsidRPr="008D32CA">
        <w:t>E-3</w:t>
      </w:r>
      <w:r w:rsidRPr="008D32CA">
        <w:tab/>
      </w:r>
      <w:r>
        <w:t xml:space="preserve">Conservation Easement </w:t>
      </w:r>
      <w:r w:rsidR="00823386">
        <w:t>Funding</w:t>
      </w:r>
      <w:r>
        <w:t xml:space="preserve"> Agreement</w:t>
      </w:r>
      <w:r w:rsidR="006B6F90">
        <w:t xml:space="preserve"> </w:t>
      </w:r>
      <w:r w:rsidR="00CC2776">
        <w:rPr>
          <w:color w:val="0000CC"/>
        </w:rPr>
        <w:t>[</w:t>
      </w:r>
      <w:r w:rsidR="006B6F90" w:rsidRPr="00984F0A">
        <w:rPr>
          <w:color w:val="0000CC"/>
        </w:rPr>
        <w:t>If applicable</w:t>
      </w:r>
      <w:r w:rsidR="00CC2776">
        <w:rPr>
          <w:color w:val="0000CC"/>
        </w:rPr>
        <w:t>]</w:t>
      </w:r>
    </w:p>
    <w:p w14:paraId="72E1168F" w14:textId="77777777" w:rsidR="00F448B8" w:rsidRPr="009D46FA" w:rsidRDefault="00F448B8" w:rsidP="009D46FA"/>
    <w:p w14:paraId="402B53A6" w14:textId="7808118C" w:rsidR="00811A7A" w:rsidRPr="001555CA" w:rsidRDefault="00D44F3D" w:rsidP="00C641B1">
      <w:pPr>
        <w:widowControl/>
        <w:ind w:left="1620"/>
        <w:rPr>
          <w:rFonts w:cs="Arial"/>
        </w:rPr>
      </w:pPr>
      <w:r w:rsidRPr="001555CA">
        <w:rPr>
          <w:rFonts w:cs="Arial"/>
        </w:rPr>
        <w:t>E-</w:t>
      </w:r>
      <w:r w:rsidR="007201C4">
        <w:rPr>
          <w:rFonts w:cs="Arial"/>
        </w:rPr>
        <w:t>4</w:t>
      </w:r>
      <w:r w:rsidRPr="001555CA">
        <w:rPr>
          <w:rFonts w:cs="Arial"/>
        </w:rPr>
        <w:tab/>
      </w:r>
      <w:r w:rsidR="00390FA6" w:rsidRPr="00390FA6">
        <w:rPr>
          <w:rFonts w:cs="Arial"/>
        </w:rPr>
        <w:t>Mineral Remoteness Opinion</w:t>
      </w:r>
      <w:r w:rsidR="006177CA">
        <w:rPr>
          <w:rFonts w:cs="Arial"/>
        </w:rPr>
        <w:t xml:space="preserve"> </w:t>
      </w:r>
      <w:r w:rsidR="006177CA" w:rsidRPr="000A7F27">
        <w:rPr>
          <w:color w:val="0000CC"/>
        </w:rPr>
        <w:t>[If applicable]</w:t>
      </w:r>
    </w:p>
    <w:p w14:paraId="5EED003F" w14:textId="77777777" w:rsidR="00F448B8" w:rsidRPr="009D46FA" w:rsidRDefault="00F448B8" w:rsidP="009D46FA"/>
    <w:p w14:paraId="452F5E0F" w14:textId="77777777" w:rsidR="00D44F3D" w:rsidRPr="00F448B8" w:rsidRDefault="00D44F3D" w:rsidP="00CC116F">
      <w:pPr>
        <w:pStyle w:val="ListParagraph"/>
        <w:keepNext/>
        <w:widowControl/>
        <w:numPr>
          <w:ilvl w:val="0"/>
          <w:numId w:val="6"/>
        </w:numPr>
        <w:ind w:left="1620" w:hanging="540"/>
        <w:rPr>
          <w:rFonts w:cs="Arial"/>
        </w:rPr>
      </w:pPr>
      <w:r w:rsidRPr="00F448B8">
        <w:rPr>
          <w:rFonts w:cs="Arial"/>
        </w:rPr>
        <w:t>“</w:t>
      </w:r>
      <w:r w:rsidRPr="00B568BE">
        <w:rPr>
          <w:rFonts w:cs="Arial"/>
          <w:b/>
        </w:rPr>
        <w:t>Exhibit F</w:t>
      </w:r>
      <w:r w:rsidRPr="00F448B8">
        <w:rPr>
          <w:rFonts w:cs="Arial"/>
        </w:rPr>
        <w:t>” - Bank Credit</w:t>
      </w:r>
      <w:r w:rsidR="00593EBB" w:rsidRPr="00F448B8">
        <w:rPr>
          <w:rFonts w:cs="Arial"/>
        </w:rPr>
        <w:t>s</w:t>
      </w:r>
      <w:r w:rsidRPr="00F448B8">
        <w:rPr>
          <w:rFonts w:cs="Arial"/>
        </w:rPr>
        <w:t xml:space="preserve"> and Credit Transfers</w:t>
      </w:r>
    </w:p>
    <w:p w14:paraId="453831E0" w14:textId="77777777" w:rsidR="00F448B8" w:rsidRPr="009D46FA" w:rsidRDefault="00F448B8" w:rsidP="009D46FA"/>
    <w:p w14:paraId="17DE42B5" w14:textId="77777777" w:rsidR="00811A7A" w:rsidRPr="001555CA" w:rsidRDefault="00D44F3D" w:rsidP="00C641B1">
      <w:pPr>
        <w:keepNext/>
        <w:widowControl/>
        <w:ind w:left="1620"/>
        <w:rPr>
          <w:rFonts w:cs="Arial"/>
        </w:rPr>
      </w:pPr>
      <w:r w:rsidRPr="001555CA">
        <w:rPr>
          <w:rFonts w:cs="Arial"/>
        </w:rPr>
        <w:t>F-1</w:t>
      </w:r>
      <w:r w:rsidRPr="001555CA">
        <w:rPr>
          <w:rFonts w:cs="Arial"/>
        </w:rPr>
        <w:tab/>
        <w:t>Credit Evaluation</w:t>
      </w:r>
      <w:r w:rsidR="00202133" w:rsidRPr="001555CA">
        <w:rPr>
          <w:rFonts w:cs="Arial"/>
        </w:rPr>
        <w:t xml:space="preserve"> and </w:t>
      </w:r>
      <w:r w:rsidRPr="001555CA">
        <w:rPr>
          <w:rFonts w:cs="Arial"/>
        </w:rPr>
        <w:t>Credit Table</w:t>
      </w:r>
    </w:p>
    <w:p w14:paraId="44B1D58C" w14:textId="77777777" w:rsidR="00F448B8" w:rsidRPr="009D46FA" w:rsidRDefault="00F448B8" w:rsidP="009D46FA"/>
    <w:p w14:paraId="755A33BF" w14:textId="63E7A400" w:rsidR="00811A7A" w:rsidRDefault="00D44F3D" w:rsidP="00C641B1">
      <w:pPr>
        <w:widowControl/>
        <w:ind w:left="1620"/>
        <w:rPr>
          <w:rFonts w:cs="Arial"/>
        </w:rPr>
      </w:pPr>
      <w:r w:rsidRPr="001555CA">
        <w:rPr>
          <w:rFonts w:cs="Arial"/>
        </w:rPr>
        <w:t>F-</w:t>
      </w:r>
      <w:r w:rsidR="00F2480C" w:rsidRPr="001555CA">
        <w:rPr>
          <w:rFonts w:cs="Arial"/>
        </w:rPr>
        <w:t>2</w:t>
      </w:r>
      <w:r w:rsidRPr="001555CA">
        <w:rPr>
          <w:rFonts w:cs="Arial"/>
        </w:rPr>
        <w:tab/>
        <w:t>Credit</w:t>
      </w:r>
      <w:r w:rsidR="00FF6893">
        <w:rPr>
          <w:rFonts w:cs="Arial"/>
        </w:rPr>
        <w:t xml:space="preserve"> Sale and Transfer</w:t>
      </w:r>
      <w:r w:rsidRPr="001555CA">
        <w:rPr>
          <w:rFonts w:cs="Arial"/>
        </w:rPr>
        <w:t xml:space="preserve"> Agreement</w:t>
      </w:r>
      <w:r w:rsidR="005D1B3C">
        <w:rPr>
          <w:rFonts w:cs="Arial"/>
        </w:rPr>
        <w:t>s</w:t>
      </w:r>
      <w:r w:rsidRPr="001555CA">
        <w:rPr>
          <w:rFonts w:cs="Arial"/>
        </w:rPr>
        <w:t xml:space="preserve"> and Payment Receipt Templates</w:t>
      </w:r>
    </w:p>
    <w:p w14:paraId="5F8798B2" w14:textId="77777777" w:rsidR="00F4794D" w:rsidRPr="009D46FA" w:rsidRDefault="00F4794D" w:rsidP="009D46FA"/>
    <w:p w14:paraId="3BEB9CD8" w14:textId="488B866A" w:rsidR="00033B6A" w:rsidRPr="008D32CA" w:rsidRDefault="00033B6A" w:rsidP="003F4440">
      <w:pPr>
        <w:widowControl/>
        <w:tabs>
          <w:tab w:val="left" w:pos="2160"/>
        </w:tabs>
        <w:ind w:left="1710"/>
      </w:pPr>
      <w:r>
        <w:tab/>
      </w:r>
      <w:r w:rsidRPr="008D32CA">
        <w:t>F-2(a): Credit Sale Agreement</w:t>
      </w:r>
      <w:r>
        <w:t xml:space="preserve"> </w:t>
      </w:r>
      <w:bookmarkStart w:id="86" w:name="_Hlk185849219"/>
      <w:r w:rsidR="00F132DC">
        <w:t>(Sale without a Transfer</w:t>
      </w:r>
      <w:bookmarkEnd w:id="86"/>
      <w:r w:rsidR="00F132DC">
        <w:t>)</w:t>
      </w:r>
    </w:p>
    <w:p w14:paraId="58ECD120" w14:textId="7202D009" w:rsidR="00033B6A" w:rsidRDefault="00033B6A" w:rsidP="00033B6A">
      <w:pPr>
        <w:widowControl/>
        <w:tabs>
          <w:tab w:val="left" w:pos="2160"/>
        </w:tabs>
        <w:ind w:left="2340" w:hanging="630"/>
      </w:pPr>
      <w:r>
        <w:tab/>
      </w:r>
      <w:r w:rsidRPr="008D32CA">
        <w:t>F-2(b): Credit Sale and Transfer Agreement</w:t>
      </w:r>
    </w:p>
    <w:p w14:paraId="101F9D7B" w14:textId="77777777" w:rsidR="00033B6A" w:rsidRDefault="00033B6A" w:rsidP="00033B6A">
      <w:pPr>
        <w:widowControl/>
        <w:tabs>
          <w:tab w:val="left" w:pos="2160"/>
        </w:tabs>
        <w:ind w:left="2340" w:hanging="630"/>
      </w:pPr>
      <w:r>
        <w:tab/>
        <w:t>F-2(c): Credit Transfer Agreement</w:t>
      </w:r>
    </w:p>
    <w:p w14:paraId="62C1D37B" w14:textId="32B623BE" w:rsidR="00F4794D" w:rsidRPr="009D46FA" w:rsidRDefault="00F4794D" w:rsidP="009D46FA"/>
    <w:p w14:paraId="2E53E91D" w14:textId="0F76394A" w:rsidR="00811A7A" w:rsidRPr="001555CA" w:rsidRDefault="00D44F3D" w:rsidP="00C641B1">
      <w:pPr>
        <w:widowControl/>
        <w:ind w:left="1620"/>
        <w:rPr>
          <w:rFonts w:cs="Arial"/>
        </w:rPr>
      </w:pPr>
      <w:r w:rsidRPr="001555CA">
        <w:rPr>
          <w:rFonts w:cs="Arial"/>
        </w:rPr>
        <w:t>F-</w:t>
      </w:r>
      <w:r w:rsidR="00F2480C" w:rsidRPr="001555CA">
        <w:rPr>
          <w:rFonts w:cs="Arial"/>
        </w:rPr>
        <w:t>3</w:t>
      </w:r>
      <w:r w:rsidRPr="001555CA">
        <w:rPr>
          <w:rFonts w:cs="Arial"/>
        </w:rPr>
        <w:tab/>
        <w:t>Credit Transfer Ledger Template</w:t>
      </w:r>
    </w:p>
    <w:p w14:paraId="6422D44D" w14:textId="77777777" w:rsidR="00F448B8" w:rsidRPr="009D46FA" w:rsidRDefault="00F448B8" w:rsidP="009D46FA"/>
    <w:p w14:paraId="44710FE8" w14:textId="581507B0" w:rsidR="00A14986" w:rsidRPr="001555CA" w:rsidRDefault="009F5D9C" w:rsidP="00C641B1">
      <w:pPr>
        <w:widowControl/>
        <w:ind w:left="1620"/>
        <w:rPr>
          <w:rFonts w:cs="Arial"/>
        </w:rPr>
      </w:pPr>
      <w:r w:rsidRPr="001555CA">
        <w:rPr>
          <w:rFonts w:cs="Arial"/>
        </w:rPr>
        <w:t>F-</w:t>
      </w:r>
      <w:r w:rsidR="00F2480C" w:rsidRPr="001555CA">
        <w:rPr>
          <w:rFonts w:cs="Arial"/>
        </w:rPr>
        <w:t>4</w:t>
      </w:r>
      <w:r w:rsidR="00D8613A" w:rsidRPr="001555CA">
        <w:rPr>
          <w:rFonts w:cs="Arial"/>
        </w:rPr>
        <w:tab/>
      </w:r>
      <w:r w:rsidR="008365DB" w:rsidRPr="001555CA">
        <w:rPr>
          <w:rFonts w:cs="Arial"/>
        </w:rPr>
        <w:t>Instructions for Species Credits Transfers Using RIBITS</w:t>
      </w:r>
      <w:r w:rsidR="0091126B" w:rsidRPr="001555CA">
        <w:rPr>
          <w:rFonts w:cs="Arial"/>
        </w:rPr>
        <w:t xml:space="preserve"> </w:t>
      </w:r>
      <w:r w:rsidR="000B393B" w:rsidRPr="000A7F27">
        <w:rPr>
          <w:color w:val="0000CC"/>
        </w:rPr>
        <w:t>[If applicable]</w:t>
      </w:r>
    </w:p>
    <w:p w14:paraId="158A91BC" w14:textId="77777777" w:rsidR="00F448B8" w:rsidRPr="009D46FA" w:rsidRDefault="00F448B8" w:rsidP="009D46FA"/>
    <w:p w14:paraId="0005982A" w14:textId="2C53DD91" w:rsidR="006B03E1" w:rsidRPr="001555CA" w:rsidRDefault="00A94DFC" w:rsidP="00C641B1">
      <w:pPr>
        <w:widowControl/>
        <w:ind w:left="1620"/>
        <w:rPr>
          <w:rFonts w:cs="Arial"/>
        </w:rPr>
      </w:pPr>
      <w:r w:rsidRPr="001555CA">
        <w:rPr>
          <w:rFonts w:cs="Arial"/>
        </w:rPr>
        <w:t>F-</w:t>
      </w:r>
      <w:r w:rsidR="00F2480C" w:rsidRPr="001555CA">
        <w:rPr>
          <w:rFonts w:cs="Arial"/>
        </w:rPr>
        <w:t>5</w:t>
      </w:r>
      <w:r w:rsidRPr="001555CA">
        <w:rPr>
          <w:rFonts w:cs="Arial"/>
        </w:rPr>
        <w:tab/>
      </w:r>
      <w:r w:rsidR="00357D23" w:rsidRPr="001555CA">
        <w:rPr>
          <w:rFonts w:cs="Arial"/>
        </w:rPr>
        <w:t>C</w:t>
      </w:r>
      <w:r w:rsidR="00E54AA0" w:rsidRPr="001555CA">
        <w:rPr>
          <w:rFonts w:cs="Arial"/>
        </w:rPr>
        <w:t>redit Release Schedule</w:t>
      </w:r>
      <w:r w:rsidR="006B03E1" w:rsidRPr="001555CA">
        <w:rPr>
          <w:rFonts w:cs="Arial"/>
        </w:rPr>
        <w:t xml:space="preserve"> and Funding Schedule for Covered Species</w:t>
      </w:r>
      <w:r w:rsidR="000846FC">
        <w:rPr>
          <w:rFonts w:cs="Arial"/>
        </w:rPr>
        <w:t>,</w:t>
      </w:r>
      <w:r w:rsidR="006B03E1" w:rsidRPr="001555CA">
        <w:rPr>
          <w:rFonts w:cs="Arial"/>
        </w:rPr>
        <w:t xml:space="preserve"> Covered Habitats</w:t>
      </w:r>
      <w:r w:rsidR="000846FC">
        <w:rPr>
          <w:rFonts w:cs="Arial"/>
        </w:rPr>
        <w:t>, and LSA Resources</w:t>
      </w:r>
    </w:p>
    <w:p w14:paraId="71AB45F1" w14:textId="77777777" w:rsidR="00F448B8" w:rsidRPr="009D46FA" w:rsidRDefault="00F448B8" w:rsidP="009D46FA"/>
    <w:p w14:paraId="52A721B7" w14:textId="05DA6DE9" w:rsidR="00811A7A" w:rsidRPr="001555CA" w:rsidRDefault="00357D23" w:rsidP="00C641B1">
      <w:pPr>
        <w:widowControl/>
        <w:ind w:left="1620"/>
        <w:rPr>
          <w:rFonts w:cs="Arial"/>
        </w:rPr>
      </w:pPr>
      <w:r w:rsidRPr="001555CA">
        <w:rPr>
          <w:rFonts w:cs="Arial"/>
        </w:rPr>
        <w:t>F-6</w:t>
      </w:r>
      <w:r w:rsidRPr="001555CA">
        <w:rPr>
          <w:rFonts w:cs="Arial"/>
        </w:rPr>
        <w:tab/>
      </w:r>
      <w:r w:rsidR="00625D5C" w:rsidRPr="001555CA">
        <w:rPr>
          <w:rFonts w:cs="Arial"/>
        </w:rPr>
        <w:t xml:space="preserve">Implementation Fee Schedule </w:t>
      </w:r>
      <w:r w:rsidR="00006553">
        <w:rPr>
          <w:rFonts w:cs="Arial"/>
          <w:color w:val="000099"/>
        </w:rPr>
        <w:t>[</w:t>
      </w:r>
      <w:r w:rsidR="004307AB">
        <w:rPr>
          <w:rFonts w:cs="Arial"/>
          <w:color w:val="0000CC"/>
        </w:rPr>
        <w:t>I</w:t>
      </w:r>
      <w:r w:rsidR="001B1215" w:rsidRPr="00E814BD">
        <w:rPr>
          <w:rFonts w:cs="Arial"/>
          <w:color w:val="0000CC"/>
        </w:rPr>
        <w:t>f applicable]</w:t>
      </w:r>
    </w:p>
    <w:p w14:paraId="70C55826" w14:textId="77777777" w:rsidR="00F448B8" w:rsidRPr="009D46FA" w:rsidRDefault="00F448B8" w:rsidP="009D46FA"/>
    <w:p w14:paraId="5DD38E82" w14:textId="77777777" w:rsidR="00D44F3D" w:rsidRPr="00F448B8" w:rsidRDefault="00D44F3D" w:rsidP="00CC116F">
      <w:pPr>
        <w:pStyle w:val="ListParagraph"/>
        <w:widowControl/>
        <w:numPr>
          <w:ilvl w:val="0"/>
          <w:numId w:val="6"/>
        </w:numPr>
        <w:ind w:left="1620" w:hanging="540"/>
        <w:rPr>
          <w:rFonts w:cs="Arial"/>
        </w:rPr>
      </w:pPr>
      <w:r w:rsidRPr="00F448B8">
        <w:rPr>
          <w:rFonts w:cs="Arial"/>
        </w:rPr>
        <w:t>“</w:t>
      </w:r>
      <w:r w:rsidRPr="00F448B8">
        <w:rPr>
          <w:rFonts w:cs="Arial"/>
          <w:b/>
        </w:rPr>
        <w:t>Exhibit G</w:t>
      </w:r>
      <w:r w:rsidRPr="00F448B8">
        <w:rPr>
          <w:rFonts w:cs="Arial"/>
        </w:rPr>
        <w:t>” - Phase I Environmental Site Assessment</w:t>
      </w:r>
    </w:p>
    <w:p w14:paraId="180EEFDD" w14:textId="77777777" w:rsidR="00F448B8" w:rsidRPr="009D46FA" w:rsidRDefault="00F448B8" w:rsidP="009D46FA"/>
    <w:p w14:paraId="1014B493" w14:textId="77777777" w:rsidR="003F41FE" w:rsidRPr="00F448B8" w:rsidRDefault="00B62980" w:rsidP="00CC116F">
      <w:pPr>
        <w:pStyle w:val="ListParagraph"/>
        <w:widowControl/>
        <w:numPr>
          <w:ilvl w:val="0"/>
          <w:numId w:val="6"/>
        </w:numPr>
        <w:ind w:left="1620" w:hanging="540"/>
        <w:rPr>
          <w:rFonts w:cs="Arial"/>
        </w:rPr>
      </w:pPr>
      <w:r w:rsidRPr="00F448B8">
        <w:rPr>
          <w:rFonts w:cs="Arial"/>
        </w:rPr>
        <w:t>“</w:t>
      </w:r>
      <w:r w:rsidRPr="00F448B8">
        <w:rPr>
          <w:rFonts w:cs="Arial"/>
          <w:b/>
        </w:rPr>
        <w:t>Exhibit H</w:t>
      </w:r>
      <w:r w:rsidRPr="00F448B8">
        <w:rPr>
          <w:rFonts w:cs="Arial"/>
        </w:rPr>
        <w:t>” - Biological Resources Survey</w:t>
      </w:r>
    </w:p>
    <w:p w14:paraId="0560233A" w14:textId="77777777" w:rsidR="00F448B8" w:rsidRPr="009D46FA" w:rsidRDefault="00F448B8" w:rsidP="009D46FA"/>
    <w:p w14:paraId="543427E9" w14:textId="2F191901" w:rsidR="003F41FE" w:rsidRPr="00F448B8" w:rsidRDefault="003F41FE" w:rsidP="00CC116F">
      <w:pPr>
        <w:pStyle w:val="ListParagraph"/>
        <w:widowControl/>
        <w:numPr>
          <w:ilvl w:val="0"/>
          <w:numId w:val="6"/>
        </w:numPr>
        <w:ind w:left="1620" w:hanging="540"/>
        <w:rPr>
          <w:rFonts w:cs="Arial"/>
        </w:rPr>
      </w:pPr>
      <w:r w:rsidRPr="00F448B8">
        <w:rPr>
          <w:rFonts w:cs="Arial"/>
        </w:rPr>
        <w:t>“</w:t>
      </w:r>
      <w:r w:rsidRPr="00F448B8">
        <w:rPr>
          <w:rFonts w:cs="Arial"/>
          <w:b/>
        </w:rPr>
        <w:t>Exhibit I</w:t>
      </w:r>
      <w:r w:rsidRPr="00F448B8">
        <w:rPr>
          <w:rFonts w:cs="Arial"/>
        </w:rPr>
        <w:t xml:space="preserve">” - </w:t>
      </w:r>
      <w:bookmarkStart w:id="87" w:name="_Hlk52178657"/>
      <w:r w:rsidR="00C2788A">
        <w:rPr>
          <w:rFonts w:cs="Arial"/>
        </w:rPr>
        <w:t>Aquatic Resource Delineation</w:t>
      </w:r>
      <w:r w:rsidR="00433D3C" w:rsidRPr="00F448B8">
        <w:rPr>
          <w:rFonts w:cs="Arial"/>
        </w:rPr>
        <w:t xml:space="preserve"> </w:t>
      </w:r>
      <w:bookmarkEnd w:id="87"/>
      <w:r w:rsidR="00EC453A" w:rsidRPr="000442E0">
        <w:rPr>
          <w:rFonts w:cs="Arial"/>
          <w:color w:val="0000CC"/>
        </w:rPr>
        <w:t>[</w:t>
      </w:r>
      <w:r w:rsidR="00400F9D">
        <w:rPr>
          <w:rFonts w:cs="Arial"/>
          <w:color w:val="0000CC"/>
        </w:rPr>
        <w:t>I</w:t>
      </w:r>
      <w:r w:rsidR="00433D3C" w:rsidRPr="000442E0">
        <w:rPr>
          <w:rFonts w:cs="Arial"/>
          <w:color w:val="0000CC"/>
        </w:rPr>
        <w:t>f applicable</w:t>
      </w:r>
      <w:r w:rsidR="00EC453A" w:rsidRPr="000442E0">
        <w:rPr>
          <w:rFonts w:cs="Arial"/>
          <w:color w:val="0000CC"/>
        </w:rPr>
        <w:t>]</w:t>
      </w:r>
    </w:p>
    <w:p w14:paraId="6FEBE631" w14:textId="77777777" w:rsidR="00F448B8" w:rsidRPr="009D46FA" w:rsidRDefault="00F448B8" w:rsidP="009D46FA"/>
    <w:p w14:paraId="47EAC9C1" w14:textId="2A6A3F9C" w:rsidR="001C06DC" w:rsidRPr="00F448B8" w:rsidRDefault="003F41FE" w:rsidP="00CC116F">
      <w:pPr>
        <w:pStyle w:val="ListParagraph"/>
        <w:keepNext/>
        <w:widowControl/>
        <w:numPr>
          <w:ilvl w:val="0"/>
          <w:numId w:val="6"/>
        </w:numPr>
        <w:ind w:left="1620" w:hanging="540"/>
        <w:rPr>
          <w:rFonts w:cs="Arial"/>
        </w:rPr>
      </w:pPr>
      <w:r w:rsidRPr="00F448B8">
        <w:rPr>
          <w:rFonts w:cs="Arial"/>
        </w:rPr>
        <w:t>“</w:t>
      </w:r>
      <w:r w:rsidR="00B62980" w:rsidRPr="00F448B8">
        <w:rPr>
          <w:rFonts w:cs="Arial"/>
          <w:b/>
        </w:rPr>
        <w:t>Exhibit J</w:t>
      </w:r>
      <w:r w:rsidR="00B62980" w:rsidRPr="00F448B8">
        <w:rPr>
          <w:rFonts w:cs="Arial"/>
        </w:rPr>
        <w:t xml:space="preserve">” </w:t>
      </w:r>
      <w:r w:rsidR="00981ED5">
        <w:rPr>
          <w:rFonts w:cs="Arial"/>
        </w:rPr>
        <w:t>–</w:t>
      </w:r>
      <w:r w:rsidR="00B62980" w:rsidRPr="00F448B8">
        <w:rPr>
          <w:rFonts w:cs="Arial"/>
        </w:rPr>
        <w:t xml:space="preserve"> </w:t>
      </w:r>
      <w:r w:rsidR="00981ED5" w:rsidRPr="00211232">
        <w:rPr>
          <w:rFonts w:cs="Arial"/>
          <w:bCs/>
        </w:rPr>
        <w:t>Non-confidential</w:t>
      </w:r>
      <w:r w:rsidR="00981ED5">
        <w:rPr>
          <w:rFonts w:cs="Arial"/>
        </w:rPr>
        <w:t xml:space="preserve"> </w:t>
      </w:r>
      <w:r w:rsidR="00B62980" w:rsidRPr="00F448B8">
        <w:rPr>
          <w:rFonts w:cs="Arial"/>
        </w:rPr>
        <w:t>Cultural, Historical, Arch</w:t>
      </w:r>
      <w:r w:rsidR="003D6AE6" w:rsidRPr="00F448B8">
        <w:rPr>
          <w:rFonts w:cs="Arial"/>
        </w:rPr>
        <w:t>a</w:t>
      </w:r>
      <w:r w:rsidR="00B62980" w:rsidRPr="00F448B8">
        <w:rPr>
          <w:rFonts w:cs="Arial"/>
        </w:rPr>
        <w:t>eological, and Native American Resources (“Cultural Resources”)</w:t>
      </w:r>
    </w:p>
    <w:p w14:paraId="154AD6F2" w14:textId="77777777" w:rsidR="00F448B8" w:rsidRPr="009D46FA" w:rsidRDefault="00F448B8" w:rsidP="009D46FA"/>
    <w:p w14:paraId="7324AF9E" w14:textId="77777777" w:rsidR="00811A7A" w:rsidRPr="001555CA" w:rsidRDefault="00D44F3D" w:rsidP="00C641B1">
      <w:pPr>
        <w:keepNext/>
        <w:widowControl/>
        <w:ind w:left="1620"/>
        <w:rPr>
          <w:rFonts w:cs="Arial"/>
        </w:rPr>
      </w:pPr>
      <w:r w:rsidRPr="001555CA">
        <w:rPr>
          <w:rFonts w:cs="Arial"/>
        </w:rPr>
        <w:t>J-1</w:t>
      </w:r>
      <w:r w:rsidRPr="001555CA">
        <w:rPr>
          <w:rFonts w:cs="Arial"/>
        </w:rPr>
        <w:tab/>
      </w:r>
      <w:r w:rsidR="003B2994" w:rsidRPr="001555CA">
        <w:rPr>
          <w:rFonts w:cs="Arial"/>
        </w:rPr>
        <w:t>Identification, Inventory</w:t>
      </w:r>
      <w:r w:rsidR="00EC51E8" w:rsidRPr="001555CA">
        <w:rPr>
          <w:rFonts w:cs="Arial"/>
        </w:rPr>
        <w:t>,</w:t>
      </w:r>
      <w:r w:rsidR="003B2994" w:rsidRPr="001555CA">
        <w:rPr>
          <w:rFonts w:cs="Arial"/>
        </w:rPr>
        <w:t xml:space="preserve"> and </w:t>
      </w:r>
      <w:r w:rsidRPr="001555CA">
        <w:rPr>
          <w:rFonts w:cs="Arial"/>
        </w:rPr>
        <w:t>Evaluation</w:t>
      </w:r>
    </w:p>
    <w:p w14:paraId="617238F5" w14:textId="77777777" w:rsidR="00F448B8" w:rsidRPr="009D46FA" w:rsidRDefault="00F448B8" w:rsidP="009D46FA"/>
    <w:p w14:paraId="75FFF2E1" w14:textId="278A5D8E" w:rsidR="00811A7A" w:rsidRPr="001555CA" w:rsidRDefault="00D44F3D" w:rsidP="00C641B1">
      <w:pPr>
        <w:widowControl/>
        <w:ind w:left="1620"/>
        <w:rPr>
          <w:rFonts w:cs="Arial"/>
        </w:rPr>
      </w:pPr>
      <w:r w:rsidRPr="001555CA">
        <w:rPr>
          <w:rFonts w:cs="Arial"/>
        </w:rPr>
        <w:t>J-2</w:t>
      </w:r>
      <w:r w:rsidRPr="001555CA">
        <w:rPr>
          <w:rFonts w:cs="Arial"/>
        </w:rPr>
        <w:tab/>
        <w:t xml:space="preserve">Compliance Documentation </w:t>
      </w:r>
      <w:r w:rsidR="00B522FA" w:rsidRPr="00DE3E9C">
        <w:rPr>
          <w:rFonts w:cs="Arial"/>
          <w:color w:val="0000CC"/>
        </w:rPr>
        <w:t>[</w:t>
      </w:r>
      <w:r w:rsidR="00400F9D">
        <w:rPr>
          <w:rFonts w:cs="Arial"/>
          <w:color w:val="0000CC"/>
        </w:rPr>
        <w:t>I</w:t>
      </w:r>
      <w:r w:rsidR="002A74ED" w:rsidRPr="00DE3E9C">
        <w:rPr>
          <w:rFonts w:cs="Arial"/>
          <w:color w:val="0000CC"/>
        </w:rPr>
        <w:t>f</w:t>
      </w:r>
      <w:r w:rsidRPr="00DE3E9C">
        <w:rPr>
          <w:rFonts w:cs="Arial"/>
          <w:color w:val="0000CC"/>
        </w:rPr>
        <w:t xml:space="preserve"> applicable</w:t>
      </w:r>
      <w:r w:rsidR="00B522FA" w:rsidRPr="00DE3E9C">
        <w:rPr>
          <w:rFonts w:cs="Arial"/>
          <w:color w:val="0000CC"/>
        </w:rPr>
        <w:t>]</w:t>
      </w:r>
    </w:p>
    <w:p w14:paraId="7715A6CF" w14:textId="77777777" w:rsidR="00F448B8" w:rsidRPr="009D46FA" w:rsidRDefault="00F448B8" w:rsidP="009D46FA"/>
    <w:p w14:paraId="14AD43D2" w14:textId="76936DBF" w:rsidR="00811A7A" w:rsidRPr="001555CA" w:rsidRDefault="00D44F3D" w:rsidP="00C641B1">
      <w:pPr>
        <w:widowControl/>
        <w:ind w:left="1620"/>
        <w:rPr>
          <w:rFonts w:cs="Arial"/>
        </w:rPr>
      </w:pPr>
      <w:r w:rsidRPr="001555CA">
        <w:rPr>
          <w:rFonts w:cs="Arial"/>
        </w:rPr>
        <w:t>J-3</w:t>
      </w:r>
      <w:r w:rsidRPr="001555CA">
        <w:rPr>
          <w:rFonts w:cs="Arial"/>
        </w:rPr>
        <w:tab/>
      </w:r>
      <w:r w:rsidR="001C06DC" w:rsidRPr="001555CA">
        <w:rPr>
          <w:rFonts w:cs="Arial"/>
        </w:rPr>
        <w:t xml:space="preserve">Historic Properties Treatment Plan (HPTP) </w:t>
      </w:r>
      <w:r w:rsidR="00B522FA" w:rsidRPr="00DE3E9C">
        <w:rPr>
          <w:rFonts w:cs="Arial"/>
          <w:color w:val="0000CC"/>
        </w:rPr>
        <w:t>[</w:t>
      </w:r>
      <w:r w:rsidR="00400F9D">
        <w:rPr>
          <w:rFonts w:cs="Arial"/>
          <w:color w:val="0000CC"/>
        </w:rPr>
        <w:t>I</w:t>
      </w:r>
      <w:r w:rsidR="002A74ED" w:rsidRPr="00DE3E9C">
        <w:rPr>
          <w:rFonts w:cs="Arial"/>
          <w:color w:val="0000CC"/>
        </w:rPr>
        <w:t>f</w:t>
      </w:r>
      <w:r w:rsidR="003755C3" w:rsidRPr="00DE3E9C">
        <w:rPr>
          <w:rFonts w:cs="Arial"/>
          <w:color w:val="0000CC"/>
        </w:rPr>
        <w:t xml:space="preserve"> applicable</w:t>
      </w:r>
      <w:r w:rsidR="00B522FA" w:rsidRPr="00DE3E9C">
        <w:rPr>
          <w:rFonts w:cs="Arial"/>
          <w:color w:val="0000CC"/>
        </w:rPr>
        <w:t>]</w:t>
      </w:r>
    </w:p>
    <w:p w14:paraId="560F8310" w14:textId="77777777" w:rsidR="00F448B8" w:rsidRPr="009D46FA" w:rsidRDefault="00F448B8" w:rsidP="009D46FA"/>
    <w:p w14:paraId="2C23EA5C" w14:textId="77777777" w:rsidR="00D44F3D" w:rsidRPr="00F448B8" w:rsidRDefault="00D44F3D" w:rsidP="00CC116F">
      <w:pPr>
        <w:pStyle w:val="ListParagraph"/>
        <w:widowControl/>
        <w:numPr>
          <w:ilvl w:val="0"/>
          <w:numId w:val="6"/>
        </w:numPr>
        <w:ind w:left="1620" w:hanging="540"/>
        <w:rPr>
          <w:rFonts w:cs="Arial"/>
        </w:rPr>
      </w:pPr>
      <w:r w:rsidRPr="00F448B8">
        <w:rPr>
          <w:rFonts w:cs="Arial"/>
        </w:rPr>
        <w:t>“</w:t>
      </w:r>
      <w:r w:rsidRPr="00F448B8">
        <w:rPr>
          <w:rFonts w:cs="Arial"/>
          <w:b/>
        </w:rPr>
        <w:t>Exhibit K</w:t>
      </w:r>
      <w:r w:rsidRPr="00F448B8">
        <w:rPr>
          <w:rFonts w:cs="Arial"/>
        </w:rPr>
        <w:t xml:space="preserve">” - Other </w:t>
      </w:r>
      <w:r w:rsidR="003B2994" w:rsidRPr="00F448B8">
        <w:rPr>
          <w:rFonts w:cs="Arial"/>
        </w:rPr>
        <w:t>Documentation</w:t>
      </w:r>
      <w:r w:rsidR="001B1215" w:rsidRPr="00F448B8">
        <w:rPr>
          <w:rFonts w:cs="Arial"/>
        </w:rPr>
        <w:t xml:space="preserve">, </w:t>
      </w:r>
      <w:r w:rsidRPr="00F448B8">
        <w:rPr>
          <w:rFonts w:cs="Arial"/>
        </w:rPr>
        <w:t>Permits</w:t>
      </w:r>
      <w:r w:rsidR="001B1215" w:rsidRPr="00F448B8">
        <w:rPr>
          <w:rFonts w:cs="Arial"/>
        </w:rPr>
        <w:t>, Amendments, or Revisions</w:t>
      </w:r>
      <w:r w:rsidRPr="00F448B8">
        <w:rPr>
          <w:rFonts w:cs="Arial"/>
        </w:rPr>
        <w:t xml:space="preserve"> </w:t>
      </w:r>
    </w:p>
    <w:p w14:paraId="78E29453" w14:textId="77777777" w:rsidR="00F448B8" w:rsidRPr="009D46FA" w:rsidRDefault="00F448B8" w:rsidP="009D46FA">
      <w:bookmarkStart w:id="88" w:name="_Toc130996566"/>
    </w:p>
    <w:p w14:paraId="27612A3E" w14:textId="77777777" w:rsidR="00D44F3D" w:rsidRPr="00F448B8" w:rsidRDefault="00D44F3D" w:rsidP="00AF1C41">
      <w:pPr>
        <w:pStyle w:val="Heading2"/>
      </w:pPr>
      <w:bookmarkStart w:id="89" w:name="_Toc45291723"/>
      <w:bookmarkStart w:id="90" w:name="_Toc198635140"/>
      <w:r w:rsidRPr="00F448B8">
        <w:t>Section IV:</w:t>
      </w:r>
      <w:r w:rsidRPr="00F448B8">
        <w:tab/>
        <w:t xml:space="preserve">Bank Evaluation and </w:t>
      </w:r>
      <w:bookmarkEnd w:id="88"/>
      <w:r w:rsidRPr="00F448B8">
        <w:t>Development</w:t>
      </w:r>
      <w:bookmarkEnd w:id="89"/>
      <w:bookmarkEnd w:id="90"/>
    </w:p>
    <w:p w14:paraId="559E4A30" w14:textId="77777777" w:rsidR="00F448B8" w:rsidRPr="000F55DE" w:rsidRDefault="00F448B8" w:rsidP="000F55DE"/>
    <w:p w14:paraId="34910016" w14:textId="02D086FD" w:rsidR="00D44F3D" w:rsidRPr="00024134" w:rsidRDefault="00D44F3D" w:rsidP="00585274">
      <w:pPr>
        <w:pStyle w:val="Heading3"/>
        <w:numPr>
          <w:ilvl w:val="0"/>
          <w:numId w:val="61"/>
        </w:numPr>
        <w:ind w:left="1094" w:hanging="547"/>
      </w:pPr>
      <w:bookmarkStart w:id="91" w:name="_Toc45291724"/>
      <w:bookmarkStart w:id="92" w:name="_Toc198635141"/>
      <w:r w:rsidRPr="00F448B8">
        <w:t xml:space="preserve">Bank Site Assessment by the </w:t>
      </w:r>
      <w:r w:rsidR="00293656" w:rsidRPr="004A49D5">
        <w:rPr>
          <w:color w:val="0000CC"/>
        </w:rPr>
        <w:t xml:space="preserve">[Choose one: </w:t>
      </w:r>
      <w:r w:rsidR="00293656">
        <w:t>CB</w:t>
      </w:r>
      <w:r w:rsidR="00293656" w:rsidRPr="00024134">
        <w:t xml:space="preserve">RT </w:t>
      </w:r>
      <w:r w:rsidR="00293656" w:rsidRPr="004A49D5">
        <w:rPr>
          <w:color w:val="0000CC"/>
        </w:rPr>
        <w:t>or</w:t>
      </w:r>
      <w:r w:rsidR="00293656" w:rsidRPr="00024134">
        <w:t xml:space="preserve"> Signatory Agencies</w:t>
      </w:r>
      <w:r w:rsidR="00293656" w:rsidRPr="004A49D5">
        <w:rPr>
          <w:color w:val="0000CC"/>
        </w:rPr>
        <w:t>]</w:t>
      </w:r>
      <w:r w:rsidR="00293656" w:rsidRPr="004A49D5">
        <w:rPr>
          <w:b/>
          <w:bCs w:val="0"/>
          <w:color w:val="0000CC"/>
        </w:rPr>
        <w:t xml:space="preserve"> </w:t>
      </w:r>
      <w:bookmarkEnd w:id="91"/>
      <w:bookmarkEnd w:id="92"/>
      <w:r w:rsidR="00024134" w:rsidRPr="004A49D5">
        <w:rPr>
          <w:b/>
          <w:bCs w:val="0"/>
          <w:color w:val="0000CC"/>
        </w:rPr>
        <w:t xml:space="preserve"> </w:t>
      </w:r>
    </w:p>
    <w:p w14:paraId="39BD0E01" w14:textId="77777777" w:rsidR="00F448B8" w:rsidRPr="000F55DE" w:rsidRDefault="00F448B8" w:rsidP="000F55DE"/>
    <w:p w14:paraId="24CF172E" w14:textId="7AF6208C" w:rsidR="00D44F3D" w:rsidRPr="001555CA" w:rsidRDefault="00D44F3D" w:rsidP="00C641B1">
      <w:pPr>
        <w:keepNext/>
        <w:widowControl/>
        <w:ind w:left="1080"/>
        <w:rPr>
          <w:rFonts w:cs="Arial"/>
        </w:rPr>
      </w:pPr>
      <w:r w:rsidRPr="001555CA">
        <w:rPr>
          <w:rFonts w:cs="Arial"/>
        </w:rPr>
        <w:t xml:space="preserve">Representatives of the </w:t>
      </w:r>
      <w:r w:rsidR="005515CD" w:rsidRPr="004A49D5">
        <w:rPr>
          <w:color w:val="0000CC"/>
        </w:rPr>
        <w:t xml:space="preserve">[Choose one: </w:t>
      </w:r>
      <w:r w:rsidR="005515CD">
        <w:t>CB</w:t>
      </w:r>
      <w:r w:rsidR="005515CD" w:rsidRPr="00024134">
        <w:t xml:space="preserve">RT </w:t>
      </w:r>
      <w:r w:rsidR="005515CD" w:rsidRPr="004A49D5">
        <w:rPr>
          <w:color w:val="0000CC"/>
        </w:rPr>
        <w:t>or</w:t>
      </w:r>
      <w:r w:rsidR="005515CD" w:rsidRPr="00024134">
        <w:t xml:space="preserve"> Signatory Agencies</w:t>
      </w:r>
      <w:r w:rsidR="005515CD" w:rsidRPr="004A49D5">
        <w:rPr>
          <w:color w:val="0000CC"/>
        </w:rPr>
        <w:t>]</w:t>
      </w:r>
      <w:r w:rsidR="005515CD" w:rsidRPr="004A49D5">
        <w:rPr>
          <w:b/>
          <w:color w:val="0000CC"/>
        </w:rPr>
        <w:t xml:space="preserve"> </w:t>
      </w:r>
      <w:r w:rsidRPr="001555CA">
        <w:rPr>
          <w:rFonts w:cs="Arial"/>
        </w:rPr>
        <w:t xml:space="preserve">have inspected </w:t>
      </w:r>
      <w:r w:rsidR="0091126B" w:rsidRPr="001555CA">
        <w:rPr>
          <w:rFonts w:cs="Arial"/>
        </w:rPr>
        <w:t xml:space="preserve">the Bank Property </w:t>
      </w:r>
      <w:r w:rsidRPr="001555CA">
        <w:rPr>
          <w:rFonts w:cs="Arial"/>
        </w:rPr>
        <w:t>and evaluated the Bank</w:t>
      </w:r>
      <w:r w:rsidR="0091126B" w:rsidRPr="001555CA">
        <w:rPr>
          <w:rFonts w:cs="Arial"/>
        </w:rPr>
        <w:t xml:space="preserve"> Sponsor</w:t>
      </w:r>
      <w:r w:rsidRPr="001555CA">
        <w:rPr>
          <w:rFonts w:cs="Arial"/>
        </w:rPr>
        <w:t>’s</w:t>
      </w:r>
      <w:r w:rsidR="00084BB1" w:rsidRPr="001555CA">
        <w:rPr>
          <w:rFonts w:cs="Arial"/>
        </w:rPr>
        <w:t xml:space="preserve"> proposed</w:t>
      </w:r>
      <w:r w:rsidR="0091126B" w:rsidRPr="001555CA">
        <w:rPr>
          <w:rFonts w:cs="Arial"/>
        </w:rPr>
        <w:t xml:space="preserve"> development of</w:t>
      </w:r>
      <w:r w:rsidRPr="001555CA">
        <w:rPr>
          <w:rFonts w:cs="Arial"/>
        </w:rPr>
        <w:t xml:space="preserve"> </w:t>
      </w:r>
      <w:r w:rsidR="008E50F1">
        <w:rPr>
          <w:rFonts w:cs="Arial"/>
        </w:rPr>
        <w:t xml:space="preserve">Waters of the State, </w:t>
      </w:r>
      <w:r w:rsidR="00182712" w:rsidRPr="001555CA">
        <w:rPr>
          <w:rFonts w:cs="Arial"/>
        </w:rPr>
        <w:t>Covered Species</w:t>
      </w:r>
      <w:r w:rsidR="00AF71E6">
        <w:rPr>
          <w:rFonts w:cs="Arial"/>
        </w:rPr>
        <w:t>,</w:t>
      </w:r>
      <w:r w:rsidR="00182712" w:rsidRPr="001555CA">
        <w:rPr>
          <w:rFonts w:cs="Arial"/>
        </w:rPr>
        <w:t xml:space="preserve"> Covered Habitat</w:t>
      </w:r>
      <w:r w:rsidR="00AF71E6">
        <w:rPr>
          <w:rFonts w:cs="Arial"/>
        </w:rPr>
        <w:t>, and LSA Resources</w:t>
      </w:r>
      <w:r w:rsidR="00182712" w:rsidRPr="001555CA">
        <w:rPr>
          <w:rFonts w:cs="Arial"/>
        </w:rPr>
        <w:t xml:space="preserve"> </w:t>
      </w:r>
      <w:r w:rsidR="0091126B" w:rsidRPr="001555CA">
        <w:rPr>
          <w:rFonts w:cs="Arial"/>
        </w:rPr>
        <w:t xml:space="preserve">in the Development </w:t>
      </w:r>
      <w:r w:rsidR="00E73C60" w:rsidRPr="00E73C60">
        <w:rPr>
          <w:rFonts w:cs="Arial"/>
        </w:rPr>
        <w:t xml:space="preserve">and Interim Management </w:t>
      </w:r>
      <w:r w:rsidR="0091126B" w:rsidRPr="001555CA">
        <w:rPr>
          <w:rFonts w:cs="Arial"/>
        </w:rPr>
        <w:t>Plan</w:t>
      </w:r>
      <w:r w:rsidR="001B1215" w:rsidRPr="001555CA">
        <w:rPr>
          <w:rFonts w:cs="Arial"/>
        </w:rPr>
        <w:t xml:space="preserve"> (</w:t>
      </w:r>
      <w:r w:rsidR="001B1215" w:rsidRPr="005751C6">
        <w:rPr>
          <w:rFonts w:cs="Arial"/>
          <w:b/>
        </w:rPr>
        <w:t>Exhibit C-1</w:t>
      </w:r>
      <w:r w:rsidR="001B1215" w:rsidRPr="001555CA">
        <w:rPr>
          <w:rFonts w:cs="Arial"/>
        </w:rPr>
        <w:t>)</w:t>
      </w:r>
      <w:r w:rsidR="0091126B" w:rsidRPr="001555CA">
        <w:rPr>
          <w:rFonts w:cs="Arial"/>
        </w:rPr>
        <w:t xml:space="preserve"> </w:t>
      </w:r>
      <w:r w:rsidR="00182712" w:rsidRPr="001555CA">
        <w:rPr>
          <w:rFonts w:cs="Arial"/>
        </w:rPr>
        <w:t xml:space="preserve">and have agreed upon the assignment of Credits set forth in </w:t>
      </w:r>
      <w:r w:rsidR="00182712" w:rsidRPr="005751C6">
        <w:rPr>
          <w:rFonts w:cs="Arial"/>
          <w:b/>
        </w:rPr>
        <w:t>Exhibit F-1</w:t>
      </w:r>
      <w:r w:rsidR="00182712" w:rsidRPr="001555CA">
        <w:rPr>
          <w:rFonts w:cs="Arial"/>
        </w:rPr>
        <w:t>.</w:t>
      </w:r>
    </w:p>
    <w:p w14:paraId="37B8F8E2" w14:textId="77777777" w:rsidR="00F448B8" w:rsidRPr="000F55DE" w:rsidRDefault="00F448B8" w:rsidP="000F55DE">
      <w:bookmarkStart w:id="93" w:name="_Toc165855198"/>
      <w:bookmarkStart w:id="94" w:name="_Toc165855830"/>
      <w:bookmarkStart w:id="95" w:name="_Toc165855957"/>
      <w:bookmarkStart w:id="96" w:name="_Toc168989755"/>
      <w:bookmarkStart w:id="97" w:name="_Toc168989880"/>
      <w:bookmarkStart w:id="98" w:name="_Toc168990006"/>
      <w:bookmarkStart w:id="99" w:name="_Toc170709546"/>
      <w:bookmarkStart w:id="100" w:name="_Toc170709674"/>
      <w:bookmarkStart w:id="101" w:name="_Toc170709885"/>
      <w:bookmarkStart w:id="102" w:name="_Toc171902141"/>
      <w:bookmarkStart w:id="103" w:name="_Toc171902833"/>
      <w:bookmarkStart w:id="104" w:name="_Toc172622592"/>
      <w:bookmarkStart w:id="105" w:name="_Toc131442008"/>
      <w:bookmarkStart w:id="106" w:name="_Toc131443976"/>
      <w:bookmarkStart w:id="107" w:name="_Toc131444095"/>
      <w:bookmarkStart w:id="108" w:name="_Toc131442009"/>
      <w:bookmarkStart w:id="109" w:name="_Toc131443977"/>
      <w:bookmarkStart w:id="110" w:name="_Toc13144409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E30C048" w14:textId="3E845966" w:rsidR="00D44F3D" w:rsidRPr="00F448B8" w:rsidRDefault="00D44F3D" w:rsidP="00585274">
      <w:pPr>
        <w:pStyle w:val="Heading3"/>
        <w:numPr>
          <w:ilvl w:val="0"/>
          <w:numId w:val="61"/>
        </w:numPr>
        <w:ind w:left="1094" w:hanging="547"/>
      </w:pPr>
      <w:bookmarkStart w:id="111" w:name="_Toc45291725"/>
      <w:bookmarkStart w:id="112" w:name="_Toc198635142"/>
      <w:r w:rsidRPr="00F448B8">
        <w:t>Bank Sponsor's Responsibilities for Bank Development</w:t>
      </w:r>
      <w:bookmarkEnd w:id="111"/>
      <w:bookmarkEnd w:id="112"/>
    </w:p>
    <w:p w14:paraId="3F4D5D41" w14:textId="77777777" w:rsidR="00F448B8" w:rsidRPr="000F55DE" w:rsidRDefault="00F448B8" w:rsidP="000F55DE"/>
    <w:p w14:paraId="15FF4AF3" w14:textId="487BB2DE" w:rsidR="00D44F3D" w:rsidRPr="001555CA" w:rsidRDefault="00D44F3D" w:rsidP="00C641B1">
      <w:pPr>
        <w:keepNext/>
        <w:widowControl/>
        <w:ind w:left="1080"/>
        <w:rPr>
          <w:rFonts w:cs="Arial"/>
        </w:rPr>
      </w:pPr>
      <w:r w:rsidRPr="001555CA">
        <w:rPr>
          <w:rFonts w:cs="Arial"/>
        </w:rPr>
        <w:t xml:space="preserve">The Bank Sponsor agrees to perform all necessary work, in accordance with the provisions of this </w:t>
      </w:r>
      <w:r w:rsidR="00B54E75">
        <w:rPr>
          <w:rFonts w:cs="Arial"/>
        </w:rPr>
        <w:t>C</w:t>
      </w:r>
      <w:r w:rsidRPr="001555CA">
        <w:rPr>
          <w:rFonts w:cs="Arial"/>
        </w:rPr>
        <w:t xml:space="preserve">BEI, to </w:t>
      </w:r>
      <w:r w:rsidR="003F41FE" w:rsidRPr="001555CA">
        <w:rPr>
          <w:rFonts w:cs="Arial"/>
        </w:rPr>
        <w:t>establish</w:t>
      </w:r>
      <w:r w:rsidRPr="001555CA">
        <w:rPr>
          <w:rFonts w:cs="Arial"/>
        </w:rPr>
        <w:t xml:space="preserve">, </w:t>
      </w:r>
      <w:r w:rsidR="003E43FE" w:rsidRPr="001555CA">
        <w:rPr>
          <w:rFonts w:cs="Arial"/>
        </w:rPr>
        <w:t>e</w:t>
      </w:r>
      <w:r w:rsidR="0009576F" w:rsidRPr="001555CA">
        <w:rPr>
          <w:rFonts w:cs="Arial"/>
        </w:rPr>
        <w:t xml:space="preserve">nhance, </w:t>
      </w:r>
      <w:r w:rsidR="003E43FE" w:rsidRPr="001555CA">
        <w:rPr>
          <w:rFonts w:cs="Arial"/>
        </w:rPr>
        <w:t>r</w:t>
      </w:r>
      <w:r w:rsidR="0009576F" w:rsidRPr="001555CA">
        <w:rPr>
          <w:rFonts w:cs="Arial"/>
        </w:rPr>
        <w:t xml:space="preserve">estore, </w:t>
      </w:r>
      <w:r w:rsidRPr="001555CA">
        <w:rPr>
          <w:rFonts w:cs="Arial"/>
        </w:rPr>
        <w:t xml:space="preserve">monitor, and </w:t>
      </w:r>
      <w:r w:rsidRPr="003D3CCA">
        <w:rPr>
          <w:rFonts w:cs="Arial"/>
        </w:rPr>
        <w:t xml:space="preserve">maintain the </w:t>
      </w:r>
      <w:r w:rsidR="008F5931" w:rsidRPr="00C54BEA">
        <w:rPr>
          <w:rFonts w:cs="Arial"/>
          <w:color w:val="0000CC"/>
        </w:rPr>
        <w:t xml:space="preserve">[Delete as applicable: </w:t>
      </w:r>
      <w:r w:rsidR="008E50F1" w:rsidRPr="00C54BEA">
        <w:rPr>
          <w:rFonts w:cs="Arial"/>
        </w:rPr>
        <w:t xml:space="preserve">Waters of the State, </w:t>
      </w:r>
      <w:r w:rsidR="00470CBA" w:rsidRPr="003D3CCA">
        <w:rPr>
          <w:rFonts w:cs="Arial"/>
        </w:rPr>
        <w:t>Covered</w:t>
      </w:r>
      <w:r w:rsidRPr="003D3CCA">
        <w:rPr>
          <w:rFonts w:cs="Arial"/>
        </w:rPr>
        <w:t xml:space="preserve"> Species</w:t>
      </w:r>
      <w:r w:rsidR="007D309F" w:rsidRPr="003D3CCA">
        <w:rPr>
          <w:rFonts w:cs="Arial"/>
        </w:rPr>
        <w:t>,</w:t>
      </w:r>
      <w:r w:rsidRPr="003D3CCA">
        <w:rPr>
          <w:rFonts w:cs="Arial"/>
        </w:rPr>
        <w:t xml:space="preserve"> Covered Habitat,</w:t>
      </w:r>
      <w:r w:rsidR="007D309F" w:rsidRPr="003D3CCA">
        <w:rPr>
          <w:rFonts w:cs="Arial"/>
        </w:rPr>
        <w:t xml:space="preserve"> and LSA Resources</w:t>
      </w:r>
      <w:r w:rsidR="008F5931">
        <w:rPr>
          <w:rFonts w:cs="Arial"/>
          <w:color w:val="000099"/>
        </w:rPr>
        <w:t>]</w:t>
      </w:r>
      <w:r w:rsidR="007D309F">
        <w:rPr>
          <w:rFonts w:cs="Arial"/>
        </w:rPr>
        <w:t>,</w:t>
      </w:r>
      <w:r w:rsidRPr="001555CA">
        <w:rPr>
          <w:rFonts w:cs="Arial"/>
        </w:rPr>
        <w:t xml:space="preserve"> as described in the Development </w:t>
      </w:r>
      <w:r w:rsidR="00E73C60" w:rsidRPr="00E73C60">
        <w:rPr>
          <w:rFonts w:cs="Arial"/>
        </w:rPr>
        <w:t xml:space="preserve">and Interim Management </w:t>
      </w:r>
      <w:r w:rsidRPr="001555CA">
        <w:rPr>
          <w:rFonts w:cs="Arial"/>
        </w:rPr>
        <w:t>Plan</w:t>
      </w:r>
      <w:r w:rsidR="001B1215" w:rsidRPr="001555CA">
        <w:rPr>
          <w:rFonts w:cs="Arial"/>
        </w:rPr>
        <w:t xml:space="preserve"> (</w:t>
      </w:r>
      <w:r w:rsidR="001B1215" w:rsidRPr="005751C6">
        <w:rPr>
          <w:rFonts w:cs="Arial"/>
          <w:b/>
        </w:rPr>
        <w:t>Exhibit C-1</w:t>
      </w:r>
      <w:r w:rsidR="001B1215" w:rsidRPr="001555CA">
        <w:rPr>
          <w:rFonts w:cs="Arial"/>
        </w:rPr>
        <w:t>)</w:t>
      </w:r>
      <w:r w:rsidRPr="001555CA">
        <w:rPr>
          <w:rFonts w:cs="Arial"/>
        </w:rPr>
        <w:t xml:space="preserve">, on the Bank Property until the Bank Sponsor has demonstrated to the satisfaction of the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91137C" w:rsidRPr="004A49D5">
        <w:rPr>
          <w:b/>
          <w:color w:val="0000CC"/>
        </w:rPr>
        <w:t xml:space="preserve"> </w:t>
      </w:r>
      <w:r w:rsidRPr="001555CA">
        <w:rPr>
          <w:rFonts w:cs="Arial"/>
        </w:rPr>
        <w:t xml:space="preserve">that the Bank complies in all respects with all requirements </w:t>
      </w:r>
      <w:r w:rsidR="003A3A9F" w:rsidRPr="001555CA">
        <w:rPr>
          <w:rFonts w:cs="Arial"/>
        </w:rPr>
        <w:t>of</w:t>
      </w:r>
      <w:r w:rsidRPr="001555CA">
        <w:rPr>
          <w:rFonts w:cs="Arial"/>
        </w:rPr>
        <w:t xml:space="preserve"> this </w:t>
      </w:r>
      <w:r w:rsidR="00B54E75">
        <w:rPr>
          <w:rFonts w:cs="Arial"/>
        </w:rPr>
        <w:t>C</w:t>
      </w:r>
      <w:r w:rsidRPr="001555CA">
        <w:rPr>
          <w:rFonts w:cs="Arial"/>
        </w:rPr>
        <w:t>BEI</w:t>
      </w:r>
      <w:r w:rsidR="00734B9F" w:rsidRPr="001555CA">
        <w:rPr>
          <w:rFonts w:cs="Arial"/>
        </w:rPr>
        <w:t>.</w:t>
      </w:r>
      <w:r w:rsidRPr="001555CA">
        <w:rPr>
          <w:rFonts w:cs="Arial"/>
        </w:rPr>
        <w:t xml:space="preserve"> </w:t>
      </w:r>
    </w:p>
    <w:p w14:paraId="7DEB18ED" w14:textId="77777777" w:rsidR="00F448B8" w:rsidRPr="000F55DE" w:rsidRDefault="00F448B8" w:rsidP="000F55DE">
      <w:bookmarkStart w:id="113" w:name="_Toc171902143"/>
      <w:bookmarkStart w:id="114" w:name="_Toc171902835"/>
      <w:bookmarkStart w:id="115" w:name="_Toc172622594"/>
      <w:bookmarkEnd w:id="113"/>
      <w:bookmarkEnd w:id="114"/>
      <w:bookmarkEnd w:id="115"/>
    </w:p>
    <w:p w14:paraId="3F283555" w14:textId="07407B9E" w:rsidR="00D44F3D" w:rsidRPr="00F448B8" w:rsidRDefault="00D44F3D" w:rsidP="00585274">
      <w:pPr>
        <w:pStyle w:val="Heading3"/>
        <w:numPr>
          <w:ilvl w:val="0"/>
          <w:numId w:val="61"/>
        </w:numPr>
        <w:ind w:left="1094" w:hanging="547"/>
      </w:pPr>
      <w:bookmarkStart w:id="116" w:name="_Toc45291726"/>
      <w:bookmarkStart w:id="117" w:name="_Toc198635143"/>
      <w:r w:rsidRPr="00F448B8">
        <w:t>Phase I Environmental Site Assessment</w:t>
      </w:r>
      <w:bookmarkEnd w:id="116"/>
      <w:bookmarkEnd w:id="117"/>
    </w:p>
    <w:p w14:paraId="0492D3D3" w14:textId="77777777" w:rsidR="00F448B8" w:rsidRPr="000F55DE" w:rsidRDefault="00F448B8" w:rsidP="000F55DE"/>
    <w:p w14:paraId="0FD5063E" w14:textId="636ACD24" w:rsidR="00D44F3D" w:rsidRPr="001555CA" w:rsidRDefault="00B522FA" w:rsidP="00C641B1">
      <w:pPr>
        <w:keepNext/>
        <w:widowControl/>
        <w:ind w:left="1080"/>
        <w:rPr>
          <w:rFonts w:cs="Arial"/>
        </w:rPr>
      </w:pPr>
      <w:r w:rsidRPr="004A49D5">
        <w:rPr>
          <w:rFonts w:cs="Arial"/>
          <w:color w:val="0000CC"/>
        </w:rPr>
        <w:t>[</w:t>
      </w:r>
      <w:r w:rsidR="008871C0" w:rsidRPr="004A49D5">
        <w:rPr>
          <w:rFonts w:cs="Arial"/>
          <w:color w:val="0000CC"/>
        </w:rPr>
        <w:t>Choose one:</w:t>
      </w:r>
      <w:r w:rsidR="008871C0" w:rsidRPr="00ED1853">
        <w:rPr>
          <w:rFonts w:cs="Arial"/>
          <w:color w:val="0000FF"/>
        </w:rPr>
        <w:t xml:space="preserve"> </w:t>
      </w:r>
      <w:r w:rsidR="008871C0" w:rsidRPr="001555CA">
        <w:rPr>
          <w:rFonts w:cs="Arial"/>
        </w:rPr>
        <w:t xml:space="preserve">Bank Sponsor </w:t>
      </w:r>
      <w:r w:rsidR="008871C0" w:rsidRPr="004A49D5">
        <w:rPr>
          <w:rFonts w:cs="Arial"/>
          <w:color w:val="0000CC"/>
        </w:rPr>
        <w:t>or</w:t>
      </w:r>
      <w:r w:rsidR="008871C0" w:rsidRPr="001555CA">
        <w:rPr>
          <w:rFonts w:cs="Arial"/>
        </w:rPr>
        <w:t xml:space="preserve"> Property Owner</w:t>
      </w:r>
      <w:r w:rsidRPr="004A49D5">
        <w:rPr>
          <w:rFonts w:cs="Arial"/>
          <w:color w:val="0000CC"/>
        </w:rPr>
        <w:t>]</w:t>
      </w:r>
      <w:r w:rsidR="00D44F3D" w:rsidRPr="001555CA">
        <w:rPr>
          <w:rFonts w:cs="Arial"/>
        </w:rPr>
        <w:t xml:space="preserve"> has provided a current Phase I Environmental Site Assessment of the Property </w:t>
      </w:r>
      <w:r w:rsidR="00012FE3" w:rsidRPr="001555CA">
        <w:rPr>
          <w:rFonts w:cs="Arial"/>
        </w:rPr>
        <w:t>(</w:t>
      </w:r>
      <w:r w:rsidR="00D44F3D" w:rsidRPr="005751C6">
        <w:rPr>
          <w:rFonts w:cs="Arial"/>
          <w:b/>
        </w:rPr>
        <w:t>Exhibit G</w:t>
      </w:r>
      <w:r w:rsidR="00012FE3" w:rsidRPr="001555CA">
        <w:rPr>
          <w:rFonts w:cs="Arial"/>
        </w:rPr>
        <w:t>)</w:t>
      </w:r>
      <w:r w:rsidR="00734B9F" w:rsidRPr="001555CA">
        <w:rPr>
          <w:rFonts w:cs="Arial"/>
        </w:rPr>
        <w:t xml:space="preserve">. </w:t>
      </w:r>
      <w:r w:rsidR="003A3A9F" w:rsidRPr="001555CA">
        <w:rPr>
          <w:rFonts w:cs="Arial"/>
        </w:rPr>
        <w:t xml:space="preserve"> </w:t>
      </w:r>
      <w:r w:rsidR="00D44F3D" w:rsidRPr="001555CA">
        <w:rPr>
          <w:rFonts w:cs="Arial"/>
        </w:rPr>
        <w:t>If the Phase I Environmental Site Assessment identifie</w:t>
      </w:r>
      <w:r w:rsidR="00377240" w:rsidRPr="001555CA">
        <w:rPr>
          <w:rFonts w:cs="Arial"/>
        </w:rPr>
        <w:t>s</w:t>
      </w:r>
      <w:r w:rsidR="00D44F3D" w:rsidRPr="001555CA">
        <w:rPr>
          <w:rFonts w:cs="Arial"/>
        </w:rPr>
        <w:t xml:space="preserve"> any recognized environmental conditions</w:t>
      </w:r>
      <w:r w:rsidR="001A1D7F" w:rsidRPr="001555CA">
        <w:rPr>
          <w:rFonts w:cs="Arial"/>
        </w:rPr>
        <w:t xml:space="preserve">, as defined in the American Society of Testing and Materials (ASTM) Standard </w:t>
      </w:r>
      <w:r w:rsidR="001A1D7F" w:rsidRPr="00943E8A">
        <w:rPr>
          <w:rFonts w:cs="Arial"/>
        </w:rPr>
        <w:t>E1527-</w:t>
      </w:r>
      <w:r w:rsidR="008837FC" w:rsidRPr="00943E8A">
        <w:rPr>
          <w:rFonts w:cs="Arial"/>
        </w:rPr>
        <w:t>21</w:t>
      </w:r>
      <w:r w:rsidR="00D36BED" w:rsidRPr="001555CA">
        <w:rPr>
          <w:rFonts w:cs="Arial"/>
        </w:rPr>
        <w:t xml:space="preserve"> </w:t>
      </w:r>
      <w:r w:rsidR="001A1D7F" w:rsidRPr="001555CA">
        <w:rPr>
          <w:rFonts w:cs="Arial"/>
        </w:rPr>
        <w:t>“Standard Practice for Environmental Site Assessments: Phase I Environmental Site Assessment Process,” or any successor to such ASTM Standard</w:t>
      </w:r>
      <w:r w:rsidR="009912B6" w:rsidRPr="001555CA">
        <w:rPr>
          <w:rFonts w:cs="Arial"/>
        </w:rPr>
        <w:t>, in place at the time of execution of instrument</w:t>
      </w:r>
      <w:r w:rsidR="00D44F3D" w:rsidRPr="001555CA">
        <w:rPr>
          <w:rFonts w:cs="Arial"/>
        </w:rPr>
        <w:t>, the Property Owner represent</w:t>
      </w:r>
      <w:r w:rsidR="008871C0" w:rsidRPr="001555CA">
        <w:rPr>
          <w:rFonts w:cs="Arial"/>
        </w:rPr>
        <w:t>s</w:t>
      </w:r>
      <w:r w:rsidR="00D44F3D" w:rsidRPr="001555CA">
        <w:rPr>
          <w:rFonts w:cs="Arial"/>
        </w:rPr>
        <w:t xml:space="preserve"> and warrant</w:t>
      </w:r>
      <w:r w:rsidR="008871C0" w:rsidRPr="001555CA">
        <w:rPr>
          <w:rFonts w:cs="Arial"/>
        </w:rPr>
        <w:t>s</w:t>
      </w:r>
      <w:r w:rsidR="00D44F3D" w:rsidRPr="001555CA">
        <w:rPr>
          <w:rFonts w:cs="Arial"/>
        </w:rPr>
        <w:t xml:space="preserve"> to the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91137C" w:rsidRPr="004A49D5">
        <w:rPr>
          <w:b/>
          <w:color w:val="0000CC"/>
        </w:rPr>
        <w:t xml:space="preserve"> </w:t>
      </w:r>
      <w:r w:rsidR="00D44F3D" w:rsidRPr="001555CA">
        <w:rPr>
          <w:rFonts w:cs="Arial"/>
        </w:rPr>
        <w:t>that all appropriate assessment, clean-up, remedial or removal action has been completed</w:t>
      </w:r>
      <w:r w:rsidR="00A535D1" w:rsidRPr="001555CA">
        <w:rPr>
          <w:rFonts w:cs="Arial"/>
        </w:rPr>
        <w:t xml:space="preserve"> and </w:t>
      </w:r>
      <w:r w:rsidR="003A3A9F" w:rsidRPr="001555CA">
        <w:rPr>
          <w:rFonts w:cs="Arial"/>
        </w:rPr>
        <w:t xml:space="preserve">the Property Owner </w:t>
      </w:r>
      <w:r w:rsidR="00A535D1" w:rsidRPr="001555CA">
        <w:rPr>
          <w:rFonts w:cs="Arial"/>
        </w:rPr>
        <w:t>has</w:t>
      </w:r>
      <w:r w:rsidR="003A3A9F" w:rsidRPr="001555CA">
        <w:rPr>
          <w:rFonts w:cs="Arial"/>
        </w:rPr>
        <w:t xml:space="preserve"> </w:t>
      </w:r>
      <w:r w:rsidR="00A535D1" w:rsidRPr="001555CA">
        <w:rPr>
          <w:rFonts w:cs="Arial"/>
        </w:rPr>
        <w:t>provided</w:t>
      </w:r>
      <w:r w:rsidR="003A3A9F" w:rsidRPr="001555CA">
        <w:rPr>
          <w:rFonts w:cs="Arial"/>
        </w:rPr>
        <w:t xml:space="preserve"> an updated Phase I Environmental Site Assessment </w:t>
      </w:r>
      <w:r w:rsidR="00A535D1" w:rsidRPr="001555CA">
        <w:rPr>
          <w:rFonts w:cs="Arial"/>
        </w:rPr>
        <w:t xml:space="preserve">to the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91137C" w:rsidRPr="004A49D5">
        <w:rPr>
          <w:b/>
          <w:color w:val="0000CC"/>
        </w:rPr>
        <w:t xml:space="preserve"> </w:t>
      </w:r>
      <w:r w:rsidR="003A3A9F" w:rsidRPr="001555CA">
        <w:rPr>
          <w:rFonts w:cs="Arial"/>
        </w:rPr>
        <w:t>that concludes no recognized environmental conditions are present on the Property.</w:t>
      </w:r>
    </w:p>
    <w:p w14:paraId="7A5D4206" w14:textId="77777777" w:rsidR="00F448B8" w:rsidRPr="000F55DE" w:rsidRDefault="00F448B8" w:rsidP="000F55DE">
      <w:bookmarkStart w:id="118" w:name="_Toc171902145"/>
      <w:bookmarkStart w:id="119" w:name="_Toc171902837"/>
      <w:bookmarkStart w:id="120" w:name="_Toc172622596"/>
      <w:bookmarkEnd w:id="118"/>
      <w:bookmarkEnd w:id="119"/>
      <w:bookmarkEnd w:id="120"/>
    </w:p>
    <w:p w14:paraId="66BAE7A6" w14:textId="4BC8F9FC" w:rsidR="00D44F3D" w:rsidRPr="005751C6" w:rsidRDefault="003A3A9F" w:rsidP="00585274">
      <w:pPr>
        <w:pStyle w:val="Heading3"/>
        <w:numPr>
          <w:ilvl w:val="0"/>
          <w:numId w:val="61"/>
        </w:numPr>
        <w:ind w:left="1094" w:hanging="547"/>
      </w:pPr>
      <w:bookmarkStart w:id="121" w:name="_Toc45291727"/>
      <w:bookmarkStart w:id="122" w:name="_Toc198635144"/>
      <w:r w:rsidRPr="005751C6">
        <w:t>Approvals</w:t>
      </w:r>
      <w:bookmarkEnd w:id="121"/>
      <w:bookmarkEnd w:id="122"/>
    </w:p>
    <w:p w14:paraId="2B55B4BB" w14:textId="77777777" w:rsidR="00F448B8" w:rsidRPr="000F55DE" w:rsidRDefault="00F448B8" w:rsidP="000F55DE"/>
    <w:p w14:paraId="12033337" w14:textId="1BA7D056" w:rsidR="00D44F3D" w:rsidRPr="001555CA" w:rsidRDefault="00D44F3D" w:rsidP="00C641B1">
      <w:pPr>
        <w:keepNext/>
        <w:widowControl/>
        <w:ind w:left="1080"/>
        <w:rPr>
          <w:rFonts w:cs="Arial"/>
        </w:rPr>
      </w:pPr>
      <w:r w:rsidRPr="001555CA">
        <w:rPr>
          <w:rFonts w:cs="Arial"/>
        </w:rPr>
        <w:t>The Bank Sponsor will obtain all permits</w:t>
      </w:r>
      <w:r w:rsidR="003A3A9F" w:rsidRPr="001555CA">
        <w:rPr>
          <w:rFonts w:cs="Arial"/>
        </w:rPr>
        <w:t xml:space="preserve">, authorizations </w:t>
      </w:r>
      <w:r w:rsidRPr="001555CA">
        <w:rPr>
          <w:rFonts w:cs="Arial"/>
        </w:rPr>
        <w:t xml:space="preserve">and </w:t>
      </w:r>
      <w:r w:rsidR="00734B9F" w:rsidRPr="001555CA">
        <w:rPr>
          <w:rFonts w:cs="Arial"/>
        </w:rPr>
        <w:t>other approvals</w:t>
      </w:r>
      <w:r w:rsidR="003A3A9F" w:rsidRPr="001555CA">
        <w:rPr>
          <w:rFonts w:cs="Arial"/>
        </w:rPr>
        <w:t xml:space="preserve"> necessary or appropriate </w:t>
      </w:r>
      <w:r w:rsidRPr="001555CA">
        <w:rPr>
          <w:rFonts w:cs="Arial"/>
        </w:rPr>
        <w:t>to construct</w:t>
      </w:r>
      <w:r w:rsidR="003A3A9F" w:rsidRPr="001555CA">
        <w:rPr>
          <w:rFonts w:cs="Arial"/>
        </w:rPr>
        <w:t>, operate</w:t>
      </w:r>
      <w:r w:rsidR="00BF0EE0" w:rsidRPr="001555CA">
        <w:rPr>
          <w:rFonts w:cs="Arial"/>
        </w:rPr>
        <w:t>,</w:t>
      </w:r>
      <w:r w:rsidR="003A3A9F" w:rsidRPr="001555CA">
        <w:rPr>
          <w:rFonts w:cs="Arial"/>
        </w:rPr>
        <w:t xml:space="preserve"> </w:t>
      </w:r>
      <w:r w:rsidRPr="001555CA">
        <w:rPr>
          <w:rFonts w:cs="Arial"/>
        </w:rPr>
        <w:t>and maintain the Bank</w:t>
      </w:r>
      <w:r w:rsidR="003A3A9F" w:rsidRPr="001555CA">
        <w:rPr>
          <w:rFonts w:cs="Arial"/>
        </w:rPr>
        <w:t xml:space="preserve">, including those of any </w:t>
      </w:r>
      <w:r w:rsidR="004E30C0">
        <w:rPr>
          <w:rFonts w:cs="Arial"/>
        </w:rPr>
        <w:t>CB</w:t>
      </w:r>
      <w:r w:rsidR="00E56C5A">
        <w:rPr>
          <w:rFonts w:cs="Arial"/>
        </w:rPr>
        <w:t>RT agency</w:t>
      </w:r>
      <w:r w:rsidRPr="001555CA">
        <w:rPr>
          <w:rFonts w:cs="Arial"/>
        </w:rPr>
        <w:t xml:space="preserve">.  This </w:t>
      </w:r>
      <w:r w:rsidR="004E30C0">
        <w:rPr>
          <w:rFonts w:cs="Arial"/>
        </w:rPr>
        <w:t>C</w:t>
      </w:r>
      <w:r w:rsidRPr="001555CA">
        <w:rPr>
          <w:rFonts w:cs="Arial"/>
        </w:rPr>
        <w:t>BEI does not constitute or substitute for any such approval.</w:t>
      </w:r>
    </w:p>
    <w:p w14:paraId="1FD0912F" w14:textId="77777777" w:rsidR="00F448B8" w:rsidRPr="000F55DE" w:rsidRDefault="00F448B8" w:rsidP="000F55DE">
      <w:bookmarkStart w:id="123" w:name="_Toc131442011"/>
      <w:bookmarkStart w:id="124" w:name="_Toc131443979"/>
      <w:bookmarkStart w:id="125" w:name="_Toc131444098"/>
      <w:bookmarkEnd w:id="123"/>
      <w:bookmarkEnd w:id="124"/>
      <w:bookmarkEnd w:id="125"/>
    </w:p>
    <w:p w14:paraId="1F5E8780" w14:textId="3C2CB678" w:rsidR="00D44F3D" w:rsidRPr="005751C6" w:rsidRDefault="00244775" w:rsidP="00585274">
      <w:pPr>
        <w:pStyle w:val="Heading3"/>
        <w:numPr>
          <w:ilvl w:val="0"/>
          <w:numId w:val="61"/>
        </w:numPr>
        <w:ind w:left="1094" w:hanging="547"/>
      </w:pPr>
      <w:bookmarkStart w:id="126" w:name="_Toc45291728"/>
      <w:bookmarkStart w:id="127" w:name="_Toc198635145"/>
      <w:r w:rsidRPr="005751C6">
        <w:t>Phases</w:t>
      </w:r>
      <w:bookmarkEnd w:id="126"/>
      <w:bookmarkEnd w:id="127"/>
    </w:p>
    <w:p w14:paraId="088101A9" w14:textId="77777777" w:rsidR="00F448B8" w:rsidRPr="00A06518" w:rsidRDefault="00F448B8" w:rsidP="00A06518"/>
    <w:p w14:paraId="582960CC" w14:textId="0A5FF16B" w:rsidR="008B0391" w:rsidRPr="005751C6" w:rsidRDefault="0065101C" w:rsidP="00CC116F">
      <w:pPr>
        <w:pStyle w:val="ListParagraph"/>
        <w:keepNext/>
        <w:widowControl/>
        <w:numPr>
          <w:ilvl w:val="0"/>
          <w:numId w:val="7"/>
        </w:numPr>
        <w:ind w:left="1620" w:hanging="540"/>
        <w:rPr>
          <w:rFonts w:cs="Arial"/>
        </w:rPr>
      </w:pPr>
      <w:r w:rsidRPr="005751C6">
        <w:rPr>
          <w:rFonts w:cs="Arial"/>
        </w:rPr>
        <w:t xml:space="preserve">Subsequent Phases.  </w:t>
      </w:r>
      <w:r w:rsidR="00DA4770" w:rsidRPr="005751C6">
        <w:rPr>
          <w:rFonts w:cs="Arial"/>
        </w:rPr>
        <w:t>Subsequent Phase</w:t>
      </w:r>
      <w:r w:rsidR="00E5543C">
        <w:rPr>
          <w:rFonts w:cs="Arial"/>
        </w:rPr>
        <w:t>s</w:t>
      </w:r>
      <w:r w:rsidR="004243F0" w:rsidRPr="005751C6">
        <w:rPr>
          <w:rFonts w:cs="Arial"/>
        </w:rPr>
        <w:t xml:space="preserve"> </w:t>
      </w:r>
      <w:r w:rsidR="00E5543C">
        <w:rPr>
          <w:rFonts w:cs="Arial"/>
        </w:rPr>
        <w:t xml:space="preserve">are </w:t>
      </w:r>
      <w:r w:rsidR="004243F0" w:rsidRPr="005751C6">
        <w:rPr>
          <w:rFonts w:cs="Arial"/>
        </w:rPr>
        <w:t xml:space="preserve">subject to approval by the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4243F0" w:rsidRPr="005751C6">
        <w:rPr>
          <w:rFonts w:cs="Arial"/>
        </w:rPr>
        <w:t xml:space="preserve">.  </w:t>
      </w:r>
      <w:r w:rsidR="00442754" w:rsidRPr="005751C6">
        <w:rPr>
          <w:rFonts w:cs="Arial"/>
        </w:rPr>
        <w:t xml:space="preserve">The Bank Sponsor may propose a Subsequent </w:t>
      </w:r>
      <w:r w:rsidR="0071122D" w:rsidRPr="005751C6">
        <w:rPr>
          <w:rFonts w:cs="Arial"/>
        </w:rPr>
        <w:t>Phase by</w:t>
      </w:r>
      <w:r w:rsidR="003A3A9F" w:rsidRPr="005751C6">
        <w:rPr>
          <w:rFonts w:cs="Arial"/>
        </w:rPr>
        <w:t xml:space="preserve"> </w:t>
      </w:r>
      <w:r w:rsidR="00442754" w:rsidRPr="005751C6">
        <w:rPr>
          <w:rFonts w:cs="Arial"/>
        </w:rPr>
        <w:t xml:space="preserve">submitting a written request to the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71122D" w:rsidRPr="005751C6">
        <w:rPr>
          <w:rFonts w:cs="Arial"/>
        </w:rPr>
        <w:t xml:space="preserve">.  </w:t>
      </w:r>
      <w:r w:rsidR="00442754" w:rsidRPr="005751C6">
        <w:rPr>
          <w:rFonts w:cs="Arial"/>
        </w:rPr>
        <w:t>Subsequent Phases will need to comply with requirements in effect on the date of submission of the complete documentation for the proposed Subsequent Phase</w:t>
      </w:r>
      <w:r w:rsidR="00A0461A" w:rsidRPr="005751C6">
        <w:rPr>
          <w:rFonts w:cs="Arial"/>
        </w:rPr>
        <w:t>.</w:t>
      </w:r>
      <w:r w:rsidR="003A3A9F" w:rsidRPr="005751C6">
        <w:rPr>
          <w:rFonts w:cs="Arial"/>
        </w:rPr>
        <w:t xml:space="preserve"> Any </w:t>
      </w:r>
      <w:r w:rsidR="00442754" w:rsidRPr="005751C6">
        <w:rPr>
          <w:rFonts w:cs="Arial"/>
        </w:rPr>
        <w:t xml:space="preserve">Subsequent Phase </w:t>
      </w:r>
      <w:r w:rsidR="003A3A9F" w:rsidRPr="005751C6">
        <w:rPr>
          <w:rFonts w:cs="Arial"/>
        </w:rPr>
        <w:t xml:space="preserve">will </w:t>
      </w:r>
      <w:r w:rsidR="00442754" w:rsidRPr="005751C6">
        <w:rPr>
          <w:rFonts w:cs="Arial"/>
        </w:rPr>
        <w:t xml:space="preserve">be </w:t>
      </w:r>
      <w:r w:rsidR="00AA0E98" w:rsidRPr="005751C6">
        <w:rPr>
          <w:rFonts w:cs="Arial"/>
        </w:rPr>
        <w:t>considered</w:t>
      </w:r>
      <w:r w:rsidR="00B0244D" w:rsidRPr="005751C6">
        <w:rPr>
          <w:rFonts w:cs="Arial"/>
        </w:rPr>
        <w:t xml:space="preserve"> as</w:t>
      </w:r>
      <w:r w:rsidR="003A3A9F" w:rsidRPr="005751C6">
        <w:rPr>
          <w:rFonts w:cs="Arial"/>
        </w:rPr>
        <w:t xml:space="preserve"> either </w:t>
      </w:r>
      <w:r w:rsidR="00B0244D" w:rsidRPr="005751C6">
        <w:rPr>
          <w:rFonts w:cs="Arial"/>
        </w:rPr>
        <w:t xml:space="preserve">an amendment of the </w:t>
      </w:r>
      <w:r w:rsidR="004E30C0">
        <w:rPr>
          <w:rFonts w:cs="Arial"/>
        </w:rPr>
        <w:t>C</w:t>
      </w:r>
      <w:r w:rsidR="00B0244D" w:rsidRPr="005751C6">
        <w:rPr>
          <w:rFonts w:cs="Arial"/>
        </w:rPr>
        <w:t>BEI or a new bank, as determined by the</w:t>
      </w:r>
      <w:r w:rsidR="00051597">
        <w:rPr>
          <w:rFonts w:cs="Arial"/>
        </w:rPr>
        <w:t xml:space="preserv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B0244D" w:rsidRPr="005751C6">
        <w:rPr>
          <w:rFonts w:cs="Arial"/>
        </w:rPr>
        <w:t>.</w:t>
      </w:r>
      <w:r w:rsidR="003A3A9F" w:rsidRPr="005751C6">
        <w:rPr>
          <w:rFonts w:cs="Arial"/>
        </w:rPr>
        <w:t xml:space="preserve">  Approval of this </w:t>
      </w:r>
      <w:r w:rsidR="00AD2918">
        <w:rPr>
          <w:rFonts w:cs="Arial"/>
        </w:rPr>
        <w:t>C</w:t>
      </w:r>
      <w:r w:rsidR="003A3A9F" w:rsidRPr="005751C6">
        <w:rPr>
          <w:rFonts w:cs="Arial"/>
        </w:rPr>
        <w:t xml:space="preserve">BEI does not </w:t>
      </w:r>
      <w:proofErr w:type="gramStart"/>
      <w:r w:rsidR="003A3A9F" w:rsidRPr="005751C6">
        <w:rPr>
          <w:rFonts w:cs="Arial"/>
        </w:rPr>
        <w:t>obligate</w:t>
      </w:r>
      <w:proofErr w:type="gramEnd"/>
      <w:r w:rsidR="003A3A9F" w:rsidRPr="005751C6">
        <w:rPr>
          <w:rFonts w:cs="Arial"/>
        </w:rPr>
        <w:t xml:space="preserve"> </w:t>
      </w:r>
      <w:r w:rsidR="00DF0AD1" w:rsidRPr="00B77A88">
        <w:rPr>
          <w:rFonts w:cs="Arial"/>
        </w:rPr>
        <w:t>the</w:t>
      </w:r>
      <w:r w:rsidR="003A3A9F" w:rsidDel="00B77A88">
        <w:rPr>
          <w:rFonts w:cs="Arial"/>
          <w:color w:val="0000CC"/>
        </w:rPr>
        <w:t xml:space="preserv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91137C" w:rsidRPr="004A49D5">
        <w:rPr>
          <w:b/>
          <w:color w:val="0000CC"/>
        </w:rPr>
        <w:t xml:space="preserve"> </w:t>
      </w:r>
      <w:r w:rsidR="003A3A9F" w:rsidRPr="005751C6">
        <w:rPr>
          <w:rFonts w:cs="Arial"/>
        </w:rPr>
        <w:t>to approve any Subsequent Phase</w:t>
      </w:r>
      <w:r w:rsidR="00024134">
        <w:rPr>
          <w:rFonts w:cs="Arial"/>
        </w:rPr>
        <w:t>.</w:t>
      </w:r>
      <w:r w:rsidR="00A0461A" w:rsidRPr="005751C6">
        <w:rPr>
          <w:rFonts w:cs="Arial"/>
        </w:rPr>
        <w:t xml:space="preserve">  </w:t>
      </w:r>
    </w:p>
    <w:p w14:paraId="467358FC" w14:textId="77777777" w:rsidR="005751C6" w:rsidRPr="00A06518" w:rsidRDefault="005751C6" w:rsidP="00A06518"/>
    <w:p w14:paraId="5229A472" w14:textId="2F939F72" w:rsidR="00CE3976" w:rsidRPr="005751C6" w:rsidRDefault="00CE3976" w:rsidP="00CC116F">
      <w:pPr>
        <w:pStyle w:val="ListParagraph"/>
        <w:widowControl/>
        <w:numPr>
          <w:ilvl w:val="0"/>
          <w:numId w:val="7"/>
        </w:numPr>
        <w:ind w:left="1620" w:hanging="540"/>
        <w:rPr>
          <w:rFonts w:cs="Arial"/>
        </w:rPr>
      </w:pPr>
      <w:r w:rsidRPr="00377E0F">
        <w:rPr>
          <w:rFonts w:cs="Arial"/>
          <w:color w:val="0000CC"/>
        </w:rPr>
        <w:t xml:space="preserve">[Remove paragraph if not </w:t>
      </w:r>
      <w:r w:rsidR="00A8326F" w:rsidRPr="00377E0F">
        <w:rPr>
          <w:rFonts w:cs="Arial"/>
          <w:color w:val="0000CC"/>
        </w:rPr>
        <w:t>applicable]</w:t>
      </w:r>
      <w:r w:rsidR="00A8326F" w:rsidRPr="00750D36">
        <w:rPr>
          <w:rFonts w:cs="Arial"/>
          <w:color w:val="0000FF"/>
        </w:rPr>
        <w:t xml:space="preserve"> </w:t>
      </w:r>
      <w:r w:rsidR="00D33A23">
        <w:rPr>
          <w:rFonts w:cs="Arial"/>
        </w:rPr>
        <w:t>Bank Establishment Phase</w:t>
      </w:r>
      <w:r w:rsidR="0065101C" w:rsidRPr="005751C6">
        <w:rPr>
          <w:rFonts w:cs="Arial"/>
        </w:rPr>
        <w:t xml:space="preserve">.  </w:t>
      </w:r>
      <w:r w:rsidR="00442754" w:rsidRPr="005751C6">
        <w:rPr>
          <w:rFonts w:cs="Arial"/>
        </w:rPr>
        <w:t>The Bank Sponsor will establish the Ban</w:t>
      </w:r>
      <w:r w:rsidR="001B6676" w:rsidRPr="005751C6">
        <w:rPr>
          <w:rFonts w:cs="Arial"/>
        </w:rPr>
        <w:t xml:space="preserve">k in </w:t>
      </w:r>
      <w:r w:rsidR="00B522FA" w:rsidRPr="00750D36">
        <w:rPr>
          <w:rFonts w:cs="Arial"/>
          <w:color w:val="D60093"/>
        </w:rPr>
        <w:t>[</w:t>
      </w:r>
      <w:r w:rsidR="00C50A84" w:rsidRPr="00750D36">
        <w:rPr>
          <w:rFonts w:cs="Arial"/>
          <w:color w:val="D60093"/>
        </w:rPr>
        <w:t>I</w:t>
      </w:r>
      <w:r w:rsidR="00937046" w:rsidRPr="00750D36">
        <w:rPr>
          <w:rFonts w:cs="Arial"/>
          <w:color w:val="D60093"/>
        </w:rPr>
        <w:t>nsert number of phases</w:t>
      </w:r>
      <w:r w:rsidR="00B522FA" w:rsidRPr="00750D36">
        <w:rPr>
          <w:rFonts w:cs="Arial"/>
          <w:color w:val="D60093"/>
        </w:rPr>
        <w:t>]</w:t>
      </w:r>
      <w:r w:rsidR="001B6676" w:rsidRPr="005751C6">
        <w:rPr>
          <w:rFonts w:cs="Arial"/>
        </w:rPr>
        <w:t xml:space="preserve"> </w:t>
      </w:r>
      <w:r w:rsidR="009D4D81">
        <w:rPr>
          <w:rFonts w:cs="Arial"/>
        </w:rPr>
        <w:t xml:space="preserve">Bank Establishment </w:t>
      </w:r>
      <w:r w:rsidR="001B6676" w:rsidRPr="00281BDA">
        <w:rPr>
          <w:rFonts w:cs="Arial"/>
        </w:rPr>
        <w:t>P</w:t>
      </w:r>
      <w:r w:rsidR="00442754" w:rsidRPr="00281BDA">
        <w:rPr>
          <w:rFonts w:cs="Arial"/>
        </w:rPr>
        <w:t>hases</w:t>
      </w:r>
      <w:r w:rsidR="00442754" w:rsidRPr="005751C6">
        <w:rPr>
          <w:rFonts w:cs="Arial"/>
        </w:rPr>
        <w:t xml:space="preserve">.  Each </w:t>
      </w:r>
      <w:r w:rsidR="009D4D81">
        <w:rPr>
          <w:rFonts w:cs="Arial"/>
        </w:rPr>
        <w:t xml:space="preserve">Bank Establishment </w:t>
      </w:r>
      <w:r w:rsidR="001B6676" w:rsidRPr="005751C6">
        <w:rPr>
          <w:rFonts w:cs="Arial"/>
        </w:rPr>
        <w:t>P</w:t>
      </w:r>
      <w:r w:rsidR="00442754" w:rsidRPr="005751C6">
        <w:rPr>
          <w:rFonts w:cs="Arial"/>
        </w:rPr>
        <w:t xml:space="preserve">hase is presented in full in this </w:t>
      </w:r>
      <w:r w:rsidR="004E30C0">
        <w:rPr>
          <w:rFonts w:cs="Arial"/>
        </w:rPr>
        <w:t>C</w:t>
      </w:r>
      <w:r w:rsidR="00442754" w:rsidRPr="005751C6">
        <w:rPr>
          <w:rFonts w:cs="Arial"/>
        </w:rPr>
        <w:t xml:space="preserve">BEI.  </w:t>
      </w:r>
      <w:r w:rsidR="00B522FA" w:rsidRPr="00377E0F">
        <w:rPr>
          <w:rFonts w:cs="Arial"/>
          <w:color w:val="0000CC"/>
        </w:rPr>
        <w:t>[</w:t>
      </w:r>
      <w:r w:rsidR="00C50A84" w:rsidRPr="00377E0F">
        <w:rPr>
          <w:rFonts w:cs="Arial"/>
          <w:color w:val="0000CC"/>
        </w:rPr>
        <w:t>I</w:t>
      </w:r>
      <w:r w:rsidR="00937046" w:rsidRPr="00377E0F">
        <w:rPr>
          <w:rFonts w:cs="Arial"/>
          <w:color w:val="0000CC"/>
        </w:rPr>
        <w:t>f each phase is independent</w:t>
      </w:r>
      <w:r w:rsidR="00750D36" w:rsidRPr="00377E0F">
        <w:rPr>
          <w:rFonts w:cs="Arial"/>
          <w:color w:val="0000CC"/>
        </w:rPr>
        <w:t xml:space="preserve"> include</w:t>
      </w:r>
      <w:r w:rsidR="00442754" w:rsidRPr="00377E0F">
        <w:rPr>
          <w:rFonts w:cs="Arial"/>
          <w:color w:val="0000CC"/>
        </w:rPr>
        <w:t>:</w:t>
      </w:r>
      <w:r w:rsidR="00442754" w:rsidRPr="005751C6">
        <w:rPr>
          <w:rFonts w:cs="Arial"/>
        </w:rPr>
        <w:t xml:space="preserve"> Each </w:t>
      </w:r>
      <w:r w:rsidR="009D4D81">
        <w:rPr>
          <w:rFonts w:cs="Arial"/>
        </w:rPr>
        <w:t>Bank Establishment</w:t>
      </w:r>
      <w:r w:rsidR="001B6676" w:rsidRPr="005751C6">
        <w:rPr>
          <w:rFonts w:cs="Arial"/>
        </w:rPr>
        <w:t xml:space="preserve"> P</w:t>
      </w:r>
      <w:r w:rsidR="00442754" w:rsidRPr="005751C6">
        <w:rPr>
          <w:rFonts w:cs="Arial"/>
        </w:rPr>
        <w:t xml:space="preserve">hase is independent and can be constructed alone or in conjunction with other </w:t>
      </w:r>
      <w:r w:rsidR="009D4D81">
        <w:rPr>
          <w:rFonts w:cs="Arial"/>
        </w:rPr>
        <w:t>Bank Establishment</w:t>
      </w:r>
      <w:r w:rsidR="00834EBE">
        <w:rPr>
          <w:rFonts w:cs="Arial"/>
        </w:rPr>
        <w:t xml:space="preserve"> P</w:t>
      </w:r>
      <w:r w:rsidR="00442754" w:rsidRPr="005751C6">
        <w:rPr>
          <w:rFonts w:cs="Arial"/>
        </w:rPr>
        <w:t>hases and can be constructed in any sequence</w:t>
      </w:r>
      <w:r w:rsidR="002C1821">
        <w:rPr>
          <w:rFonts w:cs="Arial"/>
        </w:rPr>
        <w:t>.</w:t>
      </w:r>
      <w:r w:rsidR="00FF53C5" w:rsidRPr="00377E0F">
        <w:rPr>
          <w:rFonts w:cs="Arial"/>
          <w:color w:val="0000CC"/>
        </w:rPr>
        <w:t>]</w:t>
      </w:r>
      <w:r w:rsidR="002C1821">
        <w:rPr>
          <w:rFonts w:cs="Arial"/>
        </w:rPr>
        <w:t xml:space="preserve"> </w:t>
      </w:r>
      <w:r w:rsidR="00B522FA" w:rsidRPr="00377E0F">
        <w:rPr>
          <w:rFonts w:cs="Arial"/>
          <w:color w:val="0000CC"/>
        </w:rPr>
        <w:t>[</w:t>
      </w:r>
      <w:r w:rsidR="00C50A84" w:rsidRPr="00377E0F">
        <w:rPr>
          <w:rFonts w:cs="Arial"/>
          <w:color w:val="0000CC"/>
        </w:rPr>
        <w:t>I</w:t>
      </w:r>
      <w:r w:rsidR="00937046" w:rsidRPr="00377E0F">
        <w:rPr>
          <w:rFonts w:cs="Arial"/>
          <w:color w:val="0000CC"/>
        </w:rPr>
        <w:t xml:space="preserve">f one or more </w:t>
      </w:r>
      <w:r w:rsidR="00937046" w:rsidRPr="00851F6C">
        <w:rPr>
          <w:rFonts w:cs="Arial"/>
          <w:color w:val="0000CC"/>
        </w:rPr>
        <w:t>phases is dependent on another</w:t>
      </w:r>
      <w:r w:rsidR="005D4EFD" w:rsidRPr="00851F6C">
        <w:rPr>
          <w:rFonts w:cs="Arial"/>
          <w:color w:val="0000CC"/>
        </w:rPr>
        <w:t xml:space="preserve"> include</w:t>
      </w:r>
      <w:r w:rsidR="001928EF" w:rsidRPr="00851F6C">
        <w:rPr>
          <w:rFonts w:cs="Arial"/>
          <w:color w:val="0000CC"/>
        </w:rPr>
        <w:t>:</w:t>
      </w:r>
      <w:r w:rsidR="001B6676" w:rsidRPr="00851F6C">
        <w:rPr>
          <w:rFonts w:cs="Arial"/>
          <w:color w:val="0000CC"/>
        </w:rPr>
        <w:t xml:space="preserve"> </w:t>
      </w:r>
      <w:r w:rsidR="001B6676" w:rsidRPr="005751C6">
        <w:rPr>
          <w:rFonts w:cs="Arial"/>
        </w:rPr>
        <w:t xml:space="preserve">The </w:t>
      </w:r>
      <w:r w:rsidR="009D4D81">
        <w:rPr>
          <w:rFonts w:cs="Arial"/>
        </w:rPr>
        <w:t>Bank Establishment</w:t>
      </w:r>
      <w:r w:rsidR="001B6676" w:rsidRPr="005751C6">
        <w:rPr>
          <w:rFonts w:cs="Arial"/>
        </w:rPr>
        <w:t xml:space="preserve"> P</w:t>
      </w:r>
      <w:r w:rsidR="00442754" w:rsidRPr="005751C6">
        <w:rPr>
          <w:rFonts w:cs="Arial"/>
        </w:rPr>
        <w:t xml:space="preserve">hases must be constructed in the sequence specified in the Development </w:t>
      </w:r>
      <w:r w:rsidR="00E73C60" w:rsidRPr="00E73C60">
        <w:rPr>
          <w:rFonts w:cs="Arial"/>
        </w:rPr>
        <w:t xml:space="preserve">and Interim Management </w:t>
      </w:r>
      <w:r w:rsidR="00442754" w:rsidRPr="005751C6">
        <w:rPr>
          <w:rFonts w:cs="Arial"/>
        </w:rPr>
        <w:t>Plan (</w:t>
      </w:r>
      <w:r w:rsidR="0076412D" w:rsidRPr="005751C6">
        <w:rPr>
          <w:rFonts w:cs="Arial"/>
          <w:b/>
        </w:rPr>
        <w:t>Exhibit C</w:t>
      </w:r>
      <w:r w:rsidR="00AA6152" w:rsidRPr="005751C6">
        <w:rPr>
          <w:rFonts w:cs="Arial"/>
          <w:b/>
        </w:rPr>
        <w:t>-1</w:t>
      </w:r>
      <w:r w:rsidR="00442754" w:rsidRPr="005751C6">
        <w:rPr>
          <w:rFonts w:cs="Arial"/>
        </w:rPr>
        <w:t>)</w:t>
      </w:r>
      <w:r w:rsidR="00B522FA" w:rsidRPr="005D4EFD">
        <w:rPr>
          <w:rFonts w:cs="Arial"/>
          <w:color w:val="0000FF"/>
        </w:rPr>
        <w:t>]</w:t>
      </w:r>
      <w:r w:rsidR="00442754" w:rsidRPr="005751C6">
        <w:rPr>
          <w:rFonts w:cs="Arial"/>
        </w:rPr>
        <w:t xml:space="preserve">. </w:t>
      </w:r>
      <w:r w:rsidRPr="005751C6">
        <w:rPr>
          <w:rFonts w:cs="Arial"/>
        </w:rPr>
        <w:t xml:space="preserve"> </w:t>
      </w:r>
      <w:r w:rsidR="00D45C26" w:rsidRPr="005751C6">
        <w:rPr>
          <w:rFonts w:cs="Arial"/>
        </w:rPr>
        <w:t xml:space="preserve">Implementation of the Development </w:t>
      </w:r>
      <w:r w:rsidR="00E73C60" w:rsidRPr="00E73C60">
        <w:rPr>
          <w:rFonts w:cs="Arial"/>
        </w:rPr>
        <w:t xml:space="preserve">and Interim Management </w:t>
      </w:r>
      <w:r w:rsidR="00D45C26" w:rsidRPr="005751C6">
        <w:rPr>
          <w:rFonts w:cs="Arial"/>
        </w:rPr>
        <w:t>Plan must be initiated no later than the first full growing season after the date of the first Credit Transfer</w:t>
      </w:r>
      <w:r w:rsidR="0019415C" w:rsidRPr="005751C6">
        <w:rPr>
          <w:rFonts w:cs="Arial"/>
        </w:rPr>
        <w:t xml:space="preserve"> associated with that </w:t>
      </w:r>
      <w:r w:rsidR="009D4D81">
        <w:rPr>
          <w:rFonts w:cs="Arial"/>
        </w:rPr>
        <w:t xml:space="preserve">Bank Establishment </w:t>
      </w:r>
      <w:r w:rsidR="0019415C" w:rsidRPr="005751C6">
        <w:rPr>
          <w:rFonts w:cs="Arial"/>
        </w:rPr>
        <w:t>Phase</w:t>
      </w:r>
      <w:r w:rsidR="00D45C26" w:rsidRPr="005751C6">
        <w:rPr>
          <w:rFonts w:cs="Arial"/>
        </w:rPr>
        <w:t xml:space="preserve">.  </w:t>
      </w:r>
      <w:r w:rsidRPr="005751C6">
        <w:rPr>
          <w:rFonts w:cs="Arial"/>
        </w:rPr>
        <w:t xml:space="preserve">All </w:t>
      </w:r>
      <w:r w:rsidR="009D4D81">
        <w:rPr>
          <w:rFonts w:cs="Arial"/>
        </w:rPr>
        <w:t>Bank Establishment</w:t>
      </w:r>
      <w:r w:rsidRPr="005751C6">
        <w:rPr>
          <w:rFonts w:cs="Arial"/>
        </w:rPr>
        <w:t xml:space="preserve"> Phases must be completed within 10 years of the date of this </w:t>
      </w:r>
      <w:r w:rsidR="004E30C0">
        <w:rPr>
          <w:rFonts w:cs="Arial"/>
        </w:rPr>
        <w:t>C</w:t>
      </w:r>
      <w:r w:rsidRPr="005751C6">
        <w:rPr>
          <w:rFonts w:cs="Arial"/>
        </w:rPr>
        <w:t xml:space="preserve">BEI. </w:t>
      </w:r>
    </w:p>
    <w:p w14:paraId="22968EA5" w14:textId="77777777" w:rsidR="00F448B8" w:rsidRPr="00A06518" w:rsidRDefault="00F448B8" w:rsidP="00A06518"/>
    <w:p w14:paraId="04EB12A2" w14:textId="646C7C7D" w:rsidR="00093109" w:rsidRPr="001555CA" w:rsidRDefault="000C523A" w:rsidP="00C641B1">
      <w:pPr>
        <w:widowControl/>
        <w:ind w:left="1620"/>
        <w:rPr>
          <w:rFonts w:cs="Arial"/>
        </w:rPr>
      </w:pPr>
      <w:r w:rsidRPr="00851F6C">
        <w:rPr>
          <w:rFonts w:cs="Arial"/>
          <w:color w:val="0000CC"/>
        </w:rPr>
        <w:t xml:space="preserve">[Remove paragraph if not applicable] </w:t>
      </w:r>
      <w:r w:rsidR="00EC62B8" w:rsidRPr="001555CA">
        <w:rPr>
          <w:rFonts w:cs="Arial"/>
        </w:rPr>
        <w:t xml:space="preserve">The Bank Sponsor shall notify the </w:t>
      </w:r>
      <w:r w:rsidR="004E30C0">
        <w:rPr>
          <w:rFonts w:cs="Arial"/>
        </w:rPr>
        <w:t>CB</w:t>
      </w:r>
      <w:r w:rsidR="00E56C5A">
        <w:rPr>
          <w:rFonts w:cs="Arial"/>
        </w:rPr>
        <w:t>RT</w:t>
      </w:r>
      <w:r w:rsidR="003C19B1">
        <w:rPr>
          <w:rFonts w:cs="Arial"/>
          <w:b/>
          <w:bCs/>
        </w:rPr>
        <w:t xml:space="preserve"> </w:t>
      </w:r>
      <w:r w:rsidR="00EC62B8" w:rsidRPr="001555CA">
        <w:rPr>
          <w:rFonts w:cs="Arial"/>
        </w:rPr>
        <w:t>30</w:t>
      </w:r>
      <w:r w:rsidR="00EB2D63" w:rsidRPr="001555CA">
        <w:rPr>
          <w:rFonts w:cs="Arial"/>
        </w:rPr>
        <w:t xml:space="preserve"> calendar</w:t>
      </w:r>
      <w:r w:rsidR="00EC62B8" w:rsidRPr="001555CA">
        <w:rPr>
          <w:rFonts w:cs="Arial"/>
        </w:rPr>
        <w:t xml:space="preserve"> days before beginning and within 30 </w:t>
      </w:r>
      <w:r w:rsidR="00EB2D63" w:rsidRPr="001555CA">
        <w:rPr>
          <w:rFonts w:cs="Arial"/>
        </w:rPr>
        <w:t>calendar days</w:t>
      </w:r>
      <w:r w:rsidR="00EC62B8" w:rsidRPr="001555CA">
        <w:rPr>
          <w:rFonts w:cs="Arial"/>
        </w:rPr>
        <w:t xml:space="preserve"> after completing any </w:t>
      </w:r>
      <w:r w:rsidR="009D4D81">
        <w:rPr>
          <w:rFonts w:cs="Arial"/>
        </w:rPr>
        <w:t>Bank Establishment</w:t>
      </w:r>
      <w:r w:rsidR="00EC62B8" w:rsidRPr="001555CA">
        <w:rPr>
          <w:rFonts w:cs="Arial"/>
        </w:rPr>
        <w:t xml:space="preserve"> Phase.</w:t>
      </w:r>
    </w:p>
    <w:p w14:paraId="4936774A" w14:textId="77777777" w:rsidR="00F448B8" w:rsidRPr="00A06518" w:rsidRDefault="00F448B8" w:rsidP="00A06518"/>
    <w:p w14:paraId="498B32B1" w14:textId="4A02A763" w:rsidR="00085569" w:rsidRPr="001555CA" w:rsidRDefault="00442754" w:rsidP="00C641B1">
      <w:pPr>
        <w:widowControl/>
        <w:ind w:left="1620"/>
        <w:rPr>
          <w:rFonts w:cs="Arial"/>
        </w:rPr>
      </w:pPr>
      <w:r w:rsidRPr="001555CA">
        <w:rPr>
          <w:rFonts w:cs="Arial"/>
        </w:rPr>
        <w:t xml:space="preserve">If </w:t>
      </w:r>
      <w:r w:rsidR="00CE3976" w:rsidRPr="001555CA">
        <w:rPr>
          <w:rFonts w:cs="Arial"/>
        </w:rPr>
        <w:t xml:space="preserve">any </w:t>
      </w:r>
      <w:r w:rsidR="009D4D81">
        <w:rPr>
          <w:rFonts w:cs="Arial"/>
        </w:rPr>
        <w:t>Bank Establishment</w:t>
      </w:r>
      <w:r w:rsidR="00CE3976" w:rsidRPr="001555CA">
        <w:rPr>
          <w:rFonts w:cs="Arial"/>
        </w:rPr>
        <w:t xml:space="preserve"> Phase has not be</w:t>
      </w:r>
      <w:r w:rsidR="00F12006" w:rsidRPr="001555CA">
        <w:rPr>
          <w:rFonts w:cs="Arial"/>
        </w:rPr>
        <w:t>gun after</w:t>
      </w:r>
      <w:r w:rsidR="00D45C26" w:rsidRPr="001555CA">
        <w:rPr>
          <w:rFonts w:cs="Arial"/>
        </w:rPr>
        <w:t xml:space="preserve"> </w:t>
      </w:r>
      <w:r w:rsidR="00093109" w:rsidRPr="001555CA">
        <w:rPr>
          <w:rFonts w:cs="Arial"/>
        </w:rPr>
        <w:t>10</w:t>
      </w:r>
      <w:r w:rsidR="00EC4BE4" w:rsidRPr="001555CA">
        <w:rPr>
          <w:rFonts w:cs="Arial"/>
        </w:rPr>
        <w:t xml:space="preserve"> years</w:t>
      </w:r>
      <w:r w:rsidR="00F12006" w:rsidRPr="001555CA">
        <w:rPr>
          <w:rFonts w:cs="Arial"/>
        </w:rPr>
        <w:t xml:space="preserve">, </w:t>
      </w:r>
      <w:r w:rsidR="00A926D7" w:rsidRPr="001555CA">
        <w:rPr>
          <w:rFonts w:cs="Arial"/>
        </w:rPr>
        <w:t>from when</w:t>
      </w:r>
      <w:r w:rsidRPr="001555CA">
        <w:rPr>
          <w:rFonts w:cs="Arial"/>
        </w:rPr>
        <w:t xml:space="preserve"> </w:t>
      </w:r>
      <w:r w:rsidR="00CE3976" w:rsidRPr="001555CA">
        <w:rPr>
          <w:rFonts w:cs="Arial"/>
        </w:rPr>
        <w:t xml:space="preserve">it was first approved </w:t>
      </w:r>
      <w:r w:rsidR="00085569" w:rsidRPr="001555CA">
        <w:rPr>
          <w:rFonts w:cs="Arial"/>
        </w:rPr>
        <w:t xml:space="preserve">by the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91137C" w:rsidRPr="004A49D5">
        <w:rPr>
          <w:b/>
          <w:color w:val="0000CC"/>
        </w:rPr>
        <w:t xml:space="preserve"> </w:t>
      </w:r>
      <w:r w:rsidRPr="001555CA">
        <w:rPr>
          <w:rFonts w:cs="Arial"/>
        </w:rPr>
        <w:t xml:space="preserve">(either in this </w:t>
      </w:r>
      <w:r w:rsidR="004E30C0">
        <w:rPr>
          <w:rFonts w:cs="Arial"/>
        </w:rPr>
        <w:t>C</w:t>
      </w:r>
      <w:r w:rsidRPr="001555CA">
        <w:rPr>
          <w:rFonts w:cs="Arial"/>
        </w:rPr>
        <w:t xml:space="preserve">BEI or in </w:t>
      </w:r>
      <w:r w:rsidR="00085569" w:rsidRPr="001555CA">
        <w:rPr>
          <w:rFonts w:cs="Arial"/>
        </w:rPr>
        <w:t xml:space="preserve">a written </w:t>
      </w:r>
      <w:r w:rsidRPr="001555CA">
        <w:rPr>
          <w:rFonts w:cs="Arial"/>
        </w:rPr>
        <w:t>amendment</w:t>
      </w:r>
      <w:r w:rsidR="00085569" w:rsidRPr="001555CA">
        <w:rPr>
          <w:rFonts w:cs="Arial"/>
        </w:rPr>
        <w:t xml:space="preserve"> to it</w:t>
      </w:r>
      <w:r w:rsidRPr="001555CA">
        <w:rPr>
          <w:rFonts w:cs="Arial"/>
        </w:rPr>
        <w:t>)</w:t>
      </w:r>
      <w:r w:rsidR="00EC62B8" w:rsidRPr="001555CA">
        <w:rPr>
          <w:rFonts w:cs="Arial"/>
        </w:rPr>
        <w:t xml:space="preserve">, the </w:t>
      </w:r>
      <w:r w:rsidR="00452BE5" w:rsidRPr="001555CA">
        <w:rPr>
          <w:rFonts w:cs="Arial"/>
        </w:rPr>
        <w:t xml:space="preserve">Bank Sponsor </w:t>
      </w:r>
      <w:r w:rsidR="0050502A" w:rsidRPr="001555CA">
        <w:rPr>
          <w:rFonts w:cs="Arial"/>
        </w:rPr>
        <w:t>must</w:t>
      </w:r>
      <w:r w:rsidR="00A926D7" w:rsidRPr="001555CA">
        <w:rPr>
          <w:rFonts w:cs="Arial"/>
        </w:rPr>
        <w:t xml:space="preserve">, prior to proceeding with any such </w:t>
      </w:r>
      <w:r w:rsidR="009D4D81">
        <w:rPr>
          <w:rFonts w:cs="Arial"/>
        </w:rPr>
        <w:t xml:space="preserve">Bank Establishment </w:t>
      </w:r>
      <w:r w:rsidR="00A926D7" w:rsidRPr="001555CA">
        <w:rPr>
          <w:rFonts w:cs="Arial"/>
        </w:rPr>
        <w:t>Phase,</w:t>
      </w:r>
      <w:r w:rsidR="0050502A" w:rsidRPr="001555CA">
        <w:rPr>
          <w:rFonts w:cs="Arial"/>
        </w:rPr>
        <w:t xml:space="preserve"> </w:t>
      </w:r>
      <w:r w:rsidR="00F12006" w:rsidRPr="001555CA">
        <w:rPr>
          <w:rFonts w:cs="Arial"/>
        </w:rPr>
        <w:t>demonstrat</w:t>
      </w:r>
      <w:r w:rsidR="0050502A" w:rsidRPr="001555CA">
        <w:rPr>
          <w:rFonts w:cs="Arial"/>
        </w:rPr>
        <w:t>e</w:t>
      </w:r>
      <w:r w:rsidR="00F12006" w:rsidRPr="001555CA">
        <w:rPr>
          <w:rFonts w:cs="Arial"/>
        </w:rPr>
        <w:t xml:space="preserve"> that site conditions affecting the feasibility of constructing the </w:t>
      </w:r>
      <w:r w:rsidR="00084BB1" w:rsidRPr="001555CA">
        <w:rPr>
          <w:rFonts w:cs="Arial"/>
        </w:rPr>
        <w:t>B</w:t>
      </w:r>
      <w:r w:rsidR="00F12006" w:rsidRPr="001555CA">
        <w:rPr>
          <w:rFonts w:cs="Arial"/>
        </w:rPr>
        <w:t xml:space="preserve">ank as designed have not changed and </w:t>
      </w:r>
      <w:r w:rsidR="00085569" w:rsidRPr="001555CA">
        <w:rPr>
          <w:rFonts w:cs="Arial"/>
        </w:rPr>
        <w:t xml:space="preserve">obtain written </w:t>
      </w:r>
      <w:r w:rsidR="00A926D7" w:rsidRPr="001555CA">
        <w:rPr>
          <w:rFonts w:cs="Arial"/>
        </w:rPr>
        <w:t xml:space="preserve">concurrence from </w:t>
      </w:r>
      <w:r w:rsidR="00085569" w:rsidRPr="001555CA">
        <w:rPr>
          <w:rFonts w:cs="Arial"/>
        </w:rPr>
        <w:t xml:space="preserve">the </w:t>
      </w:r>
      <w:r w:rsidR="0091137C" w:rsidRPr="004A49D5">
        <w:rPr>
          <w:color w:val="0000CC"/>
        </w:rPr>
        <w:t xml:space="preserve">[Choose one: </w:t>
      </w:r>
      <w:r w:rsidR="0091137C">
        <w:t>CB</w:t>
      </w:r>
      <w:r w:rsidR="0091137C" w:rsidRPr="00024134">
        <w:t xml:space="preserve">RT </w:t>
      </w:r>
      <w:r w:rsidR="0091137C" w:rsidRPr="004A49D5">
        <w:rPr>
          <w:color w:val="0000CC"/>
        </w:rPr>
        <w:t>or</w:t>
      </w:r>
      <w:r w:rsidR="0091137C" w:rsidRPr="00024134">
        <w:t xml:space="preserve"> Signatory Agencies</w:t>
      </w:r>
      <w:r w:rsidR="0091137C" w:rsidRPr="004A49D5">
        <w:rPr>
          <w:color w:val="0000CC"/>
        </w:rPr>
        <w:t>]</w:t>
      </w:r>
      <w:r w:rsidR="00085569" w:rsidRPr="001555CA">
        <w:rPr>
          <w:rFonts w:cs="Arial"/>
        </w:rPr>
        <w:t xml:space="preserve">.  The </w:t>
      </w:r>
      <w:r w:rsidR="00CF53B6" w:rsidRPr="004A49D5">
        <w:rPr>
          <w:color w:val="0000CC"/>
        </w:rPr>
        <w:t xml:space="preserve">[Choose one: </w:t>
      </w:r>
      <w:r w:rsidR="00CF53B6">
        <w:t>CB</w:t>
      </w:r>
      <w:r w:rsidR="00CF53B6" w:rsidRPr="00024134">
        <w:t xml:space="preserve">RT </w:t>
      </w:r>
      <w:r w:rsidR="00CF53B6" w:rsidRPr="004A49D5">
        <w:rPr>
          <w:color w:val="0000CC"/>
        </w:rPr>
        <w:t>or</w:t>
      </w:r>
      <w:r w:rsidR="00CF53B6" w:rsidRPr="00024134">
        <w:t xml:space="preserve"> Signatory Agencies</w:t>
      </w:r>
      <w:r w:rsidR="00CF53B6" w:rsidRPr="004A49D5">
        <w:rPr>
          <w:color w:val="0000CC"/>
        </w:rPr>
        <w:t>]</w:t>
      </w:r>
      <w:r w:rsidR="00CF53B6" w:rsidRPr="004A49D5">
        <w:rPr>
          <w:b/>
          <w:color w:val="0000CC"/>
        </w:rPr>
        <w:t xml:space="preserve"> </w:t>
      </w:r>
      <w:r w:rsidR="00085569" w:rsidRPr="001555CA">
        <w:rPr>
          <w:rFonts w:cs="Arial"/>
        </w:rPr>
        <w:t xml:space="preserve">may require additional review of any such </w:t>
      </w:r>
      <w:r w:rsidR="009D4D81">
        <w:rPr>
          <w:rFonts w:cs="Arial"/>
        </w:rPr>
        <w:t>Bank Establishment</w:t>
      </w:r>
      <w:r w:rsidR="00085569" w:rsidRPr="001555CA">
        <w:rPr>
          <w:rFonts w:cs="Arial"/>
        </w:rPr>
        <w:t xml:space="preserve"> Phase, or that it </w:t>
      </w:r>
      <w:r w:rsidR="00E53D93" w:rsidRPr="001555CA">
        <w:rPr>
          <w:rFonts w:cs="Arial"/>
        </w:rPr>
        <w:t>is</w:t>
      </w:r>
      <w:r w:rsidR="00085569" w:rsidRPr="001555CA">
        <w:rPr>
          <w:rFonts w:cs="Arial"/>
        </w:rPr>
        <w:t xml:space="preserve"> evaluated as a Subsequent Phase.</w:t>
      </w:r>
    </w:p>
    <w:p w14:paraId="7C247DD9" w14:textId="77777777" w:rsidR="00F448B8" w:rsidRPr="00A06518" w:rsidRDefault="00F448B8" w:rsidP="00A06518"/>
    <w:p w14:paraId="1EFCEDF6" w14:textId="22CA2DCD" w:rsidR="00D44F3D" w:rsidRPr="005751C6" w:rsidRDefault="00D44F3D" w:rsidP="00585274">
      <w:pPr>
        <w:pStyle w:val="Heading3"/>
        <w:numPr>
          <w:ilvl w:val="0"/>
          <w:numId w:val="61"/>
        </w:numPr>
        <w:ind w:left="1094" w:hanging="547"/>
      </w:pPr>
      <w:bookmarkStart w:id="128" w:name="_Toc45291729"/>
      <w:bookmarkStart w:id="129" w:name="_Toc198635146"/>
      <w:r w:rsidRPr="005751C6">
        <w:t xml:space="preserve">Modification of the Development </w:t>
      </w:r>
      <w:r w:rsidR="00E73C60" w:rsidRPr="00E73C60">
        <w:t xml:space="preserve">and Interim Management </w:t>
      </w:r>
      <w:r w:rsidRPr="005751C6">
        <w:t>Plan</w:t>
      </w:r>
      <w:bookmarkEnd w:id="128"/>
      <w:bookmarkEnd w:id="129"/>
    </w:p>
    <w:p w14:paraId="6841C138" w14:textId="77777777" w:rsidR="00F448B8" w:rsidRPr="00A06518" w:rsidRDefault="00F448B8" w:rsidP="00A06518"/>
    <w:p w14:paraId="3D9E6CCB" w14:textId="64DACD4D" w:rsidR="003B266D" w:rsidRPr="001555CA" w:rsidRDefault="00D44F3D" w:rsidP="00C641B1">
      <w:pPr>
        <w:keepNext/>
        <w:widowControl/>
        <w:ind w:left="1080"/>
        <w:rPr>
          <w:rFonts w:cs="Arial"/>
        </w:rPr>
      </w:pPr>
      <w:r w:rsidRPr="001555CA">
        <w:rPr>
          <w:rFonts w:cs="Arial"/>
        </w:rPr>
        <w:t>In the event that the Bank Sponsor and</w:t>
      </w:r>
      <w:r w:rsidR="00966D4E" w:rsidRPr="001555CA">
        <w:rPr>
          <w:rFonts w:cs="Arial"/>
        </w:rPr>
        <w:t>/or</w:t>
      </w:r>
      <w:r w:rsidRPr="001555CA">
        <w:rPr>
          <w:rFonts w:cs="Arial"/>
        </w:rPr>
        <w:t xml:space="preserve"> the </w:t>
      </w:r>
      <w:r w:rsidR="00CF53B6" w:rsidRPr="004A49D5">
        <w:rPr>
          <w:color w:val="0000CC"/>
        </w:rPr>
        <w:t xml:space="preserve">[Choose one: </w:t>
      </w:r>
      <w:r w:rsidR="00CF53B6">
        <w:t>CB</w:t>
      </w:r>
      <w:r w:rsidR="00CF53B6" w:rsidRPr="00024134">
        <w:t xml:space="preserve">RT </w:t>
      </w:r>
      <w:r w:rsidR="00CF53B6" w:rsidRPr="004A49D5">
        <w:rPr>
          <w:color w:val="0000CC"/>
        </w:rPr>
        <w:t>or</w:t>
      </w:r>
      <w:r w:rsidR="00CF53B6" w:rsidRPr="00024134">
        <w:t xml:space="preserve"> Signatory Agencies</w:t>
      </w:r>
      <w:r w:rsidR="00CF53B6" w:rsidRPr="004A49D5">
        <w:rPr>
          <w:color w:val="0000CC"/>
        </w:rPr>
        <w:t>]</w:t>
      </w:r>
      <w:r w:rsidR="00CF53B6" w:rsidRPr="004A49D5">
        <w:rPr>
          <w:b/>
          <w:color w:val="0000CC"/>
        </w:rPr>
        <w:t xml:space="preserve"> </w:t>
      </w:r>
      <w:r w:rsidR="006853E8" w:rsidRPr="001555CA">
        <w:rPr>
          <w:rFonts w:cs="Arial"/>
        </w:rPr>
        <w:t>determine</w:t>
      </w:r>
      <w:r w:rsidRPr="001555CA">
        <w:rPr>
          <w:rFonts w:cs="Arial"/>
        </w:rPr>
        <w:t xml:space="preserve"> that modifications must be made </w:t>
      </w:r>
      <w:r w:rsidR="00B671ED" w:rsidRPr="001555CA">
        <w:rPr>
          <w:rFonts w:cs="Arial"/>
        </w:rPr>
        <w:t xml:space="preserve">to </w:t>
      </w:r>
      <w:r w:rsidRPr="001555CA">
        <w:rPr>
          <w:rFonts w:cs="Arial"/>
        </w:rPr>
        <w:t xml:space="preserve">the Development </w:t>
      </w:r>
      <w:r w:rsidR="00E73C60" w:rsidRPr="00E73C60">
        <w:rPr>
          <w:rFonts w:cs="Arial"/>
        </w:rPr>
        <w:t xml:space="preserve">and Interim Management </w:t>
      </w:r>
      <w:r w:rsidRPr="001555CA">
        <w:rPr>
          <w:rFonts w:cs="Arial"/>
        </w:rPr>
        <w:t>Plan</w:t>
      </w:r>
      <w:r w:rsidR="00085569" w:rsidRPr="001555CA">
        <w:rPr>
          <w:rFonts w:cs="Arial"/>
        </w:rPr>
        <w:t xml:space="preserve"> (</w:t>
      </w:r>
      <w:r w:rsidR="00085569" w:rsidRPr="005751C6">
        <w:rPr>
          <w:rFonts w:cs="Arial"/>
          <w:b/>
        </w:rPr>
        <w:t>Exhibit C-1</w:t>
      </w:r>
      <w:r w:rsidR="00085569" w:rsidRPr="001555CA">
        <w:rPr>
          <w:rFonts w:cs="Arial"/>
        </w:rPr>
        <w:t>)</w:t>
      </w:r>
      <w:r w:rsidR="006853E8" w:rsidRPr="001555CA">
        <w:rPr>
          <w:rFonts w:cs="Arial"/>
        </w:rPr>
        <w:t xml:space="preserve">, </w:t>
      </w:r>
      <w:r w:rsidRPr="001555CA">
        <w:rPr>
          <w:rFonts w:cs="Arial"/>
        </w:rPr>
        <w:t xml:space="preserve">the Parties </w:t>
      </w:r>
      <w:r w:rsidR="00F641AF" w:rsidRPr="00851F6C">
        <w:rPr>
          <w:rFonts w:cs="Arial"/>
          <w:color w:val="0000CC"/>
        </w:rPr>
        <w:t>[add</w:t>
      </w:r>
      <w:r w:rsidR="00F641AF" w:rsidRPr="00051597">
        <w:rPr>
          <w:rFonts w:cs="Arial"/>
          <w:color w:val="000000" w:themeColor="text1"/>
        </w:rPr>
        <w:t xml:space="preserve"> with “invitation to </w:t>
      </w:r>
      <w:r w:rsidR="00F641AF">
        <w:rPr>
          <w:rFonts w:cs="Arial"/>
          <w:color w:val="000000" w:themeColor="text1"/>
        </w:rPr>
        <w:t>CB</w:t>
      </w:r>
      <w:r w:rsidR="00F641AF" w:rsidRPr="00051597">
        <w:rPr>
          <w:rFonts w:cs="Arial"/>
          <w:color w:val="000000" w:themeColor="text1"/>
        </w:rPr>
        <w:t xml:space="preserve">RT” </w:t>
      </w:r>
      <w:r w:rsidR="00F641AF" w:rsidRPr="00851F6C">
        <w:rPr>
          <w:rFonts w:cs="Arial"/>
          <w:color w:val="0000CC"/>
        </w:rPr>
        <w:t>if not all CBRT members are signatory]</w:t>
      </w:r>
      <w:r w:rsidR="00F641AF">
        <w:rPr>
          <w:rFonts w:cs="Arial"/>
          <w:color w:val="0000CC"/>
        </w:rPr>
        <w:t xml:space="preserve"> </w:t>
      </w:r>
      <w:r w:rsidRPr="001555CA">
        <w:rPr>
          <w:rFonts w:cs="Arial"/>
        </w:rPr>
        <w:t xml:space="preserve">shall meet to discuss the modifications, and the Bank Sponsor shall submit a written request for approval of such modifications to the </w:t>
      </w:r>
      <w:r w:rsidR="00A851DE" w:rsidRPr="00851F6C">
        <w:rPr>
          <w:rFonts w:cs="Arial"/>
          <w:color w:val="0000CC"/>
        </w:rPr>
        <w:t xml:space="preserve">[Choose one: </w:t>
      </w:r>
      <w:r w:rsidR="00A851DE">
        <w:rPr>
          <w:rFonts w:cs="Arial"/>
        </w:rPr>
        <w:t>CB</w:t>
      </w:r>
      <w:r w:rsidR="00A851DE" w:rsidRPr="00024134">
        <w:rPr>
          <w:rFonts w:cs="Arial"/>
        </w:rPr>
        <w:t>RT</w:t>
      </w:r>
      <w:r w:rsidR="00A851DE">
        <w:rPr>
          <w:rFonts w:cs="Arial"/>
        </w:rPr>
        <w:t xml:space="preserve"> </w:t>
      </w:r>
      <w:r w:rsidR="00A851DE" w:rsidRPr="00851F6C">
        <w:rPr>
          <w:rFonts w:cs="Arial"/>
          <w:color w:val="0000CC"/>
        </w:rPr>
        <w:t>or</w:t>
      </w:r>
      <w:r w:rsidR="00A851DE" w:rsidRPr="00024134">
        <w:rPr>
          <w:rFonts w:cs="Arial"/>
        </w:rPr>
        <w:t xml:space="preserve"> Signatory Agencies</w:t>
      </w:r>
      <w:r w:rsidR="00A851DE">
        <w:rPr>
          <w:rFonts w:cs="Arial"/>
        </w:rPr>
        <w:t xml:space="preserve">, </w:t>
      </w:r>
      <w:r w:rsidR="00A851DE" w:rsidRPr="00626A0C">
        <w:rPr>
          <w:rFonts w:cs="Arial"/>
          <w:color w:val="000000" w:themeColor="text1"/>
        </w:rPr>
        <w:t xml:space="preserve">with courtesy copy to </w:t>
      </w:r>
      <w:r w:rsidR="00A851DE">
        <w:rPr>
          <w:rFonts w:cs="Arial"/>
          <w:color w:val="000000" w:themeColor="text1"/>
        </w:rPr>
        <w:t>the</w:t>
      </w:r>
      <w:r w:rsidR="00A851DE" w:rsidRPr="00626A0C">
        <w:rPr>
          <w:rFonts w:cs="Arial"/>
          <w:color w:val="000000" w:themeColor="text1"/>
        </w:rPr>
        <w:t xml:space="preserve"> </w:t>
      </w:r>
      <w:r w:rsidR="00A851DE">
        <w:rPr>
          <w:rFonts w:cs="Arial"/>
          <w:color w:val="000000" w:themeColor="text1"/>
        </w:rPr>
        <w:t>CB</w:t>
      </w:r>
      <w:r w:rsidR="00A851DE" w:rsidRPr="00626A0C">
        <w:rPr>
          <w:rFonts w:cs="Arial"/>
          <w:color w:val="000000" w:themeColor="text1"/>
        </w:rPr>
        <w:t>RT</w:t>
      </w:r>
      <w:r w:rsidR="00A851DE" w:rsidRPr="00851F6C">
        <w:rPr>
          <w:rFonts w:cs="Arial"/>
          <w:color w:val="0000CC"/>
        </w:rPr>
        <w:t>]</w:t>
      </w:r>
      <w:r w:rsidR="003C19B1">
        <w:rPr>
          <w:rFonts w:cs="Arial"/>
          <w:b/>
          <w:bCs/>
        </w:rPr>
        <w:t xml:space="preserve"> </w:t>
      </w:r>
      <w:r w:rsidRPr="001555CA">
        <w:rPr>
          <w:rFonts w:cs="Arial"/>
        </w:rPr>
        <w:t xml:space="preserve">within 60 </w:t>
      </w:r>
      <w:r w:rsidR="00EB2D63" w:rsidRPr="001555CA">
        <w:rPr>
          <w:rFonts w:cs="Arial"/>
        </w:rPr>
        <w:t>calendar days</w:t>
      </w:r>
      <w:r w:rsidRPr="001555CA">
        <w:rPr>
          <w:rFonts w:cs="Arial"/>
        </w:rPr>
        <w:t xml:space="preserve"> of the meeting.  </w:t>
      </w:r>
      <w:r w:rsidR="003B266D" w:rsidRPr="001555CA">
        <w:rPr>
          <w:rFonts w:cs="Arial"/>
        </w:rPr>
        <w:t>Upon agreement of the Parties, the Bank Sponsor shall then implement all approved modifications</w:t>
      </w:r>
      <w:r w:rsidR="00190E77" w:rsidRPr="001555CA">
        <w:rPr>
          <w:rFonts w:cs="Arial"/>
        </w:rPr>
        <w:t xml:space="preserve">.  </w:t>
      </w:r>
      <w:r w:rsidR="00BA5518" w:rsidRPr="001555CA">
        <w:rPr>
          <w:rFonts w:cs="Arial"/>
        </w:rPr>
        <w:t xml:space="preserve">Modification </w:t>
      </w:r>
      <w:r w:rsidR="003C7B45" w:rsidRPr="001555CA">
        <w:rPr>
          <w:rFonts w:cs="Arial"/>
        </w:rPr>
        <w:t xml:space="preserve">of the Development </w:t>
      </w:r>
      <w:r w:rsidR="00E73C60" w:rsidRPr="00E73C60">
        <w:rPr>
          <w:rFonts w:cs="Arial"/>
        </w:rPr>
        <w:t xml:space="preserve">and Interim Management </w:t>
      </w:r>
      <w:r w:rsidR="003C7B45" w:rsidRPr="001555CA">
        <w:rPr>
          <w:rFonts w:cs="Arial"/>
        </w:rPr>
        <w:t xml:space="preserve">Plan </w:t>
      </w:r>
      <w:r w:rsidR="00BA5518" w:rsidRPr="001555CA">
        <w:rPr>
          <w:rFonts w:cs="Arial"/>
        </w:rPr>
        <w:t>may constitute an amendment</w:t>
      </w:r>
      <w:r w:rsidR="00190E77" w:rsidRPr="001555CA">
        <w:rPr>
          <w:rFonts w:cs="Arial"/>
        </w:rPr>
        <w:t>.</w:t>
      </w:r>
      <w:r w:rsidR="00727CD9" w:rsidRPr="001555CA">
        <w:rPr>
          <w:rFonts w:cs="Arial"/>
        </w:rPr>
        <w:t xml:space="preserve"> </w:t>
      </w:r>
      <w:r w:rsidR="003C7B45" w:rsidRPr="001555CA">
        <w:rPr>
          <w:rFonts w:cs="Arial"/>
        </w:rPr>
        <w:t xml:space="preserve"> </w:t>
      </w:r>
      <w:r w:rsidR="003A0472" w:rsidRPr="001555CA">
        <w:rPr>
          <w:rFonts w:cs="Arial"/>
        </w:rPr>
        <w:t xml:space="preserve">If the </w:t>
      </w:r>
      <w:r w:rsidR="00A05FA4" w:rsidRPr="00851F6C">
        <w:rPr>
          <w:rFonts w:cs="Arial"/>
          <w:color w:val="0000CC"/>
        </w:rPr>
        <w:t xml:space="preserve">[Choose one: </w:t>
      </w:r>
      <w:r w:rsidR="00A05FA4">
        <w:rPr>
          <w:rFonts w:cs="Arial"/>
        </w:rPr>
        <w:t>CB</w:t>
      </w:r>
      <w:r w:rsidR="00A05FA4" w:rsidRPr="00024134">
        <w:rPr>
          <w:rFonts w:cs="Arial"/>
        </w:rPr>
        <w:t xml:space="preserve">RT </w:t>
      </w:r>
      <w:r w:rsidR="00A05FA4" w:rsidRPr="00851F6C">
        <w:rPr>
          <w:rFonts w:cs="Arial"/>
          <w:color w:val="0000CC"/>
        </w:rPr>
        <w:t>or</w:t>
      </w:r>
      <w:r w:rsidR="00A05FA4" w:rsidRPr="00024134">
        <w:rPr>
          <w:rFonts w:cs="Arial"/>
        </w:rPr>
        <w:t xml:space="preserve"> Signatory Agencies</w:t>
      </w:r>
      <w:r w:rsidR="00A05FA4" w:rsidRPr="00851F6C">
        <w:rPr>
          <w:rFonts w:cs="Arial"/>
          <w:color w:val="0000CC"/>
        </w:rPr>
        <w:t>]</w:t>
      </w:r>
      <w:r w:rsidR="00616841">
        <w:rPr>
          <w:rFonts w:cs="Arial"/>
          <w:b/>
          <w:bCs/>
        </w:rPr>
        <w:t xml:space="preserve"> </w:t>
      </w:r>
      <w:r w:rsidR="003A0472" w:rsidRPr="001555CA">
        <w:rPr>
          <w:rFonts w:cs="Arial"/>
        </w:rPr>
        <w:t xml:space="preserve">elects to authorize modifications to the Development </w:t>
      </w:r>
      <w:r w:rsidR="00E73C60" w:rsidRPr="00E73C60">
        <w:rPr>
          <w:rFonts w:cs="Arial"/>
        </w:rPr>
        <w:t xml:space="preserve">and Interim Management </w:t>
      </w:r>
      <w:r w:rsidR="003A0472" w:rsidRPr="001555CA">
        <w:rPr>
          <w:rFonts w:cs="Arial"/>
        </w:rPr>
        <w:t xml:space="preserve">Plan, such authorization may be conditioned upon, </w:t>
      </w:r>
      <w:r w:rsidR="00DD537F" w:rsidRPr="001555CA">
        <w:rPr>
          <w:rFonts w:cs="Arial"/>
        </w:rPr>
        <w:t>among other things</w:t>
      </w:r>
      <w:r w:rsidR="003A0472" w:rsidRPr="001555CA">
        <w:rPr>
          <w:rFonts w:cs="Arial"/>
        </w:rPr>
        <w:t xml:space="preserve">, a </w:t>
      </w:r>
      <w:r w:rsidR="00727CD9" w:rsidRPr="001555CA">
        <w:rPr>
          <w:rFonts w:cs="Arial"/>
        </w:rPr>
        <w:t xml:space="preserve">change </w:t>
      </w:r>
      <w:r w:rsidR="003A0472" w:rsidRPr="001555CA">
        <w:rPr>
          <w:rFonts w:cs="Arial"/>
        </w:rPr>
        <w:t xml:space="preserve">in the number of Credits available for release.  The Bank Sponsor shall revise the Credit Table in </w:t>
      </w:r>
      <w:r w:rsidR="003A0472" w:rsidRPr="00D246F7">
        <w:rPr>
          <w:rFonts w:cs="Arial"/>
          <w:b/>
          <w:bCs/>
        </w:rPr>
        <w:t>Exhibit F-1</w:t>
      </w:r>
      <w:r w:rsidR="003A0472" w:rsidRPr="001555CA">
        <w:rPr>
          <w:rFonts w:cs="Arial"/>
        </w:rPr>
        <w:t xml:space="preserve"> as directed by </w:t>
      </w:r>
      <w:r w:rsidR="00A05FA4" w:rsidRPr="00851F6C">
        <w:rPr>
          <w:rFonts w:cs="Arial"/>
          <w:color w:val="0000CC"/>
        </w:rPr>
        <w:t xml:space="preserve">[Choose one: </w:t>
      </w:r>
      <w:r w:rsidR="00A05FA4">
        <w:rPr>
          <w:rFonts w:cs="Arial"/>
        </w:rPr>
        <w:t>CB</w:t>
      </w:r>
      <w:r w:rsidR="00A05FA4" w:rsidRPr="00024134">
        <w:rPr>
          <w:rFonts w:cs="Arial"/>
        </w:rPr>
        <w:t xml:space="preserve">RT </w:t>
      </w:r>
      <w:r w:rsidR="00A05FA4" w:rsidRPr="00851F6C">
        <w:rPr>
          <w:rFonts w:cs="Arial"/>
          <w:color w:val="0000CC"/>
        </w:rPr>
        <w:t>or</w:t>
      </w:r>
      <w:r w:rsidR="00A05FA4" w:rsidRPr="00024134">
        <w:rPr>
          <w:rFonts w:cs="Arial"/>
        </w:rPr>
        <w:t xml:space="preserve"> Signatory Agencies</w:t>
      </w:r>
      <w:r w:rsidR="00A05FA4" w:rsidRPr="00851F6C">
        <w:rPr>
          <w:rFonts w:cs="Arial"/>
          <w:color w:val="0000CC"/>
        </w:rPr>
        <w:t>]</w:t>
      </w:r>
      <w:r w:rsidR="002D3C63">
        <w:rPr>
          <w:rFonts w:cs="Arial"/>
          <w:b/>
          <w:bCs/>
        </w:rPr>
        <w:t xml:space="preserve"> </w:t>
      </w:r>
      <w:r w:rsidR="002D3C63" w:rsidRPr="001555CA">
        <w:rPr>
          <w:rFonts w:cs="Arial"/>
        </w:rPr>
        <w:t>to</w:t>
      </w:r>
      <w:r w:rsidR="003A0472" w:rsidRPr="001555CA">
        <w:rPr>
          <w:rFonts w:cs="Arial"/>
        </w:rPr>
        <w:t xml:space="preserve"> reflect any </w:t>
      </w:r>
      <w:r w:rsidR="00727CD9" w:rsidRPr="001555CA">
        <w:rPr>
          <w:rFonts w:cs="Arial"/>
        </w:rPr>
        <w:t xml:space="preserve">change </w:t>
      </w:r>
      <w:r w:rsidR="003A0472" w:rsidRPr="001555CA">
        <w:rPr>
          <w:rFonts w:cs="Arial"/>
        </w:rPr>
        <w:t>in the available Credits.  The schedule for funding the Endowment Amount shall be amended to reflect the revised Credit Table (</w:t>
      </w:r>
      <w:r w:rsidR="003A0472" w:rsidRPr="005751C6">
        <w:rPr>
          <w:rFonts w:cs="Arial"/>
          <w:b/>
        </w:rPr>
        <w:t>Exhibit F-1</w:t>
      </w:r>
      <w:r w:rsidR="003A0472" w:rsidRPr="001555CA">
        <w:rPr>
          <w:rFonts w:cs="Arial"/>
        </w:rPr>
        <w:t>).</w:t>
      </w:r>
    </w:p>
    <w:p w14:paraId="01C06D5C" w14:textId="350DDA96" w:rsidR="00F448B8" w:rsidRPr="00A06518" w:rsidRDefault="00F448B8" w:rsidP="00A06518"/>
    <w:p w14:paraId="4E300C15" w14:textId="2542A7AC" w:rsidR="00D44F3D" w:rsidRPr="004902D7" w:rsidRDefault="00D44F3D" w:rsidP="00585274">
      <w:pPr>
        <w:pStyle w:val="Heading3"/>
        <w:numPr>
          <w:ilvl w:val="0"/>
          <w:numId w:val="61"/>
        </w:numPr>
        <w:ind w:left="1094" w:hanging="547"/>
      </w:pPr>
      <w:bookmarkStart w:id="130" w:name="_Toc45291730"/>
      <w:bookmarkStart w:id="131" w:name="_Toc198635147"/>
      <w:r w:rsidRPr="004902D7">
        <w:t>Property Assessment and Warranty</w:t>
      </w:r>
      <w:bookmarkEnd w:id="130"/>
      <w:bookmarkEnd w:id="131"/>
      <w:r w:rsidRPr="004902D7">
        <w:t xml:space="preserve">  </w:t>
      </w:r>
    </w:p>
    <w:p w14:paraId="244C5B2C" w14:textId="77777777" w:rsidR="00F448B8" w:rsidRPr="00A06518" w:rsidRDefault="00F448B8" w:rsidP="00A06518"/>
    <w:p w14:paraId="205273CA" w14:textId="0E961F15" w:rsidR="00D44F3D" w:rsidRPr="001555CA" w:rsidRDefault="00BF0EE0" w:rsidP="00C641B1">
      <w:pPr>
        <w:keepNext/>
        <w:widowControl/>
        <w:ind w:left="1080"/>
        <w:rPr>
          <w:rFonts w:cs="Arial"/>
        </w:rPr>
      </w:pPr>
      <w:r w:rsidRPr="001555CA">
        <w:rPr>
          <w:rFonts w:cs="Arial"/>
        </w:rPr>
        <w:t xml:space="preserve">The </w:t>
      </w:r>
      <w:r w:rsidR="00D44F3D" w:rsidRPr="001555CA">
        <w:rPr>
          <w:rFonts w:cs="Arial"/>
        </w:rPr>
        <w:t xml:space="preserve">Property Owner </w:t>
      </w:r>
      <w:r w:rsidR="0043323E" w:rsidRPr="001555CA">
        <w:rPr>
          <w:rFonts w:cs="Arial"/>
        </w:rPr>
        <w:t xml:space="preserve">is responsible </w:t>
      </w:r>
      <w:proofErr w:type="gramStart"/>
      <w:r w:rsidR="0043323E" w:rsidRPr="001555CA">
        <w:rPr>
          <w:rFonts w:cs="Arial"/>
        </w:rPr>
        <w:t>to ensure</w:t>
      </w:r>
      <w:proofErr w:type="gramEnd"/>
      <w:r w:rsidR="0043323E" w:rsidRPr="001555CA">
        <w:rPr>
          <w:rFonts w:cs="Arial"/>
        </w:rPr>
        <w:t xml:space="preserve"> </w:t>
      </w:r>
      <w:r w:rsidR="00D44F3D" w:rsidRPr="001555CA">
        <w:rPr>
          <w:rFonts w:cs="Arial"/>
        </w:rPr>
        <w:t>the Property Assessment and Warranty (</w:t>
      </w:r>
      <w:r w:rsidR="00D44F3D" w:rsidRPr="005751C6">
        <w:rPr>
          <w:rFonts w:cs="Arial"/>
          <w:b/>
        </w:rPr>
        <w:t>Exhibit E-</w:t>
      </w:r>
      <w:r w:rsidR="00786AE4">
        <w:rPr>
          <w:rFonts w:cs="Arial"/>
          <w:b/>
        </w:rPr>
        <w:t>1</w:t>
      </w:r>
      <w:r w:rsidR="00D44F3D" w:rsidRPr="001555CA">
        <w:rPr>
          <w:rFonts w:cs="Arial"/>
        </w:rPr>
        <w:t xml:space="preserve">) </w:t>
      </w:r>
      <w:r w:rsidR="0043323E" w:rsidRPr="001555CA">
        <w:rPr>
          <w:rFonts w:cs="Arial"/>
        </w:rPr>
        <w:t xml:space="preserve">is </w:t>
      </w:r>
      <w:r w:rsidR="00A9160C" w:rsidRPr="001555CA">
        <w:rPr>
          <w:rFonts w:cs="Arial"/>
        </w:rPr>
        <w:t>true</w:t>
      </w:r>
      <w:r w:rsidR="0043323E" w:rsidRPr="001555CA">
        <w:rPr>
          <w:rFonts w:cs="Arial"/>
        </w:rPr>
        <w:t xml:space="preserve">, </w:t>
      </w:r>
      <w:r w:rsidR="00190E77" w:rsidRPr="001555CA">
        <w:rPr>
          <w:rFonts w:cs="Arial"/>
        </w:rPr>
        <w:t>complete,</w:t>
      </w:r>
      <w:r w:rsidR="0043323E" w:rsidRPr="001555CA">
        <w:rPr>
          <w:rFonts w:cs="Arial"/>
        </w:rPr>
        <w:t xml:space="preserve"> and correct as of the date </w:t>
      </w:r>
      <w:r w:rsidR="00D44F3D" w:rsidRPr="001555CA">
        <w:rPr>
          <w:rFonts w:cs="Arial"/>
        </w:rPr>
        <w:t xml:space="preserve">of this </w:t>
      </w:r>
      <w:r w:rsidR="004E30C0">
        <w:rPr>
          <w:rFonts w:cs="Arial"/>
        </w:rPr>
        <w:t>C</w:t>
      </w:r>
      <w:r w:rsidR="00D44F3D" w:rsidRPr="001555CA">
        <w:rPr>
          <w:rFonts w:cs="Arial"/>
        </w:rPr>
        <w:t xml:space="preserve">BEI. </w:t>
      </w:r>
      <w:r w:rsidR="00EC51E8" w:rsidRPr="001555CA">
        <w:rPr>
          <w:rFonts w:cs="Arial"/>
        </w:rPr>
        <w:t xml:space="preserve"> </w:t>
      </w:r>
      <w:r w:rsidR="0043323E" w:rsidRPr="001555CA">
        <w:rPr>
          <w:rFonts w:cs="Arial"/>
        </w:rPr>
        <w:t xml:space="preserve">Should </w:t>
      </w:r>
      <w:r w:rsidRPr="001555CA">
        <w:rPr>
          <w:rFonts w:cs="Arial"/>
        </w:rPr>
        <w:t xml:space="preserve">the </w:t>
      </w:r>
      <w:r w:rsidR="0043323E" w:rsidRPr="001555CA">
        <w:rPr>
          <w:rFonts w:cs="Arial"/>
        </w:rPr>
        <w:t xml:space="preserve">Property Owner become aware of any </w:t>
      </w:r>
      <w:r w:rsidR="00D44F3D" w:rsidRPr="001555CA">
        <w:rPr>
          <w:rFonts w:cs="Arial"/>
        </w:rPr>
        <w:t xml:space="preserve">errors or </w:t>
      </w:r>
      <w:r w:rsidR="0043323E" w:rsidRPr="001555CA">
        <w:rPr>
          <w:rFonts w:cs="Arial"/>
        </w:rPr>
        <w:t xml:space="preserve">omissions in the Property Assessment </w:t>
      </w:r>
      <w:r w:rsidR="00A9160C" w:rsidRPr="001555CA">
        <w:rPr>
          <w:rFonts w:cs="Arial"/>
        </w:rPr>
        <w:t>and</w:t>
      </w:r>
      <w:r w:rsidR="0043323E" w:rsidRPr="001555CA">
        <w:rPr>
          <w:rFonts w:cs="Arial"/>
        </w:rPr>
        <w:t xml:space="preserve"> Warranty after the date of this </w:t>
      </w:r>
      <w:r w:rsidR="004E30C0">
        <w:rPr>
          <w:rFonts w:cs="Arial"/>
        </w:rPr>
        <w:t>C</w:t>
      </w:r>
      <w:r w:rsidR="0043323E" w:rsidRPr="001555CA">
        <w:rPr>
          <w:rFonts w:cs="Arial"/>
        </w:rPr>
        <w:t xml:space="preserve">BEI, </w:t>
      </w:r>
      <w:r w:rsidRPr="001555CA">
        <w:rPr>
          <w:rFonts w:cs="Arial"/>
        </w:rPr>
        <w:t xml:space="preserve">the </w:t>
      </w:r>
      <w:r w:rsidR="0043323E" w:rsidRPr="001555CA">
        <w:rPr>
          <w:rFonts w:cs="Arial"/>
        </w:rPr>
        <w:t xml:space="preserve">Property Owner shall notify the </w:t>
      </w:r>
      <w:r w:rsidR="00CE6F44" w:rsidRPr="00851F6C">
        <w:rPr>
          <w:rFonts w:cs="Arial"/>
          <w:color w:val="0000CC"/>
        </w:rPr>
        <w:t>[C</w:t>
      </w:r>
      <w:r w:rsidR="00CE6F44" w:rsidRPr="00F72101">
        <w:rPr>
          <w:rFonts w:cs="Arial"/>
          <w:color w:val="0000CC"/>
        </w:rPr>
        <w:t>hoo</w:t>
      </w:r>
      <w:r w:rsidR="00CE6F44" w:rsidRPr="00851F6C">
        <w:rPr>
          <w:rFonts w:cs="Arial"/>
          <w:color w:val="0000CC"/>
        </w:rPr>
        <w:t xml:space="preserve">se one: </w:t>
      </w:r>
      <w:r w:rsidR="00CE6F44">
        <w:rPr>
          <w:rFonts w:cs="Arial"/>
        </w:rPr>
        <w:t>CB</w:t>
      </w:r>
      <w:r w:rsidR="00CE6F44" w:rsidRPr="00024134">
        <w:rPr>
          <w:rFonts w:cs="Arial"/>
        </w:rPr>
        <w:t xml:space="preserve">RT </w:t>
      </w:r>
      <w:r w:rsidR="00CE6F44" w:rsidRPr="00851F6C">
        <w:rPr>
          <w:rFonts w:cs="Arial"/>
          <w:color w:val="0000CC"/>
        </w:rPr>
        <w:t>or</w:t>
      </w:r>
      <w:r w:rsidR="00CE6F44" w:rsidRPr="00024134">
        <w:rPr>
          <w:rFonts w:cs="Arial"/>
        </w:rPr>
        <w:t xml:space="preserve"> Signatory Agencies</w:t>
      </w:r>
      <w:r w:rsidR="00CE6F44" w:rsidRPr="00851F6C">
        <w:rPr>
          <w:rFonts w:cs="Arial"/>
          <w:color w:val="0000CC"/>
        </w:rPr>
        <w:t>]</w:t>
      </w:r>
      <w:r w:rsidR="00E56C5A">
        <w:rPr>
          <w:rFonts w:cs="Arial"/>
        </w:rPr>
        <w:t xml:space="preserve"> </w:t>
      </w:r>
      <w:r w:rsidR="0043323E" w:rsidRPr="001555CA">
        <w:rPr>
          <w:rFonts w:cs="Arial"/>
        </w:rPr>
        <w:t>in writing</w:t>
      </w:r>
      <w:r w:rsidR="006A2A50" w:rsidRPr="001555CA">
        <w:rPr>
          <w:rFonts w:cs="Arial"/>
        </w:rPr>
        <w:t xml:space="preserve"> within 30 days of discovery</w:t>
      </w:r>
      <w:r w:rsidR="00190E77" w:rsidRPr="001555CA">
        <w:rPr>
          <w:rFonts w:cs="Arial"/>
        </w:rPr>
        <w:t xml:space="preserve">.  </w:t>
      </w:r>
      <w:r w:rsidR="0043323E" w:rsidRPr="001555CA">
        <w:rPr>
          <w:rFonts w:cs="Arial"/>
        </w:rPr>
        <w:t>T</w:t>
      </w:r>
      <w:r w:rsidR="0053624C" w:rsidRPr="001555CA">
        <w:rPr>
          <w:rFonts w:cs="Arial"/>
        </w:rPr>
        <w:t xml:space="preserve">he </w:t>
      </w:r>
      <w:r w:rsidR="00CE6F44" w:rsidRPr="00851F6C">
        <w:rPr>
          <w:rFonts w:cs="Arial"/>
          <w:color w:val="0000CC"/>
        </w:rPr>
        <w:t xml:space="preserve">[Choose one: </w:t>
      </w:r>
      <w:r w:rsidR="00CE6F44">
        <w:rPr>
          <w:rFonts w:cs="Arial"/>
        </w:rPr>
        <w:t>CB</w:t>
      </w:r>
      <w:r w:rsidR="00CE6F44" w:rsidRPr="00024134">
        <w:rPr>
          <w:rFonts w:cs="Arial"/>
        </w:rPr>
        <w:t xml:space="preserve">RT </w:t>
      </w:r>
      <w:r w:rsidR="00CE6F44" w:rsidRPr="00851F6C">
        <w:rPr>
          <w:rFonts w:cs="Arial"/>
          <w:color w:val="0000CC"/>
        </w:rPr>
        <w:t>or</w:t>
      </w:r>
      <w:r w:rsidR="00CE6F44" w:rsidRPr="00024134">
        <w:rPr>
          <w:rFonts w:cs="Arial"/>
        </w:rPr>
        <w:t xml:space="preserve"> Signatory Agencies</w:t>
      </w:r>
      <w:r w:rsidR="00CE6F44" w:rsidRPr="00851F6C">
        <w:rPr>
          <w:rFonts w:cs="Arial"/>
          <w:color w:val="0000CC"/>
        </w:rPr>
        <w:t>]</w:t>
      </w:r>
      <w:r w:rsidR="003C19B1" w:rsidRPr="00024134">
        <w:rPr>
          <w:rFonts w:cs="Arial"/>
        </w:rPr>
        <w:t xml:space="preserve"> </w:t>
      </w:r>
      <w:r w:rsidR="0043323E" w:rsidRPr="001555CA">
        <w:rPr>
          <w:rFonts w:cs="Arial"/>
        </w:rPr>
        <w:t xml:space="preserve">shall evaluate any impacts of the errors or omissions on the Bank, Bank Property and the Grantee’s interest in the Conservation Easement or the Bank Property and the </w:t>
      </w:r>
      <w:r w:rsidR="004E30C0">
        <w:rPr>
          <w:rFonts w:cs="Arial"/>
        </w:rPr>
        <w:t>CB</w:t>
      </w:r>
      <w:r w:rsidR="003C19B1" w:rsidRPr="00024134">
        <w:rPr>
          <w:rFonts w:cs="Arial"/>
        </w:rPr>
        <w:t xml:space="preserve">RT </w:t>
      </w:r>
      <w:r w:rsidR="00182712" w:rsidRPr="001555CA">
        <w:rPr>
          <w:rFonts w:cs="Arial"/>
        </w:rPr>
        <w:t>may</w:t>
      </w:r>
      <w:r w:rsidR="00D44F3D" w:rsidRPr="001555CA">
        <w:rPr>
          <w:rFonts w:cs="Arial"/>
        </w:rPr>
        <w:t xml:space="preserve"> </w:t>
      </w:r>
      <w:r w:rsidR="00A926D7" w:rsidRPr="001555CA">
        <w:rPr>
          <w:rFonts w:cs="Arial"/>
        </w:rPr>
        <w:t>find default pursuant to Section XII.E in such circumstances</w:t>
      </w:r>
      <w:r w:rsidR="0043323E" w:rsidRPr="001555CA">
        <w:rPr>
          <w:rFonts w:cs="Arial"/>
        </w:rPr>
        <w:t>.</w:t>
      </w:r>
    </w:p>
    <w:p w14:paraId="1630C6D4" w14:textId="77777777" w:rsidR="00F448B8" w:rsidRPr="00A06518" w:rsidRDefault="00F448B8" w:rsidP="00A06518">
      <w:bookmarkStart w:id="132" w:name="_Toc130996567"/>
    </w:p>
    <w:p w14:paraId="68488090" w14:textId="77777777" w:rsidR="00D44F3D" w:rsidRPr="001555CA" w:rsidRDefault="00D44F3D" w:rsidP="00AF1C41">
      <w:pPr>
        <w:pStyle w:val="Heading2"/>
      </w:pPr>
      <w:bookmarkStart w:id="133" w:name="_Toc45291731"/>
      <w:bookmarkStart w:id="134" w:name="_Toc198635148"/>
      <w:r w:rsidRPr="001555CA">
        <w:t>Section V:</w:t>
      </w:r>
      <w:r w:rsidRPr="001555CA">
        <w:tab/>
      </w:r>
      <w:r w:rsidRPr="007D6B95">
        <w:t>Bank Establishment</w:t>
      </w:r>
      <w:bookmarkEnd w:id="132"/>
      <w:r w:rsidRPr="007D6B95">
        <w:t xml:space="preserve"> Date</w:t>
      </w:r>
      <w:bookmarkEnd w:id="133"/>
      <w:bookmarkEnd w:id="134"/>
    </w:p>
    <w:p w14:paraId="40791471" w14:textId="77777777" w:rsidR="003A4D7F" w:rsidRPr="00A06518" w:rsidRDefault="003A4D7F" w:rsidP="00A06518"/>
    <w:p w14:paraId="0011FDC2" w14:textId="20A116C6" w:rsidR="003A4D7F" w:rsidRDefault="003A4D7F" w:rsidP="003A4D7F">
      <w:pPr>
        <w:keepNext/>
        <w:ind w:left="540"/>
        <w:rPr>
          <w:rFonts w:cs="Arial"/>
          <w:color w:val="FF0000"/>
        </w:rPr>
      </w:pPr>
      <w:r w:rsidRPr="00443E25">
        <w:rPr>
          <w:rFonts w:cs="Arial"/>
        </w:rPr>
        <w:t xml:space="preserve">The Bank Establishment Date </w:t>
      </w:r>
      <w:r w:rsidR="00515C6A" w:rsidRPr="00443E25">
        <w:rPr>
          <w:rFonts w:cs="Arial"/>
        </w:rPr>
        <w:t xml:space="preserve">is the </w:t>
      </w:r>
      <w:r w:rsidR="004E2CF9" w:rsidRPr="00443E25">
        <w:rPr>
          <w:rFonts w:cs="Arial"/>
        </w:rPr>
        <w:t>date when</w:t>
      </w:r>
      <w:r w:rsidRPr="00443E25">
        <w:rPr>
          <w:rFonts w:cs="Arial"/>
        </w:rPr>
        <w:t xml:space="preserve"> the </w:t>
      </w:r>
      <w:r w:rsidR="00CE6F44" w:rsidRPr="00851F6C">
        <w:rPr>
          <w:rFonts w:cs="Arial"/>
          <w:color w:val="0000CC"/>
        </w:rPr>
        <w:t xml:space="preserve">[Choose one: </w:t>
      </w:r>
      <w:r w:rsidR="00CE6F44">
        <w:rPr>
          <w:rFonts w:cs="Arial"/>
        </w:rPr>
        <w:t>CB</w:t>
      </w:r>
      <w:r w:rsidR="00CE6F44" w:rsidRPr="00024134">
        <w:rPr>
          <w:rFonts w:cs="Arial"/>
        </w:rPr>
        <w:t xml:space="preserve">RT </w:t>
      </w:r>
      <w:r w:rsidR="00CE6F44" w:rsidRPr="00851F6C">
        <w:rPr>
          <w:rFonts w:cs="Arial"/>
          <w:color w:val="0000CC"/>
        </w:rPr>
        <w:t>or</w:t>
      </w:r>
      <w:r w:rsidR="00CE6F44" w:rsidRPr="00024134">
        <w:rPr>
          <w:rFonts w:cs="Arial"/>
        </w:rPr>
        <w:t xml:space="preserve"> Signatory Agencies</w:t>
      </w:r>
      <w:r w:rsidR="00CE6F44" w:rsidRPr="00851F6C">
        <w:rPr>
          <w:rFonts w:cs="Arial"/>
          <w:color w:val="0000CC"/>
        </w:rPr>
        <w:t>]</w:t>
      </w:r>
      <w:r w:rsidR="003C19B1" w:rsidRPr="00443E25">
        <w:rPr>
          <w:rFonts w:cs="Arial"/>
          <w:b/>
          <w:bCs/>
        </w:rPr>
        <w:t xml:space="preserve"> </w:t>
      </w:r>
      <w:r w:rsidRPr="00443E25">
        <w:rPr>
          <w:rFonts w:cs="Arial"/>
        </w:rPr>
        <w:t xml:space="preserve">has received documentation </w:t>
      </w:r>
      <w:r w:rsidR="00154E7C">
        <w:rPr>
          <w:rFonts w:cs="Arial"/>
        </w:rPr>
        <w:t xml:space="preserve">from the Bank Sponsor </w:t>
      </w:r>
      <w:r w:rsidR="00B47F3E">
        <w:rPr>
          <w:rFonts w:cs="Arial"/>
        </w:rPr>
        <w:t xml:space="preserve">and </w:t>
      </w:r>
      <w:r w:rsidRPr="00443E25">
        <w:rPr>
          <w:rFonts w:cs="Arial"/>
        </w:rPr>
        <w:t>confirm</w:t>
      </w:r>
      <w:r w:rsidR="00B47F3E">
        <w:rPr>
          <w:rFonts w:cs="Arial"/>
        </w:rPr>
        <w:t>ed</w:t>
      </w:r>
      <w:r w:rsidRPr="00443E25">
        <w:rPr>
          <w:rFonts w:cs="Arial"/>
        </w:rPr>
        <w:t xml:space="preserve"> </w:t>
      </w:r>
      <w:r w:rsidR="00B47F3E">
        <w:rPr>
          <w:rFonts w:cs="Arial"/>
        </w:rPr>
        <w:t xml:space="preserve">in writing </w:t>
      </w:r>
      <w:r w:rsidRPr="00443E25">
        <w:rPr>
          <w:rFonts w:cs="Arial"/>
        </w:rPr>
        <w:t>that all of the following actions have occurred:</w:t>
      </w:r>
    </w:p>
    <w:p w14:paraId="4D40B2A0" w14:textId="77777777" w:rsidR="003A4D7F" w:rsidRPr="00A06518" w:rsidRDefault="003A4D7F" w:rsidP="00A06518"/>
    <w:p w14:paraId="461171FA" w14:textId="51D4994A" w:rsidR="00D44F3D" w:rsidRPr="00297EF3" w:rsidRDefault="00D44F3D" w:rsidP="00585274">
      <w:pPr>
        <w:pStyle w:val="Heading3"/>
        <w:numPr>
          <w:ilvl w:val="0"/>
          <w:numId w:val="91"/>
        </w:numPr>
        <w:ind w:left="1094" w:hanging="547"/>
      </w:pPr>
      <w:commentRangeStart w:id="135"/>
      <w:r w:rsidRPr="00297EF3">
        <w:t>The</w:t>
      </w:r>
      <w:commentRangeEnd w:id="135"/>
      <w:r w:rsidR="003300CF" w:rsidRPr="00DA3715">
        <w:commentReference w:id="135"/>
      </w:r>
      <w:r w:rsidRPr="00297EF3">
        <w:t xml:space="preserve"> </w:t>
      </w:r>
      <w:r w:rsidR="004E30C0">
        <w:t>C</w:t>
      </w:r>
      <w:r w:rsidRPr="00297EF3">
        <w:t xml:space="preserve">BEI has been fully executed by all of the </w:t>
      </w:r>
      <w:proofErr w:type="gramStart"/>
      <w:r w:rsidRPr="00297EF3">
        <w:t>Parties</w:t>
      </w:r>
      <w:r w:rsidR="00010828" w:rsidRPr="00297EF3">
        <w:t>;</w:t>
      </w:r>
      <w:proofErr w:type="gramEnd"/>
    </w:p>
    <w:p w14:paraId="264E60BC" w14:textId="77777777" w:rsidR="00F448B8" w:rsidRPr="00A06518" w:rsidRDefault="00F448B8" w:rsidP="00A06518"/>
    <w:p w14:paraId="27E1C8C4" w14:textId="34D5E8EF" w:rsidR="003C2468" w:rsidRPr="00297EF3" w:rsidRDefault="003C2468" w:rsidP="00585274">
      <w:pPr>
        <w:pStyle w:val="Heading3"/>
        <w:numPr>
          <w:ilvl w:val="0"/>
          <w:numId w:val="91"/>
        </w:numPr>
        <w:ind w:left="1094" w:hanging="547"/>
      </w:pPr>
      <w:r w:rsidRPr="00297EF3">
        <w:t xml:space="preserve">The Conservation </w:t>
      </w:r>
      <w:r w:rsidR="001C27A2" w:rsidRPr="00297EF3">
        <w:t>Easement has</w:t>
      </w:r>
      <w:r w:rsidRPr="00297EF3">
        <w:t xml:space="preserve"> been </w:t>
      </w:r>
      <w:r w:rsidR="004D343C">
        <w:t>(1</w:t>
      </w:r>
      <w:r w:rsidR="00130620" w:rsidRPr="00297EF3">
        <w:t xml:space="preserve">) </w:t>
      </w:r>
      <w:r w:rsidRPr="00297EF3">
        <w:t>accepted by a Grantee</w:t>
      </w:r>
      <w:r w:rsidR="00636494" w:rsidRPr="00297EF3">
        <w:t xml:space="preserve"> that has been </w:t>
      </w:r>
      <w:r w:rsidRPr="00297EF3">
        <w:t xml:space="preserve">approved by the </w:t>
      </w:r>
      <w:r w:rsidR="00CE6F44" w:rsidRPr="00283199">
        <w:rPr>
          <w:color w:val="0000CC"/>
        </w:rPr>
        <w:t xml:space="preserve">[Choose one: </w:t>
      </w:r>
      <w:r w:rsidR="00CE6F44">
        <w:t>CB</w:t>
      </w:r>
      <w:r w:rsidR="00CE6F44" w:rsidRPr="00024134">
        <w:t xml:space="preserve">RT </w:t>
      </w:r>
      <w:r w:rsidR="00CE6F44" w:rsidRPr="00283199">
        <w:rPr>
          <w:color w:val="0000CC"/>
        </w:rPr>
        <w:t>or</w:t>
      </w:r>
      <w:r w:rsidR="00CE6F44" w:rsidRPr="00024134">
        <w:t xml:space="preserve"> Signatory Agencies</w:t>
      </w:r>
      <w:r w:rsidR="00CE6F44" w:rsidRPr="00DA3715">
        <w:t>]</w:t>
      </w:r>
      <w:r w:rsidR="003C19B1" w:rsidRPr="00024134">
        <w:t xml:space="preserve"> </w:t>
      </w:r>
      <w:r w:rsidR="003B583A" w:rsidRPr="00297EF3">
        <w:t xml:space="preserve">and </w:t>
      </w:r>
      <w:r w:rsidR="00C370AE" w:rsidRPr="00297EF3">
        <w:t>(</w:t>
      </w:r>
      <w:r w:rsidR="004D343C">
        <w:t>2</w:t>
      </w:r>
      <w:r w:rsidR="00130620" w:rsidRPr="00297EF3">
        <w:t xml:space="preserve">) </w:t>
      </w:r>
      <w:r w:rsidRPr="00297EF3">
        <w:t>recorded in the Official Records of the county in which the Bank Property is located</w:t>
      </w:r>
      <w:r w:rsidR="00010828" w:rsidRPr="00297EF3">
        <w:t>;</w:t>
      </w:r>
      <w:r w:rsidR="001C27A2" w:rsidRPr="00297EF3">
        <w:t xml:space="preserve">  </w:t>
      </w:r>
      <w:r w:rsidR="00B522FA" w:rsidRPr="00940F35">
        <w:rPr>
          <w:color w:val="0000CC"/>
        </w:rPr>
        <w:t>[</w:t>
      </w:r>
      <w:r w:rsidR="001C27A2" w:rsidRPr="00940F35">
        <w:rPr>
          <w:color w:val="0000CC"/>
        </w:rPr>
        <w:t>Or, if fee title to the State, substitute:</w:t>
      </w:r>
      <w:r w:rsidR="001C27A2" w:rsidRPr="00DA3715">
        <w:t xml:space="preserve"> </w:t>
      </w:r>
      <w:r w:rsidR="001C27A2" w:rsidRPr="00297EF3">
        <w:t xml:space="preserve">The Grant Deed to the State of California has been </w:t>
      </w:r>
      <w:r w:rsidR="00130620" w:rsidRPr="00297EF3">
        <w:t>(</w:t>
      </w:r>
      <w:r w:rsidR="004D343C">
        <w:t>1</w:t>
      </w:r>
      <w:r w:rsidR="00130620" w:rsidRPr="00297EF3">
        <w:t xml:space="preserve">) </w:t>
      </w:r>
      <w:r w:rsidR="001C27A2" w:rsidRPr="00297EF3">
        <w:t xml:space="preserve">accepted </w:t>
      </w:r>
      <w:r w:rsidR="00130620" w:rsidRPr="00297EF3">
        <w:t xml:space="preserve">on behalf of the State </w:t>
      </w:r>
      <w:r w:rsidR="001C27A2" w:rsidRPr="00297EF3">
        <w:t xml:space="preserve">by </w:t>
      </w:r>
      <w:r w:rsidR="00243C08" w:rsidRPr="00297EF3">
        <w:t>CDFW</w:t>
      </w:r>
      <w:r w:rsidR="001C27A2" w:rsidRPr="00297EF3">
        <w:t xml:space="preserve"> </w:t>
      </w:r>
      <w:r w:rsidR="00130620" w:rsidRPr="00297EF3">
        <w:t xml:space="preserve">(as evidenced by a duly executed Certificate of Acceptance) </w:t>
      </w:r>
      <w:r w:rsidR="001C27A2" w:rsidRPr="00297EF3">
        <w:t xml:space="preserve">and </w:t>
      </w:r>
      <w:r w:rsidR="004D343C">
        <w:t>(2</w:t>
      </w:r>
      <w:r w:rsidR="00130620" w:rsidRPr="00297EF3">
        <w:t>)</w:t>
      </w:r>
      <w:r w:rsidR="0009576F" w:rsidRPr="00297EF3">
        <w:t xml:space="preserve"> </w:t>
      </w:r>
      <w:r w:rsidR="001C27A2" w:rsidRPr="00297EF3">
        <w:t>recorded in the Official Records of the county in which the Bank Property is located</w:t>
      </w:r>
      <w:r w:rsidR="00B522FA" w:rsidRPr="00DA3715">
        <w:t>]</w:t>
      </w:r>
      <w:r w:rsidR="00010828" w:rsidRPr="00297EF3">
        <w:t>;</w:t>
      </w:r>
      <w:r w:rsidRPr="00297EF3">
        <w:t xml:space="preserve"> </w:t>
      </w:r>
    </w:p>
    <w:p w14:paraId="1BDFD116" w14:textId="77777777" w:rsidR="00F448B8" w:rsidRPr="00A06518" w:rsidRDefault="00F448B8" w:rsidP="00A06518"/>
    <w:p w14:paraId="7464F036" w14:textId="769E70FE" w:rsidR="00130620" w:rsidRPr="00297EF3" w:rsidRDefault="00D44F3D" w:rsidP="00585274">
      <w:pPr>
        <w:pStyle w:val="Heading3"/>
        <w:numPr>
          <w:ilvl w:val="0"/>
          <w:numId w:val="91"/>
        </w:numPr>
        <w:ind w:left="1094" w:hanging="547"/>
      </w:pPr>
      <w:r w:rsidRPr="00297EF3">
        <w:t xml:space="preserve">The Bank Sponsor has complied with its obligation to furnish financial assurances in accordance with Section </w:t>
      </w:r>
      <w:proofErr w:type="gramStart"/>
      <w:r w:rsidRPr="00297EF3">
        <w:t>VI</w:t>
      </w:r>
      <w:r w:rsidR="00130620" w:rsidRPr="00297EF3">
        <w:t>;</w:t>
      </w:r>
      <w:proofErr w:type="gramEnd"/>
      <w:r w:rsidR="00EC453A" w:rsidRPr="00297EF3">
        <w:t xml:space="preserve"> </w:t>
      </w:r>
    </w:p>
    <w:p w14:paraId="5F6042CC" w14:textId="77777777" w:rsidR="00297EF3" w:rsidRPr="00A06518" w:rsidRDefault="00297EF3" w:rsidP="00A06518"/>
    <w:p w14:paraId="0AEF7DA1" w14:textId="3761C652" w:rsidR="00190E77" w:rsidRDefault="00190E77" w:rsidP="00585274">
      <w:pPr>
        <w:pStyle w:val="Heading3"/>
        <w:numPr>
          <w:ilvl w:val="0"/>
          <w:numId w:val="91"/>
        </w:numPr>
        <w:ind w:left="1094" w:hanging="547"/>
      </w:pPr>
      <w:r w:rsidRPr="00297EF3">
        <w:t>Any applicable Subordination Agreement</w:t>
      </w:r>
      <w:r w:rsidR="00EC453A" w:rsidRPr="00297EF3">
        <w:t>(</w:t>
      </w:r>
      <w:r w:rsidRPr="00297EF3">
        <w:t>s</w:t>
      </w:r>
      <w:r w:rsidR="00EC453A" w:rsidRPr="00297EF3">
        <w:t>)</w:t>
      </w:r>
      <w:r w:rsidRPr="00297EF3">
        <w:t xml:space="preserve"> </w:t>
      </w:r>
      <w:r w:rsidR="00EC453A" w:rsidRPr="00297EF3">
        <w:t xml:space="preserve">is </w:t>
      </w:r>
      <w:r w:rsidRPr="00297EF3">
        <w:t>executed and recorded</w:t>
      </w:r>
      <w:r w:rsidR="00981ED5">
        <w:t>; and</w:t>
      </w:r>
    </w:p>
    <w:p w14:paraId="20B34416" w14:textId="77777777" w:rsidR="00AC5966" w:rsidRPr="00A06518" w:rsidRDefault="00AC5966" w:rsidP="00A06518"/>
    <w:p w14:paraId="1847B51E" w14:textId="235CC059" w:rsidR="00AC5966" w:rsidRPr="00297EF3" w:rsidRDefault="00AC5966" w:rsidP="00585274">
      <w:pPr>
        <w:pStyle w:val="Heading3"/>
        <w:numPr>
          <w:ilvl w:val="0"/>
          <w:numId w:val="91"/>
        </w:numPr>
        <w:ind w:left="1094" w:hanging="547"/>
      </w:pPr>
      <w:r>
        <w:t xml:space="preserve">Receipt of Title Insurance to the </w:t>
      </w:r>
      <w:r w:rsidR="000A780F" w:rsidRPr="00940F35">
        <w:rPr>
          <w:color w:val="0000CC"/>
        </w:rPr>
        <w:t>[Choose one:</w:t>
      </w:r>
      <w:r w:rsidR="000A780F" w:rsidRPr="00DA3715">
        <w:t xml:space="preserve"> </w:t>
      </w:r>
      <w:r w:rsidR="000A780F">
        <w:t>CB</w:t>
      </w:r>
      <w:r w:rsidR="000A780F" w:rsidRPr="00024134">
        <w:t xml:space="preserve">RT </w:t>
      </w:r>
      <w:r w:rsidR="000A780F" w:rsidRPr="00940F35">
        <w:rPr>
          <w:color w:val="0000CC"/>
        </w:rPr>
        <w:t xml:space="preserve">or </w:t>
      </w:r>
      <w:r w:rsidR="000A780F" w:rsidRPr="00024134">
        <w:t>Signatory Agencies</w:t>
      </w:r>
      <w:r w:rsidR="000A780F" w:rsidRPr="00DA3715">
        <w:t>]</w:t>
      </w:r>
      <w:r>
        <w:t xml:space="preserve"> </w:t>
      </w:r>
      <w:r w:rsidR="003F2480">
        <w:t xml:space="preserve">upon </w:t>
      </w:r>
      <w:r>
        <w:t xml:space="preserve">recordation of the </w:t>
      </w:r>
      <w:r w:rsidR="00173F70" w:rsidRPr="00940F35">
        <w:rPr>
          <w:color w:val="0000CC"/>
        </w:rPr>
        <w:t xml:space="preserve">[Choose one: </w:t>
      </w:r>
      <w:r>
        <w:t>C</w:t>
      </w:r>
      <w:r w:rsidR="00173F70">
        <w:t xml:space="preserve">onservation </w:t>
      </w:r>
      <w:r>
        <w:t>E</w:t>
      </w:r>
      <w:r w:rsidR="00173F70">
        <w:t xml:space="preserve">asement </w:t>
      </w:r>
      <w:r w:rsidR="00173F70" w:rsidRPr="00940F35">
        <w:rPr>
          <w:color w:val="0000CC"/>
        </w:rPr>
        <w:t xml:space="preserve">or </w:t>
      </w:r>
      <w:r w:rsidR="00173F70">
        <w:t>Grant Deed</w:t>
      </w:r>
      <w:r w:rsidR="00173F70" w:rsidRPr="00DA3715">
        <w:t>]</w:t>
      </w:r>
      <w:r>
        <w:t>.</w:t>
      </w:r>
    </w:p>
    <w:p w14:paraId="11FC116C" w14:textId="77777777" w:rsidR="00F448B8" w:rsidRPr="00A06518" w:rsidRDefault="00F448B8" w:rsidP="00A06518">
      <w:bookmarkStart w:id="136" w:name="_Toc130996568"/>
    </w:p>
    <w:p w14:paraId="2CE130DF" w14:textId="189FBD69" w:rsidR="00FE6B60" w:rsidRPr="00FE6B60" w:rsidRDefault="00D44F3D" w:rsidP="00A267C1">
      <w:pPr>
        <w:pStyle w:val="Heading2"/>
      </w:pPr>
      <w:bookmarkStart w:id="137" w:name="_Toc198635149"/>
      <w:bookmarkStart w:id="138" w:name="_Toc45291732"/>
      <w:r w:rsidRPr="001555CA">
        <w:t>Section VI:</w:t>
      </w:r>
      <w:r w:rsidRPr="001555CA">
        <w:tab/>
      </w:r>
      <w:r w:rsidR="004E2CF9">
        <w:t>F</w:t>
      </w:r>
      <w:r w:rsidR="00BE4A3D">
        <w:t>unding</w:t>
      </w:r>
      <w:bookmarkEnd w:id="137"/>
    </w:p>
    <w:p w14:paraId="2BE2FB0B" w14:textId="2A862FC1" w:rsidR="00F448B8" w:rsidRPr="00A06518" w:rsidRDefault="00F448B8" w:rsidP="00A06518">
      <w:bookmarkStart w:id="139" w:name="_Toc485043410"/>
      <w:bookmarkEnd w:id="136"/>
      <w:bookmarkEnd w:id="138"/>
    </w:p>
    <w:p w14:paraId="563ED618" w14:textId="3280AC82" w:rsidR="00555381" w:rsidRDefault="003243C8" w:rsidP="00585274">
      <w:pPr>
        <w:pStyle w:val="Heading3"/>
        <w:numPr>
          <w:ilvl w:val="0"/>
          <w:numId w:val="79"/>
        </w:numPr>
        <w:ind w:left="1094" w:hanging="547"/>
      </w:pPr>
      <w:bookmarkStart w:id="140" w:name="_Toc198635150"/>
      <w:commentRangeStart w:id="141"/>
      <w:r>
        <w:t>Financial</w:t>
      </w:r>
      <w:commentRangeEnd w:id="141"/>
      <w:r w:rsidR="000A1E1B">
        <w:rPr>
          <w:rStyle w:val="CommentReference"/>
          <w:rFonts w:cs="Times New Roman"/>
          <w:bCs w:val="0"/>
        </w:rPr>
        <w:commentReference w:id="141"/>
      </w:r>
      <w:r>
        <w:t xml:space="preserve"> </w:t>
      </w:r>
      <w:commentRangeStart w:id="142"/>
      <w:r>
        <w:t>Assurances</w:t>
      </w:r>
      <w:commentRangeEnd w:id="142"/>
      <w:r w:rsidR="000A1E1B">
        <w:rPr>
          <w:rStyle w:val="CommentReference"/>
          <w:rFonts w:cs="Times New Roman"/>
          <w:bCs w:val="0"/>
        </w:rPr>
        <w:commentReference w:id="142"/>
      </w:r>
      <w:bookmarkEnd w:id="140"/>
    </w:p>
    <w:p w14:paraId="648D07E5" w14:textId="77777777" w:rsidR="00555381" w:rsidRPr="00A06518" w:rsidRDefault="00555381" w:rsidP="00A06518"/>
    <w:p w14:paraId="3DC5925D" w14:textId="3B1E6D03" w:rsidR="00D44F3D" w:rsidRDefault="00D44F3D" w:rsidP="00DA47AE">
      <w:pPr>
        <w:keepNext/>
        <w:widowControl/>
        <w:ind w:left="1080"/>
        <w:rPr>
          <w:rFonts w:cs="Arial"/>
        </w:rPr>
      </w:pPr>
      <w:r w:rsidRPr="001555CA">
        <w:rPr>
          <w:rFonts w:cs="Arial"/>
        </w:rPr>
        <w:t xml:space="preserve">The Bank Sponsor is responsible for providing financial assurances in accordance with this </w:t>
      </w:r>
      <w:r w:rsidR="004E30C0">
        <w:rPr>
          <w:rFonts w:cs="Arial"/>
        </w:rPr>
        <w:t>C</w:t>
      </w:r>
      <w:r w:rsidRPr="001555CA">
        <w:rPr>
          <w:rFonts w:cs="Arial"/>
        </w:rPr>
        <w:t>BEI, as set forth in this Section.  The financial assurances shall be held in accordance with Section VIII.E</w:t>
      </w:r>
      <w:r w:rsidR="00F038BB" w:rsidRPr="001555CA">
        <w:rPr>
          <w:rFonts w:cs="Arial"/>
        </w:rPr>
        <w:t>, held by CDFW</w:t>
      </w:r>
      <w:r w:rsidR="000267D2">
        <w:rPr>
          <w:rFonts w:cs="Arial"/>
        </w:rPr>
        <w:t>,</w:t>
      </w:r>
      <w:r w:rsidR="00F038BB" w:rsidRPr="001555CA">
        <w:rPr>
          <w:rFonts w:cs="Arial"/>
        </w:rPr>
        <w:t xml:space="preserve"> </w:t>
      </w:r>
      <w:r w:rsidR="00F038BB" w:rsidRPr="005D0638">
        <w:rPr>
          <w:rFonts w:cs="Arial"/>
        </w:rPr>
        <w:t>or</w:t>
      </w:r>
      <w:r w:rsidR="00F038BB" w:rsidRPr="001555CA">
        <w:rPr>
          <w:rFonts w:cs="Arial"/>
        </w:rPr>
        <w:t xml:space="preserve"> when approved by the </w:t>
      </w:r>
      <w:r w:rsidR="000A780F" w:rsidRPr="00851F6C">
        <w:rPr>
          <w:rFonts w:cs="Arial"/>
          <w:color w:val="0000CC"/>
        </w:rPr>
        <w:t xml:space="preserve">[Choose one: </w:t>
      </w:r>
      <w:r w:rsidR="000A780F">
        <w:rPr>
          <w:rFonts w:cs="Arial"/>
        </w:rPr>
        <w:t>CB</w:t>
      </w:r>
      <w:r w:rsidR="000A780F" w:rsidRPr="00024134">
        <w:rPr>
          <w:rFonts w:cs="Arial"/>
        </w:rPr>
        <w:t xml:space="preserve">RT </w:t>
      </w:r>
      <w:r w:rsidR="000A780F" w:rsidRPr="00851F6C">
        <w:rPr>
          <w:rFonts w:cs="Arial"/>
          <w:color w:val="0000CC"/>
        </w:rPr>
        <w:t>or</w:t>
      </w:r>
      <w:r w:rsidR="000A780F" w:rsidRPr="00024134">
        <w:rPr>
          <w:rFonts w:cs="Arial"/>
        </w:rPr>
        <w:t xml:space="preserve"> Signatory Agencies</w:t>
      </w:r>
      <w:r w:rsidR="000A780F" w:rsidRPr="00851F6C">
        <w:rPr>
          <w:rFonts w:cs="Arial"/>
          <w:color w:val="0000CC"/>
        </w:rPr>
        <w:t>]</w:t>
      </w:r>
      <w:commentRangeStart w:id="143"/>
      <w:r w:rsidR="000267D2">
        <w:rPr>
          <w:rFonts w:cs="Arial"/>
        </w:rPr>
        <w:t>,</w:t>
      </w:r>
      <w:r w:rsidR="00F038BB" w:rsidRPr="001555CA">
        <w:rPr>
          <w:rFonts w:cs="Arial"/>
        </w:rPr>
        <w:t xml:space="preserve"> a qualified </w:t>
      </w:r>
      <w:r w:rsidR="00BE06AB" w:rsidRPr="001555CA">
        <w:rPr>
          <w:rFonts w:cs="Arial"/>
        </w:rPr>
        <w:t>third</w:t>
      </w:r>
      <w:r w:rsidR="00D96523" w:rsidRPr="001555CA">
        <w:rPr>
          <w:rFonts w:cs="Arial"/>
        </w:rPr>
        <w:t>-</w:t>
      </w:r>
      <w:r w:rsidR="00BE06AB" w:rsidRPr="001555CA">
        <w:rPr>
          <w:rFonts w:cs="Arial"/>
        </w:rPr>
        <w:t>party</w:t>
      </w:r>
      <w:r w:rsidR="004C06D0" w:rsidRPr="001555CA">
        <w:rPr>
          <w:rFonts w:cs="Arial"/>
        </w:rPr>
        <w:t xml:space="preserve"> </w:t>
      </w:r>
      <w:commentRangeEnd w:id="143"/>
      <w:r w:rsidR="00444EE1">
        <w:rPr>
          <w:rStyle w:val="CommentReference"/>
        </w:rPr>
        <w:commentReference w:id="143"/>
      </w:r>
      <w:r w:rsidR="004C06D0" w:rsidRPr="00B83079">
        <w:rPr>
          <w:rFonts w:cs="Arial"/>
          <w:color w:val="0000CC"/>
        </w:rPr>
        <w:t>(</w:t>
      </w:r>
      <w:r w:rsidR="004C06D0" w:rsidRPr="0057584A">
        <w:rPr>
          <w:rFonts w:cs="Arial"/>
          <w:iCs/>
          <w:color w:val="0000CC"/>
        </w:rPr>
        <w:t xml:space="preserve">Choosing a </w:t>
      </w:r>
      <w:proofErr w:type="gramStart"/>
      <w:r w:rsidR="004C06D0" w:rsidRPr="0057584A">
        <w:rPr>
          <w:rFonts w:cs="Arial"/>
          <w:iCs/>
          <w:color w:val="0000CC"/>
        </w:rPr>
        <w:t>qualified third</w:t>
      </w:r>
      <w:r w:rsidR="00D96523" w:rsidRPr="0057584A">
        <w:rPr>
          <w:rFonts w:cs="Arial"/>
          <w:iCs/>
          <w:color w:val="0000CC"/>
        </w:rPr>
        <w:t>-</w:t>
      </w:r>
      <w:r w:rsidR="004C06D0" w:rsidRPr="0057584A">
        <w:rPr>
          <w:rFonts w:cs="Arial"/>
          <w:iCs/>
          <w:color w:val="0000CC"/>
        </w:rPr>
        <w:t>party triggers</w:t>
      </w:r>
      <w:proofErr w:type="gramEnd"/>
      <w:r w:rsidR="004C06D0" w:rsidRPr="0057584A">
        <w:rPr>
          <w:rFonts w:cs="Arial"/>
          <w:iCs/>
          <w:color w:val="0000CC"/>
        </w:rPr>
        <w:t xml:space="preserve"> the need for conforming changes to </w:t>
      </w:r>
      <w:r w:rsidR="00F510E5" w:rsidRPr="0057584A">
        <w:rPr>
          <w:rFonts w:cs="Arial"/>
          <w:iCs/>
          <w:color w:val="0000CC"/>
        </w:rPr>
        <w:t>th</w:t>
      </w:r>
      <w:r w:rsidR="00A619F9" w:rsidRPr="0057584A">
        <w:rPr>
          <w:rFonts w:cs="Arial"/>
          <w:iCs/>
          <w:color w:val="0000CC"/>
        </w:rPr>
        <w:t>is</w:t>
      </w:r>
      <w:r w:rsidR="00F510E5" w:rsidRPr="0057584A">
        <w:rPr>
          <w:rFonts w:cs="Arial"/>
          <w:iCs/>
          <w:color w:val="0000CC"/>
        </w:rPr>
        <w:t xml:space="preserve"> section </w:t>
      </w:r>
      <w:r w:rsidR="004C06D0" w:rsidRPr="0057584A">
        <w:rPr>
          <w:rFonts w:cs="Arial"/>
          <w:iCs/>
          <w:color w:val="0000CC"/>
        </w:rPr>
        <w:t xml:space="preserve">of the </w:t>
      </w:r>
      <w:proofErr w:type="gramStart"/>
      <w:r w:rsidR="004E30C0" w:rsidRPr="0057584A">
        <w:rPr>
          <w:rFonts w:cs="Arial"/>
          <w:iCs/>
          <w:color w:val="0000CC"/>
        </w:rPr>
        <w:t>C</w:t>
      </w:r>
      <w:r w:rsidR="004C06D0" w:rsidRPr="0057584A">
        <w:rPr>
          <w:rFonts w:cs="Arial"/>
          <w:iCs/>
          <w:color w:val="0000CC"/>
        </w:rPr>
        <w:t>BEI</w:t>
      </w:r>
      <w:r w:rsidR="004C06D0" w:rsidRPr="00B83079">
        <w:rPr>
          <w:rFonts w:cs="Arial"/>
          <w:i/>
          <w:color w:val="0000CC"/>
        </w:rPr>
        <w:t xml:space="preserve"> </w:t>
      </w:r>
      <w:r w:rsidR="00F038BB" w:rsidRPr="00B83079">
        <w:rPr>
          <w:rFonts w:cs="Arial"/>
          <w:color w:val="0000CC"/>
        </w:rPr>
        <w:t>]</w:t>
      </w:r>
      <w:proofErr w:type="gramEnd"/>
      <w:r w:rsidR="00F038BB" w:rsidRPr="001555CA">
        <w:rPr>
          <w:rFonts w:cs="Arial"/>
        </w:rPr>
        <w:t xml:space="preserve">.  </w:t>
      </w:r>
      <w:r w:rsidRPr="001555CA">
        <w:rPr>
          <w:rFonts w:cs="Arial"/>
        </w:rPr>
        <w:t xml:space="preserve">The Bank Sponsor shall </w:t>
      </w:r>
      <w:r w:rsidR="00130620" w:rsidRPr="001555CA">
        <w:rPr>
          <w:rFonts w:cs="Arial"/>
        </w:rPr>
        <w:t xml:space="preserve">provide written confirmation from </w:t>
      </w:r>
      <w:r w:rsidR="0009576F" w:rsidRPr="001555CA">
        <w:rPr>
          <w:rFonts w:cs="Arial"/>
        </w:rPr>
        <w:t xml:space="preserve">the </w:t>
      </w:r>
      <w:r w:rsidR="007543C4" w:rsidRPr="007543C4">
        <w:rPr>
          <w:rFonts w:cs="Arial"/>
        </w:rPr>
        <w:t>holder of each financial assurance</w:t>
      </w:r>
      <w:r w:rsidR="0009576F" w:rsidRPr="001555CA">
        <w:rPr>
          <w:rFonts w:cs="Arial"/>
        </w:rPr>
        <w:t>, as applicable,</w:t>
      </w:r>
      <w:r w:rsidR="00130620" w:rsidRPr="001555CA">
        <w:rPr>
          <w:rFonts w:cs="Arial"/>
        </w:rPr>
        <w:t xml:space="preserve"> that the requirement </w:t>
      </w:r>
      <w:r w:rsidR="00596E5B" w:rsidRPr="001555CA">
        <w:rPr>
          <w:rFonts w:cs="Arial"/>
        </w:rPr>
        <w:t xml:space="preserve">to provide financial assurances </w:t>
      </w:r>
      <w:r w:rsidR="00130620" w:rsidRPr="001555CA">
        <w:rPr>
          <w:rFonts w:cs="Arial"/>
        </w:rPr>
        <w:t>was completed</w:t>
      </w:r>
      <w:r w:rsidR="0009576F" w:rsidRPr="001555CA">
        <w:rPr>
          <w:rFonts w:cs="Arial"/>
        </w:rPr>
        <w:t xml:space="preserve"> to </w:t>
      </w:r>
      <w:r w:rsidRPr="001555CA">
        <w:rPr>
          <w:rFonts w:cs="Arial"/>
        </w:rPr>
        <w:t xml:space="preserve">the </w:t>
      </w:r>
      <w:r w:rsidR="004E30C0">
        <w:rPr>
          <w:rFonts w:cs="Arial"/>
        </w:rPr>
        <w:t>CB</w:t>
      </w:r>
      <w:r w:rsidR="003C19B1" w:rsidRPr="00024134">
        <w:rPr>
          <w:rFonts w:cs="Arial"/>
        </w:rPr>
        <w:t>RT</w:t>
      </w:r>
      <w:r w:rsidR="000D2F18">
        <w:rPr>
          <w:rFonts w:cs="Arial"/>
          <w:b/>
          <w:bCs/>
        </w:rPr>
        <w:t xml:space="preserve"> </w:t>
      </w:r>
      <w:r w:rsidRPr="001555CA">
        <w:rPr>
          <w:rFonts w:cs="Arial"/>
        </w:rPr>
        <w:t>in accordance with Section XII.K upon furnishing each of the following financial assurances:</w:t>
      </w:r>
      <w:bookmarkEnd w:id="139"/>
      <w:r w:rsidRPr="001555CA">
        <w:rPr>
          <w:rFonts w:cs="Arial"/>
        </w:rPr>
        <w:t xml:space="preserve"> </w:t>
      </w:r>
    </w:p>
    <w:p w14:paraId="037BDFF0" w14:textId="77777777" w:rsidR="003C57DD" w:rsidRPr="00A06518" w:rsidRDefault="003C57DD" w:rsidP="00A06518"/>
    <w:p w14:paraId="3743A272" w14:textId="66CE096D" w:rsidR="00D44F3D" w:rsidRPr="00861DC6" w:rsidRDefault="00D44F3D" w:rsidP="00585274">
      <w:pPr>
        <w:pStyle w:val="ListParagraph"/>
        <w:numPr>
          <w:ilvl w:val="0"/>
          <w:numId w:val="78"/>
        </w:numPr>
        <w:ind w:left="1627" w:hanging="547"/>
      </w:pPr>
      <w:bookmarkStart w:id="144" w:name="_Toc131442015"/>
      <w:bookmarkStart w:id="145" w:name="_Toc131443983"/>
      <w:bookmarkStart w:id="146" w:name="_Toc131444102"/>
      <w:bookmarkStart w:id="147" w:name="_Toc130996569"/>
      <w:bookmarkStart w:id="148" w:name="_Toc45291733"/>
      <w:bookmarkEnd w:id="144"/>
      <w:bookmarkEnd w:id="145"/>
      <w:bookmarkEnd w:id="146"/>
      <w:r w:rsidRPr="00861DC6">
        <w:t>Construction Security</w:t>
      </w:r>
      <w:bookmarkEnd w:id="147"/>
      <w:bookmarkEnd w:id="148"/>
      <w:r w:rsidR="00B0174E">
        <w:t xml:space="preserve"> </w:t>
      </w:r>
      <w:r w:rsidR="00152E3B" w:rsidRPr="008D769A">
        <w:rPr>
          <w:color w:val="0000CC"/>
        </w:rPr>
        <w:t>[If applicable].</w:t>
      </w:r>
    </w:p>
    <w:p w14:paraId="38BBC8BB" w14:textId="77777777" w:rsidR="00F448B8" w:rsidRPr="00A06518" w:rsidRDefault="00F448B8" w:rsidP="00A06518"/>
    <w:p w14:paraId="17107531" w14:textId="48723B64" w:rsidR="00D44F3D" w:rsidRPr="00433385" w:rsidRDefault="00FA1AFF" w:rsidP="0055531F">
      <w:pPr>
        <w:keepNext/>
        <w:widowControl/>
        <w:ind w:left="1620"/>
        <w:rPr>
          <w:rFonts w:cs="Arial"/>
        </w:rPr>
      </w:pPr>
      <w:r>
        <w:t>T</w:t>
      </w:r>
      <w:r w:rsidRPr="00D6261B">
        <w:t>he Construction Security guarantees construction, planting, and other Bank development activities are completed in accordance with the Development and Interim Management Plan.</w:t>
      </w:r>
      <w:r>
        <w:t xml:space="preserve"> </w:t>
      </w:r>
      <w:r w:rsidR="00D44F3D" w:rsidRPr="00433385">
        <w:rPr>
          <w:rFonts w:cs="Arial"/>
        </w:rPr>
        <w:t xml:space="preserve">Prior to the first Credit Release, the Bank Sponsor shall furnish </w:t>
      </w:r>
      <w:r w:rsidR="00B64F57" w:rsidRPr="00433385">
        <w:rPr>
          <w:rFonts w:cs="Arial"/>
        </w:rPr>
        <w:t xml:space="preserve">a </w:t>
      </w:r>
      <w:r w:rsidR="00D44F3D" w:rsidRPr="00433385">
        <w:rPr>
          <w:rFonts w:cs="Arial"/>
        </w:rPr>
        <w:t xml:space="preserve">Construction Security in the amount of a reasonable </w:t>
      </w:r>
      <w:r w:rsidR="00075B8D" w:rsidRPr="00433385">
        <w:rPr>
          <w:rFonts w:cs="Arial"/>
        </w:rPr>
        <w:t>third-party</w:t>
      </w:r>
      <w:r w:rsidR="00D44F3D" w:rsidRPr="00433385">
        <w:rPr>
          <w:rFonts w:cs="Arial"/>
        </w:rPr>
        <w:t xml:space="preserve"> estimate or contract to </w:t>
      </w:r>
      <w:r w:rsidR="00565E43" w:rsidRPr="00433385">
        <w:rPr>
          <w:rFonts w:cs="Arial"/>
        </w:rPr>
        <w:t>establish</w:t>
      </w:r>
      <w:r w:rsidR="003F41FE" w:rsidRPr="00433385">
        <w:rPr>
          <w:rFonts w:cs="Arial"/>
        </w:rPr>
        <w:t xml:space="preserve">, </w:t>
      </w:r>
      <w:r w:rsidR="00565E43" w:rsidRPr="00433385">
        <w:rPr>
          <w:rFonts w:cs="Arial"/>
        </w:rPr>
        <w:t xml:space="preserve">restore, </w:t>
      </w:r>
      <w:r w:rsidR="003F41FE" w:rsidRPr="00433385">
        <w:rPr>
          <w:rFonts w:cs="Arial"/>
        </w:rPr>
        <w:t xml:space="preserve">or </w:t>
      </w:r>
      <w:r w:rsidR="00565E43" w:rsidRPr="00433385">
        <w:rPr>
          <w:rFonts w:cs="Arial"/>
        </w:rPr>
        <w:t xml:space="preserve">enhance </w:t>
      </w:r>
      <w:r w:rsidR="004256AB" w:rsidRPr="00316A65">
        <w:rPr>
          <w:rFonts w:cs="Arial"/>
          <w:color w:val="0000CC"/>
        </w:rPr>
        <w:t xml:space="preserve">[Delete as applicable: </w:t>
      </w:r>
      <w:r w:rsidR="00877130" w:rsidRPr="00316A65">
        <w:rPr>
          <w:rFonts w:cs="Arial"/>
        </w:rPr>
        <w:t xml:space="preserve">Waters of the State, </w:t>
      </w:r>
      <w:r w:rsidR="00D44F3D" w:rsidRPr="004256AB">
        <w:rPr>
          <w:rFonts w:cs="Arial"/>
        </w:rPr>
        <w:t>Covered Habitat</w:t>
      </w:r>
      <w:r w:rsidR="00DB4233" w:rsidRPr="004256AB">
        <w:rPr>
          <w:rFonts w:cs="Arial"/>
        </w:rPr>
        <w:t xml:space="preserve"> </w:t>
      </w:r>
      <w:r w:rsidR="00E5522B" w:rsidRPr="004256AB">
        <w:rPr>
          <w:rFonts w:cs="Arial"/>
        </w:rPr>
        <w:t>or</w:t>
      </w:r>
      <w:r w:rsidR="003179C0" w:rsidRPr="004256AB">
        <w:rPr>
          <w:rFonts w:cs="Arial"/>
        </w:rPr>
        <w:t xml:space="preserve"> LSA Resources</w:t>
      </w:r>
      <w:r w:rsidR="004256AB" w:rsidRPr="00316A65">
        <w:rPr>
          <w:rFonts w:cs="Arial"/>
          <w:color w:val="0000CC"/>
        </w:rPr>
        <w:t>]</w:t>
      </w:r>
      <w:r w:rsidR="00D44F3D" w:rsidRPr="00433385">
        <w:rPr>
          <w:rFonts w:cs="Arial"/>
        </w:rPr>
        <w:t xml:space="preserve"> in accordance with the Development </w:t>
      </w:r>
      <w:r w:rsidR="00E73C60" w:rsidRPr="00E73C60">
        <w:rPr>
          <w:rFonts w:cs="Arial"/>
        </w:rPr>
        <w:t xml:space="preserve">and Interim Management </w:t>
      </w:r>
      <w:r w:rsidR="00D44F3D" w:rsidRPr="00433385">
        <w:rPr>
          <w:rFonts w:cs="Arial"/>
        </w:rPr>
        <w:t>Plan</w:t>
      </w:r>
      <w:r w:rsidR="00E5055B" w:rsidRPr="00433385">
        <w:rPr>
          <w:rFonts w:cs="Arial"/>
        </w:rPr>
        <w:t xml:space="preserve"> </w:t>
      </w:r>
      <w:r w:rsidR="006B2555" w:rsidRPr="00433385">
        <w:rPr>
          <w:rFonts w:cs="Arial"/>
        </w:rPr>
        <w:t>in the amount</w:t>
      </w:r>
      <w:r w:rsidR="00D44F3D" w:rsidRPr="00433385">
        <w:rPr>
          <w:rFonts w:cs="Arial"/>
        </w:rPr>
        <w:t xml:space="preserve"> </w:t>
      </w:r>
      <w:r w:rsidR="00E5055B" w:rsidRPr="00433385">
        <w:rPr>
          <w:rFonts w:cs="Arial"/>
        </w:rPr>
        <w:t xml:space="preserve">specified </w:t>
      </w:r>
      <w:r w:rsidR="00D44F3D" w:rsidRPr="00433385">
        <w:rPr>
          <w:rFonts w:cs="Arial"/>
        </w:rPr>
        <w:t xml:space="preserve">in </w:t>
      </w:r>
      <w:r w:rsidR="00D44F3D" w:rsidRPr="00433385">
        <w:rPr>
          <w:rFonts w:cs="Arial"/>
          <w:b/>
        </w:rPr>
        <w:t>Exhibit C-2</w:t>
      </w:r>
      <w:r w:rsidR="00D44F3D" w:rsidRPr="00433385">
        <w:rPr>
          <w:rFonts w:cs="Arial"/>
        </w:rPr>
        <w:t xml:space="preserve">.  The Construction Security shall be in the form of </w:t>
      </w:r>
      <w:r w:rsidR="00B522FA" w:rsidRPr="00B83079">
        <w:rPr>
          <w:rFonts w:cs="Arial"/>
          <w:color w:val="0000CC"/>
        </w:rPr>
        <w:t>[</w:t>
      </w:r>
      <w:r w:rsidR="00D44F3D" w:rsidRPr="00B83079">
        <w:rPr>
          <w:rFonts w:cs="Arial"/>
          <w:color w:val="0000CC"/>
        </w:rPr>
        <w:t>Choose one:</w:t>
      </w:r>
      <w:r w:rsidR="00D44F3D" w:rsidRPr="00433385">
        <w:rPr>
          <w:rFonts w:cs="Arial"/>
        </w:rPr>
        <w:t xml:space="preserve"> an irrevocable standby letter of credit</w:t>
      </w:r>
      <w:r w:rsidR="001472AB" w:rsidRPr="00433385">
        <w:rPr>
          <w:rFonts w:cs="Arial"/>
        </w:rPr>
        <w:t xml:space="preserve"> </w:t>
      </w:r>
      <w:r w:rsidR="00EF4CCE" w:rsidRPr="009936A1">
        <w:rPr>
          <w:rFonts w:cs="Arial"/>
        </w:rPr>
        <w:t>or cash in the form of an escrow account</w:t>
      </w:r>
      <w:r w:rsidR="00D44F3D" w:rsidRPr="00433385">
        <w:rPr>
          <w:rFonts w:cs="Arial"/>
        </w:rPr>
        <w:t>.</w:t>
      </w:r>
      <w:r w:rsidR="00BB6610">
        <w:rPr>
          <w:rFonts w:cs="Arial"/>
          <w:color w:val="0000CC"/>
        </w:rPr>
        <w:t>]</w:t>
      </w:r>
      <w:r w:rsidR="00D44F3D" w:rsidRPr="00433385" w:rsidDel="003F3019">
        <w:rPr>
          <w:rFonts w:cs="Arial"/>
        </w:rPr>
        <w:t xml:space="preserve"> </w:t>
      </w:r>
      <w:r w:rsidR="001F04CC" w:rsidRPr="00433385">
        <w:rPr>
          <w:rFonts w:cs="Arial"/>
        </w:rPr>
        <w:t xml:space="preserve">The Bank Sponsor shall ensure the Construction </w:t>
      </w:r>
      <w:proofErr w:type="gramStart"/>
      <w:r w:rsidR="001F04CC" w:rsidRPr="00433385">
        <w:rPr>
          <w:rFonts w:cs="Arial"/>
        </w:rPr>
        <w:t>Security shall</w:t>
      </w:r>
      <w:proofErr w:type="gramEnd"/>
      <w:r w:rsidR="001F04CC" w:rsidRPr="00433385">
        <w:rPr>
          <w:rFonts w:cs="Arial"/>
        </w:rPr>
        <w:t xml:space="preserve"> </w:t>
      </w:r>
      <w:proofErr w:type="gramStart"/>
      <w:r w:rsidR="001F04CC" w:rsidRPr="00433385">
        <w:rPr>
          <w:rFonts w:cs="Arial"/>
        </w:rPr>
        <w:t>remain</w:t>
      </w:r>
      <w:proofErr w:type="gramEnd"/>
      <w:r w:rsidR="001F04CC" w:rsidRPr="00433385">
        <w:rPr>
          <w:rFonts w:cs="Arial"/>
        </w:rPr>
        <w:t xml:space="preserve"> available in </w:t>
      </w:r>
      <w:proofErr w:type="gramStart"/>
      <w:r w:rsidR="001F04CC" w:rsidRPr="00433385">
        <w:rPr>
          <w:rFonts w:cs="Arial"/>
        </w:rPr>
        <w:t>the full</w:t>
      </w:r>
      <w:proofErr w:type="gramEnd"/>
      <w:r w:rsidR="001F04CC" w:rsidRPr="00433385">
        <w:rPr>
          <w:rFonts w:cs="Arial"/>
        </w:rPr>
        <w:t xml:space="preserve"> amount</w:t>
      </w:r>
      <w:r w:rsidR="00DC6FEB" w:rsidRPr="00433385">
        <w:rPr>
          <w:rFonts w:cs="Arial"/>
        </w:rPr>
        <w:t xml:space="preserve">, </w:t>
      </w:r>
      <w:r w:rsidR="001F04CC" w:rsidRPr="00433385">
        <w:rPr>
          <w:rFonts w:cs="Arial"/>
        </w:rPr>
        <w:t xml:space="preserve">in accordance with Section </w:t>
      </w:r>
      <w:r w:rsidR="00DC6FEB" w:rsidRPr="00433385">
        <w:rPr>
          <w:rFonts w:cs="Arial"/>
        </w:rPr>
        <w:t>VIII.E.1.a</w:t>
      </w:r>
      <w:r w:rsidR="002E7356">
        <w:rPr>
          <w:rFonts w:cs="Arial"/>
        </w:rPr>
        <w:t>, until cancelled</w:t>
      </w:r>
      <w:r w:rsidR="00DC6FEB" w:rsidRPr="00433385" w:rsidDel="001F04CC">
        <w:rPr>
          <w:rFonts w:cs="Arial"/>
        </w:rPr>
        <w:t>.</w:t>
      </w:r>
      <w:r w:rsidR="003F6D74" w:rsidRPr="00433385">
        <w:rPr>
          <w:rFonts w:cs="Arial"/>
        </w:rPr>
        <w:t xml:space="preserve">  If all construction</w:t>
      </w:r>
      <w:r w:rsidR="001D75F3">
        <w:rPr>
          <w:rFonts w:cs="Arial"/>
        </w:rPr>
        <w:t>,</w:t>
      </w:r>
      <w:r w:rsidR="005D0638">
        <w:rPr>
          <w:rFonts w:cs="Arial"/>
        </w:rPr>
        <w:t xml:space="preserve"> </w:t>
      </w:r>
      <w:r w:rsidR="003F6D74" w:rsidRPr="00433385">
        <w:rPr>
          <w:rFonts w:cs="Arial"/>
        </w:rPr>
        <w:t>planting</w:t>
      </w:r>
      <w:r w:rsidR="001D75F3">
        <w:rPr>
          <w:rFonts w:cs="Arial"/>
        </w:rPr>
        <w:t>, and other Bank development</w:t>
      </w:r>
      <w:r w:rsidR="003F6D74" w:rsidRPr="00433385">
        <w:rPr>
          <w:rFonts w:cs="Arial"/>
        </w:rPr>
        <w:t xml:space="preserve"> activities are completed in accordance with the Development </w:t>
      </w:r>
      <w:r w:rsidR="00E73C60" w:rsidRPr="00E73C60">
        <w:rPr>
          <w:rFonts w:cs="Arial"/>
        </w:rPr>
        <w:t xml:space="preserve">and Interim Management </w:t>
      </w:r>
      <w:r w:rsidR="003F6D74" w:rsidRPr="00433385">
        <w:rPr>
          <w:rFonts w:cs="Arial"/>
        </w:rPr>
        <w:t xml:space="preserve">Plan prior to the Bank Establishment </w:t>
      </w:r>
      <w:r w:rsidR="00834EBE" w:rsidRPr="00433385">
        <w:rPr>
          <w:rFonts w:cs="Arial"/>
        </w:rPr>
        <w:t>Date,</w:t>
      </w:r>
      <w:r w:rsidR="003F6D74" w:rsidRPr="00433385">
        <w:rPr>
          <w:rFonts w:cs="Arial"/>
        </w:rPr>
        <w:t xml:space="preserve"> then </w:t>
      </w:r>
      <w:r w:rsidR="00246087" w:rsidRPr="00433385">
        <w:rPr>
          <w:rFonts w:cs="Arial"/>
        </w:rPr>
        <w:t xml:space="preserve">a </w:t>
      </w:r>
      <w:r w:rsidR="00EF114B">
        <w:rPr>
          <w:rFonts w:cs="Arial"/>
        </w:rPr>
        <w:t>C</w:t>
      </w:r>
      <w:r w:rsidR="003F6D74" w:rsidRPr="00433385">
        <w:rPr>
          <w:rFonts w:cs="Arial"/>
        </w:rPr>
        <w:t xml:space="preserve">onstruction </w:t>
      </w:r>
      <w:r w:rsidR="00EF114B">
        <w:rPr>
          <w:rFonts w:cs="Arial"/>
        </w:rPr>
        <w:t>S</w:t>
      </w:r>
      <w:r w:rsidR="003F6D74" w:rsidRPr="00433385">
        <w:rPr>
          <w:rFonts w:cs="Arial"/>
        </w:rPr>
        <w:t xml:space="preserve">ecurity </w:t>
      </w:r>
      <w:r w:rsidR="00246087" w:rsidRPr="00433385">
        <w:rPr>
          <w:rFonts w:cs="Arial"/>
        </w:rPr>
        <w:t>is not</w:t>
      </w:r>
      <w:r w:rsidR="00F448B8" w:rsidRPr="00433385">
        <w:rPr>
          <w:rFonts w:cs="Arial"/>
        </w:rPr>
        <w:t xml:space="preserve"> required.</w:t>
      </w:r>
    </w:p>
    <w:p w14:paraId="6D6CA8AC" w14:textId="77777777" w:rsidR="00F448B8" w:rsidRPr="007A7788" w:rsidRDefault="00F448B8" w:rsidP="007A7788">
      <w:pPr>
        <w:rPr>
          <w:highlight w:val="yellow"/>
        </w:rPr>
      </w:pPr>
      <w:bookmarkStart w:id="149" w:name="_Toc131442017"/>
      <w:bookmarkStart w:id="150" w:name="_Toc131443385"/>
      <w:bookmarkStart w:id="151" w:name="_Toc131443848"/>
      <w:bookmarkStart w:id="152" w:name="_Toc131443985"/>
      <w:bookmarkStart w:id="153" w:name="_Toc131444104"/>
      <w:bookmarkStart w:id="154" w:name="_Toc131488135"/>
      <w:bookmarkStart w:id="155" w:name="_Toc135626722"/>
      <w:bookmarkStart w:id="156" w:name="_Toc136704089"/>
      <w:bookmarkStart w:id="157" w:name="_Toc136704332"/>
      <w:bookmarkStart w:id="158" w:name="_Toc130996570"/>
      <w:bookmarkEnd w:id="149"/>
      <w:bookmarkEnd w:id="150"/>
      <w:bookmarkEnd w:id="151"/>
      <w:bookmarkEnd w:id="152"/>
      <w:bookmarkEnd w:id="153"/>
      <w:bookmarkEnd w:id="154"/>
      <w:bookmarkEnd w:id="155"/>
      <w:bookmarkEnd w:id="156"/>
      <w:bookmarkEnd w:id="157"/>
    </w:p>
    <w:p w14:paraId="7C8FC072" w14:textId="61DC5981" w:rsidR="00D44F3D" w:rsidRPr="00433385" w:rsidRDefault="00D44F3D" w:rsidP="00585274">
      <w:pPr>
        <w:pStyle w:val="ListParagraph"/>
        <w:numPr>
          <w:ilvl w:val="0"/>
          <w:numId w:val="78"/>
        </w:numPr>
        <w:ind w:left="1627" w:hanging="547"/>
      </w:pPr>
      <w:bookmarkStart w:id="159" w:name="_Toc45291734"/>
      <w:r w:rsidRPr="00433385">
        <w:t>Performance Security</w:t>
      </w:r>
      <w:bookmarkEnd w:id="158"/>
      <w:bookmarkEnd w:id="159"/>
      <w:r w:rsidR="00A461A2">
        <w:t xml:space="preserve"> </w:t>
      </w:r>
      <w:r w:rsidR="00152E3B" w:rsidRPr="008D769A">
        <w:rPr>
          <w:color w:val="0000CC"/>
        </w:rPr>
        <w:t>[If applicable].</w:t>
      </w:r>
    </w:p>
    <w:p w14:paraId="31D6E042" w14:textId="77777777" w:rsidR="00F448B8" w:rsidRPr="007A7788" w:rsidRDefault="00F448B8" w:rsidP="007A7788"/>
    <w:p w14:paraId="1B660DC9" w14:textId="38CDEE2D" w:rsidR="003C2468" w:rsidRPr="00433385" w:rsidRDefault="001D75F3" w:rsidP="0055531F">
      <w:pPr>
        <w:keepNext/>
        <w:widowControl/>
        <w:ind w:left="1620"/>
        <w:rPr>
          <w:rFonts w:cs="Arial"/>
        </w:rPr>
      </w:pPr>
      <w:r>
        <w:rPr>
          <w:rFonts w:cs="Arial"/>
        </w:rPr>
        <w:t xml:space="preserve">The Performance Security guarantees all final Performance Standards are met for all Credit types. Prior </w:t>
      </w:r>
      <w:r w:rsidR="00C2314E">
        <w:rPr>
          <w:rFonts w:cs="Arial"/>
        </w:rPr>
        <w:t>to</w:t>
      </w:r>
      <w:r w:rsidR="002243E1" w:rsidRPr="00433385">
        <w:rPr>
          <w:rFonts w:cs="Arial"/>
        </w:rPr>
        <w:t xml:space="preserve"> the </w:t>
      </w:r>
      <w:r w:rsidR="00834EBE" w:rsidRPr="00433385">
        <w:rPr>
          <w:rFonts w:cs="Arial"/>
        </w:rPr>
        <w:t xml:space="preserve">Sale </w:t>
      </w:r>
      <w:r w:rsidR="002243E1" w:rsidRPr="00433385">
        <w:rPr>
          <w:rFonts w:cs="Arial"/>
        </w:rPr>
        <w:t xml:space="preserve">of the first Credit, Bank Sponsor shall furnish </w:t>
      </w:r>
      <w:r w:rsidR="00BE06AB" w:rsidRPr="00433385">
        <w:rPr>
          <w:rFonts w:cs="Arial"/>
        </w:rPr>
        <w:t>the Performance</w:t>
      </w:r>
      <w:r w:rsidR="002243E1" w:rsidRPr="00433385">
        <w:rPr>
          <w:rFonts w:cs="Arial"/>
        </w:rPr>
        <w:t xml:space="preserve"> Security in the amount of </w:t>
      </w:r>
      <w:r w:rsidR="00C2314E" w:rsidRPr="00E95370">
        <w:rPr>
          <w:rFonts w:cs="Arial"/>
        </w:rPr>
        <w:t>1</w:t>
      </w:r>
      <w:r w:rsidR="002243E1" w:rsidRPr="00E95370">
        <w:rPr>
          <w:rFonts w:cs="Arial"/>
        </w:rPr>
        <w:t xml:space="preserve">0% of the Construction Security </w:t>
      </w:r>
      <w:r w:rsidR="00C2314E" w:rsidRPr="00E95370">
        <w:rPr>
          <w:rFonts w:cs="Arial"/>
        </w:rPr>
        <w:t xml:space="preserve">as </w:t>
      </w:r>
      <w:r w:rsidR="008032A2" w:rsidRPr="00E95370">
        <w:rPr>
          <w:rFonts w:cs="Arial"/>
        </w:rPr>
        <w:t>specified</w:t>
      </w:r>
      <w:r w:rsidR="00B64F57" w:rsidRPr="00E95370">
        <w:rPr>
          <w:rFonts w:cs="Arial"/>
        </w:rPr>
        <w:t xml:space="preserve"> </w:t>
      </w:r>
      <w:r w:rsidR="002243E1" w:rsidRPr="00E95370">
        <w:rPr>
          <w:rFonts w:cs="Arial"/>
        </w:rPr>
        <w:t xml:space="preserve">in </w:t>
      </w:r>
      <w:r w:rsidR="002243E1" w:rsidRPr="00E95370">
        <w:rPr>
          <w:rFonts w:cs="Arial"/>
          <w:b/>
        </w:rPr>
        <w:t>Exhibit C-</w:t>
      </w:r>
      <w:r w:rsidR="007D5539">
        <w:rPr>
          <w:rFonts w:cs="Arial"/>
          <w:b/>
        </w:rPr>
        <w:t>3</w:t>
      </w:r>
      <w:r w:rsidR="002243E1" w:rsidRPr="00E95370">
        <w:rPr>
          <w:rFonts w:cs="Arial"/>
        </w:rPr>
        <w:t xml:space="preserve">.  </w:t>
      </w:r>
      <w:r w:rsidR="00EC5E1C" w:rsidRPr="00433385">
        <w:rPr>
          <w:rFonts w:cs="Arial"/>
        </w:rPr>
        <w:t>The</w:t>
      </w:r>
      <w:r w:rsidR="002243E1" w:rsidRPr="00433385">
        <w:rPr>
          <w:rFonts w:cs="Arial"/>
        </w:rPr>
        <w:t xml:space="preserve"> Performance Security shall be in the form of </w:t>
      </w:r>
      <w:r w:rsidR="00B522FA" w:rsidRPr="00B83079">
        <w:rPr>
          <w:rFonts w:cs="Arial"/>
          <w:color w:val="0000CC"/>
        </w:rPr>
        <w:t>[</w:t>
      </w:r>
      <w:r w:rsidR="002243E1" w:rsidRPr="00B83079">
        <w:rPr>
          <w:rFonts w:cs="Arial"/>
          <w:color w:val="0000CC"/>
        </w:rPr>
        <w:t xml:space="preserve">Choose one: </w:t>
      </w:r>
      <w:r w:rsidR="002243E1" w:rsidRPr="00433385">
        <w:rPr>
          <w:rFonts w:cs="Arial"/>
        </w:rPr>
        <w:t>an irrevocable standby letter of credit</w:t>
      </w:r>
      <w:r w:rsidR="00BC5405" w:rsidRPr="00297DCB">
        <w:rPr>
          <w:rFonts w:cs="Arial"/>
        </w:rPr>
        <w:t xml:space="preserve"> </w:t>
      </w:r>
      <w:r w:rsidR="00BC5405" w:rsidRPr="00CF47D0">
        <w:rPr>
          <w:rFonts w:cs="Arial"/>
          <w:color w:val="0000CC"/>
        </w:rPr>
        <w:t>or</w:t>
      </w:r>
      <w:r w:rsidR="00BC5405" w:rsidRPr="00297DCB">
        <w:rPr>
          <w:rFonts w:cs="Arial"/>
        </w:rPr>
        <w:t xml:space="preserve"> cash in the form of an escrow account</w:t>
      </w:r>
      <w:r w:rsidR="002243E1" w:rsidRPr="00433385">
        <w:rPr>
          <w:rFonts w:cs="Arial"/>
        </w:rPr>
        <w:t>.</w:t>
      </w:r>
      <w:r w:rsidR="00353773">
        <w:rPr>
          <w:rFonts w:cs="Arial"/>
          <w:color w:val="0000CC"/>
        </w:rPr>
        <w:t>]</w:t>
      </w:r>
      <w:r w:rsidR="002243E1" w:rsidRPr="00433385" w:rsidDel="00297DCB">
        <w:rPr>
          <w:rFonts w:cs="Arial"/>
        </w:rPr>
        <w:t xml:space="preserve"> </w:t>
      </w:r>
      <w:r w:rsidR="002243E1" w:rsidRPr="00433385">
        <w:rPr>
          <w:rFonts w:cs="Arial"/>
        </w:rPr>
        <w:t xml:space="preserve">The Bank Sponsor </w:t>
      </w:r>
      <w:proofErr w:type="gramStart"/>
      <w:r w:rsidR="002243E1" w:rsidRPr="00433385">
        <w:rPr>
          <w:rFonts w:cs="Arial"/>
        </w:rPr>
        <w:t>shall</w:t>
      </w:r>
      <w:proofErr w:type="gramEnd"/>
      <w:r w:rsidR="002243E1" w:rsidRPr="00433385">
        <w:rPr>
          <w:rFonts w:cs="Arial"/>
        </w:rPr>
        <w:t xml:space="preserve"> ensure the Performance Security shall remain available </w:t>
      </w:r>
      <w:r w:rsidR="00D32267" w:rsidRPr="00433385">
        <w:rPr>
          <w:rFonts w:cs="Arial"/>
        </w:rPr>
        <w:t xml:space="preserve">in </w:t>
      </w:r>
      <w:proofErr w:type="gramStart"/>
      <w:r w:rsidR="00D32267" w:rsidRPr="00433385">
        <w:rPr>
          <w:rFonts w:cs="Arial"/>
        </w:rPr>
        <w:t>the full</w:t>
      </w:r>
      <w:proofErr w:type="gramEnd"/>
      <w:r w:rsidR="00D32267" w:rsidRPr="00433385">
        <w:rPr>
          <w:rFonts w:cs="Arial"/>
        </w:rPr>
        <w:t xml:space="preserve"> amount</w:t>
      </w:r>
      <w:r w:rsidR="00D45C26" w:rsidRPr="00433385">
        <w:rPr>
          <w:rFonts w:cs="Arial"/>
        </w:rPr>
        <w:t xml:space="preserve">, </w:t>
      </w:r>
      <w:r w:rsidR="002243E1" w:rsidRPr="00433385">
        <w:rPr>
          <w:rFonts w:cs="Arial"/>
        </w:rPr>
        <w:t>in accordance with Section VIII.E.1.</w:t>
      </w:r>
      <w:r w:rsidR="00865A34" w:rsidRPr="00433385">
        <w:rPr>
          <w:rFonts w:cs="Arial"/>
        </w:rPr>
        <w:t>b</w:t>
      </w:r>
      <w:r w:rsidR="002243E1" w:rsidRPr="00433385">
        <w:rPr>
          <w:rFonts w:cs="Arial"/>
        </w:rPr>
        <w:t>.</w:t>
      </w:r>
      <w:r w:rsidR="009560E2" w:rsidRPr="009560E2">
        <w:rPr>
          <w:rFonts w:cs="Arial"/>
        </w:rPr>
        <w:t xml:space="preserve"> </w:t>
      </w:r>
      <w:r w:rsidR="009560E2" w:rsidRPr="00433385">
        <w:rPr>
          <w:rFonts w:cs="Arial"/>
        </w:rPr>
        <w:t>until cancelled</w:t>
      </w:r>
      <w:r w:rsidR="009560E2">
        <w:rPr>
          <w:rFonts w:cs="Arial"/>
        </w:rPr>
        <w:t>.</w:t>
      </w:r>
    </w:p>
    <w:p w14:paraId="352B8846" w14:textId="77777777" w:rsidR="00F448B8" w:rsidRPr="007A7788" w:rsidRDefault="00F448B8" w:rsidP="007A7788">
      <w:pPr>
        <w:rPr>
          <w:highlight w:val="yellow"/>
        </w:rPr>
      </w:pPr>
      <w:bookmarkStart w:id="160" w:name="_Toc131442019"/>
      <w:bookmarkStart w:id="161" w:name="_Toc131443987"/>
      <w:bookmarkStart w:id="162" w:name="_Toc131444106"/>
      <w:bookmarkStart w:id="163" w:name="_Toc130996571"/>
      <w:bookmarkEnd w:id="160"/>
      <w:bookmarkEnd w:id="161"/>
      <w:bookmarkEnd w:id="162"/>
    </w:p>
    <w:p w14:paraId="6217BE5E" w14:textId="25C3DCB3" w:rsidR="00D44F3D" w:rsidRPr="00433385" w:rsidRDefault="00D44F3D" w:rsidP="00585274">
      <w:pPr>
        <w:pStyle w:val="ListParagraph"/>
        <w:numPr>
          <w:ilvl w:val="0"/>
          <w:numId w:val="78"/>
        </w:numPr>
        <w:ind w:left="1627" w:hanging="547"/>
      </w:pPr>
      <w:bookmarkStart w:id="164" w:name="_Toc45291735"/>
      <w:r w:rsidRPr="00433385">
        <w:t>Interim Management Security</w:t>
      </w:r>
      <w:bookmarkEnd w:id="163"/>
      <w:bookmarkEnd w:id="164"/>
      <w:r w:rsidRPr="00433385">
        <w:t xml:space="preserve"> </w:t>
      </w:r>
    </w:p>
    <w:p w14:paraId="43EF0D4A" w14:textId="77777777" w:rsidR="00F448B8" w:rsidRPr="007A7788" w:rsidRDefault="00F448B8" w:rsidP="007A7788"/>
    <w:p w14:paraId="188FB81A" w14:textId="261DD316" w:rsidR="00F306F2" w:rsidRPr="001555CA" w:rsidRDefault="001A43BD" w:rsidP="0055531F">
      <w:pPr>
        <w:keepNext/>
        <w:widowControl/>
        <w:ind w:left="1620"/>
        <w:rPr>
          <w:rFonts w:cs="Arial"/>
        </w:rPr>
      </w:pPr>
      <w:r>
        <w:rPr>
          <w:rFonts w:cs="Arial"/>
        </w:rPr>
        <w:t>The Interim Management Security guarantees I</w:t>
      </w:r>
      <w:r w:rsidR="004A04C9">
        <w:rPr>
          <w:rFonts w:cs="Arial"/>
        </w:rPr>
        <w:t xml:space="preserve">nterim Management is completed in accordance with the Development and Interim Management Plan. </w:t>
      </w:r>
      <w:r w:rsidR="004A6AC7">
        <w:rPr>
          <w:rFonts w:cs="Arial"/>
        </w:rPr>
        <w:t>Prior to</w:t>
      </w:r>
      <w:r w:rsidR="00D44F3D" w:rsidRPr="00433385">
        <w:rPr>
          <w:rFonts w:cs="Arial"/>
        </w:rPr>
        <w:t xml:space="preserve"> the </w:t>
      </w:r>
      <w:r w:rsidR="00834EBE" w:rsidRPr="00433385">
        <w:rPr>
          <w:rFonts w:cs="Arial"/>
        </w:rPr>
        <w:t xml:space="preserve">Sale </w:t>
      </w:r>
      <w:r w:rsidR="00D44F3D" w:rsidRPr="00433385">
        <w:rPr>
          <w:rFonts w:cs="Arial"/>
        </w:rPr>
        <w:t xml:space="preserve">of the first Credit, Bank Sponsor shall furnish </w:t>
      </w:r>
      <w:r w:rsidR="0082764C" w:rsidRPr="00433385">
        <w:rPr>
          <w:rFonts w:cs="Arial"/>
        </w:rPr>
        <w:t>the Interim</w:t>
      </w:r>
      <w:r w:rsidR="00D44F3D" w:rsidRPr="00433385">
        <w:rPr>
          <w:rFonts w:cs="Arial"/>
        </w:rPr>
        <w:t xml:space="preserve"> Management Security in the amount </w:t>
      </w:r>
      <w:r w:rsidR="008032A2" w:rsidRPr="00433385">
        <w:rPr>
          <w:rFonts w:cs="Arial"/>
        </w:rPr>
        <w:t xml:space="preserve">specified </w:t>
      </w:r>
      <w:r w:rsidR="00D44F3D" w:rsidRPr="00433385">
        <w:rPr>
          <w:rFonts w:cs="Arial"/>
        </w:rPr>
        <w:t xml:space="preserve">in </w:t>
      </w:r>
      <w:r w:rsidR="00D44F3D" w:rsidRPr="00433385">
        <w:rPr>
          <w:rFonts w:cs="Arial"/>
          <w:b/>
        </w:rPr>
        <w:t xml:space="preserve">Exhibit </w:t>
      </w:r>
      <w:r w:rsidR="00F4794D" w:rsidRPr="00433385">
        <w:rPr>
          <w:rFonts w:cs="Arial"/>
          <w:b/>
        </w:rPr>
        <w:t>C-4</w:t>
      </w:r>
      <w:r w:rsidR="00D44F3D" w:rsidRPr="00433385">
        <w:rPr>
          <w:rFonts w:cs="Arial"/>
        </w:rPr>
        <w:t xml:space="preserve">.  The amount of the </w:t>
      </w:r>
      <w:r w:rsidR="0019415C" w:rsidRPr="00433385">
        <w:rPr>
          <w:rFonts w:cs="Arial"/>
        </w:rPr>
        <w:t>I</w:t>
      </w:r>
      <w:r w:rsidR="00D44F3D" w:rsidRPr="00433385">
        <w:rPr>
          <w:rFonts w:cs="Arial"/>
        </w:rPr>
        <w:t xml:space="preserve">nterim Management Security shall be equal to the estimated cost to implement the Interim </w:t>
      </w:r>
      <w:r w:rsidR="008671BA" w:rsidRPr="00433385">
        <w:rPr>
          <w:rFonts w:cs="Arial"/>
        </w:rPr>
        <w:t>Management during</w:t>
      </w:r>
      <w:r w:rsidR="00D44F3D" w:rsidRPr="00433385">
        <w:rPr>
          <w:rFonts w:cs="Arial"/>
        </w:rPr>
        <w:t xml:space="preserve"> </w:t>
      </w:r>
      <w:r w:rsidR="003F41FE" w:rsidRPr="00433385">
        <w:rPr>
          <w:rFonts w:cs="Arial"/>
        </w:rPr>
        <w:t>three years</w:t>
      </w:r>
      <w:r w:rsidR="00D44F3D" w:rsidRPr="00433385">
        <w:rPr>
          <w:rFonts w:cs="Arial"/>
        </w:rPr>
        <w:t xml:space="preserve"> of the Interim Management Period, as set forth in the Interim Management Security Analysis </w:t>
      </w:r>
      <w:r w:rsidR="002243E1" w:rsidRPr="00433385">
        <w:rPr>
          <w:rFonts w:cs="Arial"/>
        </w:rPr>
        <w:t>and Schedule (</w:t>
      </w:r>
      <w:r w:rsidR="002243E1" w:rsidRPr="00433385">
        <w:rPr>
          <w:rFonts w:cs="Arial"/>
          <w:b/>
        </w:rPr>
        <w:t xml:space="preserve">Exhibit </w:t>
      </w:r>
      <w:r w:rsidR="00F4794D" w:rsidRPr="00433385">
        <w:rPr>
          <w:rFonts w:cs="Arial"/>
          <w:b/>
        </w:rPr>
        <w:t>C-4</w:t>
      </w:r>
      <w:r w:rsidR="002243E1" w:rsidRPr="00433385">
        <w:rPr>
          <w:rFonts w:cs="Arial"/>
        </w:rPr>
        <w:t>)</w:t>
      </w:r>
      <w:r w:rsidR="00746B3A" w:rsidRPr="00433385">
        <w:rPr>
          <w:rFonts w:cs="Arial"/>
        </w:rPr>
        <w:t xml:space="preserve">. </w:t>
      </w:r>
      <w:r w:rsidR="00D44F3D" w:rsidRPr="00433385">
        <w:rPr>
          <w:rFonts w:cs="Arial"/>
        </w:rPr>
        <w:t>The Interim Management Security shall be in the form of</w:t>
      </w:r>
      <w:r w:rsidR="00AC7937" w:rsidRPr="00433385">
        <w:rPr>
          <w:rFonts w:cs="Arial"/>
        </w:rPr>
        <w:t xml:space="preserve"> </w:t>
      </w:r>
      <w:r w:rsidR="00B522FA" w:rsidRPr="00B83079">
        <w:rPr>
          <w:rFonts w:cs="Arial"/>
          <w:color w:val="0000CC"/>
        </w:rPr>
        <w:t>[</w:t>
      </w:r>
      <w:r w:rsidR="00AC7937" w:rsidRPr="00B83079">
        <w:rPr>
          <w:rFonts w:cs="Arial"/>
          <w:color w:val="0000CC"/>
        </w:rPr>
        <w:t>Choose one:</w:t>
      </w:r>
      <w:r w:rsidR="00AC7937" w:rsidRPr="00780243">
        <w:rPr>
          <w:rFonts w:cs="Arial"/>
          <w:color w:val="0000FF"/>
        </w:rPr>
        <w:t xml:space="preserve"> </w:t>
      </w:r>
      <w:r w:rsidR="00AC7937" w:rsidRPr="00433385">
        <w:rPr>
          <w:rFonts w:cs="Arial"/>
        </w:rPr>
        <w:t xml:space="preserve">an irrevocable standby letter of </w:t>
      </w:r>
      <w:r w:rsidR="00AC7937" w:rsidRPr="00163DA0">
        <w:rPr>
          <w:rFonts w:cs="Arial"/>
        </w:rPr>
        <w:t>credit</w:t>
      </w:r>
      <w:r w:rsidR="00BC5405" w:rsidRPr="00163DA0">
        <w:rPr>
          <w:rFonts w:cs="Arial"/>
        </w:rPr>
        <w:t xml:space="preserve"> </w:t>
      </w:r>
      <w:r w:rsidR="00BC5405" w:rsidRPr="00CF47D0">
        <w:rPr>
          <w:rFonts w:cs="Arial"/>
          <w:color w:val="0000CC"/>
        </w:rPr>
        <w:t>or</w:t>
      </w:r>
      <w:r w:rsidR="00BC5405" w:rsidRPr="00163DA0">
        <w:rPr>
          <w:rFonts w:cs="Arial"/>
        </w:rPr>
        <w:t xml:space="preserve"> cash in the form of an escrow account</w:t>
      </w:r>
      <w:r w:rsidR="00AC7937" w:rsidRPr="00433385">
        <w:rPr>
          <w:rFonts w:cs="Arial"/>
        </w:rPr>
        <w:t>.</w:t>
      </w:r>
      <w:r w:rsidR="00353773" w:rsidRPr="00353773">
        <w:rPr>
          <w:rFonts w:cs="Arial"/>
          <w:color w:val="0000CC"/>
        </w:rPr>
        <w:t>]</w:t>
      </w:r>
      <w:r w:rsidR="00AC7937" w:rsidRPr="00353773">
        <w:rPr>
          <w:rFonts w:cs="Arial"/>
          <w:color w:val="0000CC"/>
        </w:rPr>
        <w:t xml:space="preserve"> </w:t>
      </w:r>
      <w:r w:rsidR="00AC7937" w:rsidRPr="00433385">
        <w:rPr>
          <w:rFonts w:cs="Arial"/>
        </w:rPr>
        <w:t xml:space="preserve"> </w:t>
      </w:r>
      <w:r w:rsidR="003C2468" w:rsidRPr="00433385">
        <w:rPr>
          <w:rFonts w:cs="Arial"/>
        </w:rPr>
        <w:t xml:space="preserve">The Bank Sponsor shall ensure the Interim Management Security shall remain available </w:t>
      </w:r>
      <w:r w:rsidR="00D32267" w:rsidRPr="00433385">
        <w:rPr>
          <w:rFonts w:cs="Arial"/>
        </w:rPr>
        <w:t>in the full amount</w:t>
      </w:r>
      <w:r w:rsidR="00D45C26" w:rsidRPr="00433385">
        <w:rPr>
          <w:rFonts w:cs="Arial"/>
        </w:rPr>
        <w:t xml:space="preserve">, </w:t>
      </w:r>
      <w:r w:rsidR="003C2468" w:rsidRPr="00433385">
        <w:rPr>
          <w:rFonts w:cs="Arial"/>
        </w:rPr>
        <w:t>in accordance with Section VIII.E.1.</w:t>
      </w:r>
      <w:r w:rsidR="00C42F27" w:rsidRPr="00433385">
        <w:rPr>
          <w:rFonts w:cs="Arial"/>
        </w:rPr>
        <w:t>c</w:t>
      </w:r>
      <w:r w:rsidR="006A5ABA">
        <w:rPr>
          <w:rFonts w:cs="Arial"/>
        </w:rPr>
        <w:t xml:space="preserve"> </w:t>
      </w:r>
      <w:r w:rsidR="006A5ABA" w:rsidRPr="00433385">
        <w:rPr>
          <w:rFonts w:cs="Arial"/>
        </w:rPr>
        <w:t>until cancelled</w:t>
      </w:r>
      <w:r w:rsidR="003C2468" w:rsidRPr="00433385">
        <w:rPr>
          <w:rFonts w:cs="Arial"/>
        </w:rPr>
        <w:t>.</w:t>
      </w:r>
      <w:r w:rsidR="00D44F3D" w:rsidRPr="001555CA">
        <w:rPr>
          <w:rFonts w:cs="Arial"/>
        </w:rPr>
        <w:t xml:space="preserve">  </w:t>
      </w:r>
    </w:p>
    <w:p w14:paraId="085D1D85" w14:textId="77777777" w:rsidR="00F448B8" w:rsidRPr="007A7788" w:rsidRDefault="00F448B8" w:rsidP="007A7788">
      <w:bookmarkStart w:id="165" w:name="_Toc131442021"/>
      <w:bookmarkStart w:id="166" w:name="_Toc131443989"/>
      <w:bookmarkStart w:id="167" w:name="_Toc131444108"/>
      <w:bookmarkStart w:id="168" w:name="_Toc130996572"/>
      <w:bookmarkEnd w:id="165"/>
      <w:bookmarkEnd w:id="166"/>
      <w:bookmarkEnd w:id="167"/>
    </w:p>
    <w:p w14:paraId="3A8DBB36" w14:textId="48763EBB" w:rsidR="00F306F2" w:rsidRDefault="00F306F2" w:rsidP="00585274">
      <w:pPr>
        <w:pStyle w:val="ListParagraph"/>
        <w:numPr>
          <w:ilvl w:val="0"/>
          <w:numId w:val="78"/>
        </w:numPr>
        <w:ind w:left="1627" w:hanging="547"/>
      </w:pPr>
      <w:bookmarkStart w:id="169" w:name="_Toc45291736"/>
      <w:r>
        <w:t>Compliance Security</w:t>
      </w:r>
    </w:p>
    <w:p w14:paraId="64B74113" w14:textId="77777777" w:rsidR="00F306F2" w:rsidRPr="007A7788" w:rsidRDefault="00F306F2" w:rsidP="007A7788"/>
    <w:p w14:paraId="777AE880" w14:textId="141DA667" w:rsidR="00F306F2" w:rsidRDefault="00F306F2" w:rsidP="0055531F">
      <w:pPr>
        <w:ind w:left="1620"/>
        <w:rPr>
          <w:color w:val="FF0000"/>
        </w:rPr>
      </w:pPr>
      <w:r>
        <w:t xml:space="preserve">The Compliance Security </w:t>
      </w:r>
      <w:r w:rsidR="00A43CCB">
        <w:t xml:space="preserve">guarantees the implementation of any necessary Remedial Actions through Bank closure. Prior to the Sale of the first Credit, Bank Sponsor shall furnish the Compliance Security in the amount of </w:t>
      </w:r>
      <w:r w:rsidR="00436907" w:rsidRPr="00DA36A8">
        <w:rPr>
          <w:color w:val="0000CC"/>
        </w:rPr>
        <w:t xml:space="preserve">[Choose </w:t>
      </w:r>
      <w:r w:rsidR="00A37A7D">
        <w:rPr>
          <w:color w:val="0000CC"/>
        </w:rPr>
        <w:t>one</w:t>
      </w:r>
      <w:r w:rsidR="00436907" w:rsidRPr="00DA36A8">
        <w:rPr>
          <w:color w:val="0000CC"/>
        </w:rPr>
        <w:t>:</w:t>
      </w:r>
      <w:r w:rsidR="00436907">
        <w:rPr>
          <w:color w:val="FF0000"/>
        </w:rPr>
        <w:t xml:space="preserve"> </w:t>
      </w:r>
      <w:r w:rsidR="005D7DA9" w:rsidRPr="00DA36A8">
        <w:t>10% of the Construction Security</w:t>
      </w:r>
      <w:r w:rsidR="005D7DA9">
        <w:rPr>
          <w:color w:val="FF0000"/>
        </w:rPr>
        <w:t xml:space="preserve"> </w:t>
      </w:r>
      <w:r w:rsidR="005D7DA9" w:rsidRPr="00DA36A8">
        <w:rPr>
          <w:color w:val="0000CC"/>
        </w:rPr>
        <w:t>or</w:t>
      </w:r>
      <w:r w:rsidR="00B77CEC">
        <w:rPr>
          <w:color w:val="0000CC"/>
        </w:rPr>
        <w:t xml:space="preserve"> for preservation only banks</w:t>
      </w:r>
      <w:r w:rsidR="005D7DA9">
        <w:rPr>
          <w:color w:val="FF0000"/>
        </w:rPr>
        <w:t xml:space="preserve"> </w:t>
      </w:r>
      <w:r w:rsidR="00A43EBD">
        <w:t>one year of long-term management costs</w:t>
      </w:r>
      <w:r w:rsidR="005F1175" w:rsidRPr="00DA36A8">
        <w:rPr>
          <w:color w:val="0000CC"/>
        </w:rPr>
        <w:t>]</w:t>
      </w:r>
      <w:r w:rsidR="005D7DA9" w:rsidRPr="00DA36A8">
        <w:t>, as</w:t>
      </w:r>
      <w:r w:rsidR="00F767FB" w:rsidRPr="00DA36A8">
        <w:t xml:space="preserve"> specified in </w:t>
      </w:r>
      <w:r w:rsidR="00F767FB" w:rsidRPr="00DA36A8">
        <w:rPr>
          <w:b/>
          <w:bCs/>
        </w:rPr>
        <w:t>Exhibit C-5</w:t>
      </w:r>
      <w:r w:rsidR="00F767FB" w:rsidRPr="00DA36A8">
        <w:t>. The Compliance Security shall be in the form of</w:t>
      </w:r>
      <w:r w:rsidR="00F767FB">
        <w:rPr>
          <w:color w:val="FF0000"/>
        </w:rPr>
        <w:t xml:space="preserve"> </w:t>
      </w:r>
      <w:r w:rsidR="00F767FB" w:rsidRPr="00DA36A8">
        <w:rPr>
          <w:color w:val="0000CC"/>
        </w:rPr>
        <w:t>[Choose one:</w:t>
      </w:r>
      <w:r w:rsidR="00F767FB">
        <w:rPr>
          <w:color w:val="FF0000"/>
        </w:rPr>
        <w:t xml:space="preserve"> </w:t>
      </w:r>
      <w:r w:rsidR="00F767FB" w:rsidRPr="00DA36A8">
        <w:t>an irre</w:t>
      </w:r>
      <w:r w:rsidR="00740F5C" w:rsidRPr="00DA36A8">
        <w:t>vocable standby letter of credit</w:t>
      </w:r>
      <w:r w:rsidR="008F6ED1" w:rsidRPr="00D82071">
        <w:rPr>
          <w:rFonts w:cs="Arial"/>
        </w:rPr>
        <w:t xml:space="preserve"> </w:t>
      </w:r>
      <w:r w:rsidR="008F6ED1" w:rsidRPr="00353773">
        <w:rPr>
          <w:rFonts w:cs="Arial"/>
          <w:color w:val="0000CC"/>
        </w:rPr>
        <w:t>or</w:t>
      </w:r>
      <w:r w:rsidR="008F6ED1" w:rsidRPr="00D82071">
        <w:rPr>
          <w:rFonts w:cs="Arial"/>
        </w:rPr>
        <w:t xml:space="preserve"> cash in the form of an escrow account</w:t>
      </w:r>
      <w:r w:rsidR="002B7ED9" w:rsidRPr="00287219">
        <w:t>.</w:t>
      </w:r>
      <w:r w:rsidR="00353773">
        <w:rPr>
          <w:color w:val="0000CC"/>
        </w:rPr>
        <w:t>]</w:t>
      </w:r>
      <w:r w:rsidR="002B7ED9" w:rsidRPr="00287219">
        <w:t xml:space="preserve"> </w:t>
      </w:r>
      <w:r w:rsidR="002B7ED9" w:rsidRPr="00DA36A8">
        <w:t>The Bank Sponsor shall ensure the Compliance Security shall remain available in the full amount in accordance with Section VIII.E.</w:t>
      </w:r>
      <w:r w:rsidR="00097FB3" w:rsidRPr="00DA36A8">
        <w:t xml:space="preserve">1.d, until cancelled. </w:t>
      </w:r>
    </w:p>
    <w:p w14:paraId="5EA818CC" w14:textId="77777777" w:rsidR="00097FB3" w:rsidRPr="007A7788" w:rsidRDefault="00097FB3" w:rsidP="007A7788"/>
    <w:p w14:paraId="77422099" w14:textId="22286EC2" w:rsidR="00D44F3D" w:rsidRPr="00861DC6" w:rsidRDefault="00D44F3D" w:rsidP="00585274">
      <w:pPr>
        <w:pStyle w:val="ListParagraph"/>
        <w:numPr>
          <w:ilvl w:val="0"/>
          <w:numId w:val="78"/>
        </w:numPr>
        <w:ind w:left="1627" w:hanging="547"/>
      </w:pPr>
      <w:commentRangeStart w:id="170"/>
      <w:r w:rsidRPr="00861DC6">
        <w:t>Letters of Credit</w:t>
      </w:r>
      <w:bookmarkEnd w:id="169"/>
      <w:r w:rsidRPr="00861DC6">
        <w:t xml:space="preserve"> </w:t>
      </w:r>
      <w:commentRangeEnd w:id="170"/>
      <w:r w:rsidR="00487039">
        <w:rPr>
          <w:rStyle w:val="CommentReference"/>
        </w:rPr>
        <w:commentReference w:id="170"/>
      </w:r>
    </w:p>
    <w:p w14:paraId="3EE99102" w14:textId="77777777" w:rsidR="00F448B8" w:rsidRPr="007A7788" w:rsidRDefault="00F448B8" w:rsidP="007A7788"/>
    <w:p w14:paraId="0C19DD54" w14:textId="17954EC0" w:rsidR="00917A08" w:rsidRPr="001555CA" w:rsidRDefault="00D44F3D" w:rsidP="0055531F">
      <w:pPr>
        <w:keepNext/>
        <w:widowControl/>
        <w:ind w:left="1620"/>
        <w:rPr>
          <w:rFonts w:cs="Arial"/>
        </w:rPr>
      </w:pPr>
      <w:r w:rsidRPr="001555CA">
        <w:rPr>
          <w:rFonts w:cs="Arial"/>
        </w:rPr>
        <w:t xml:space="preserve">Letters of credit, </w:t>
      </w:r>
      <w:r w:rsidR="005C098E" w:rsidRPr="001555CA">
        <w:rPr>
          <w:rFonts w:cs="Arial"/>
        </w:rPr>
        <w:t xml:space="preserve">when selected, shall be submitted to and approved </w:t>
      </w:r>
      <w:r w:rsidR="001472AB" w:rsidRPr="001555CA">
        <w:rPr>
          <w:rFonts w:cs="Arial"/>
        </w:rPr>
        <w:t xml:space="preserve">by the </w:t>
      </w:r>
      <w:r w:rsidR="008C3056" w:rsidRPr="00851F6C">
        <w:rPr>
          <w:rFonts w:cs="Arial"/>
          <w:color w:val="0000CC"/>
        </w:rPr>
        <w:t xml:space="preserve">[Choose one: </w:t>
      </w:r>
      <w:r w:rsidR="008C3056">
        <w:rPr>
          <w:rFonts w:cs="Arial"/>
        </w:rPr>
        <w:t>CB</w:t>
      </w:r>
      <w:r w:rsidR="008C3056" w:rsidRPr="00024134">
        <w:rPr>
          <w:rFonts w:cs="Arial"/>
        </w:rPr>
        <w:t xml:space="preserve">RT </w:t>
      </w:r>
      <w:r w:rsidR="008C3056" w:rsidRPr="00851F6C">
        <w:rPr>
          <w:rFonts w:cs="Arial"/>
          <w:color w:val="0000CC"/>
        </w:rPr>
        <w:t>or</w:t>
      </w:r>
      <w:r w:rsidR="008C3056" w:rsidRPr="00024134">
        <w:rPr>
          <w:rFonts w:cs="Arial"/>
        </w:rPr>
        <w:t xml:space="preserve"> Signatory Agencies</w:t>
      </w:r>
      <w:r w:rsidR="008C3056" w:rsidRPr="00851F6C">
        <w:rPr>
          <w:rFonts w:cs="Arial"/>
          <w:color w:val="0000CC"/>
        </w:rPr>
        <w:t>]</w:t>
      </w:r>
      <w:r w:rsidR="003C19B1" w:rsidRPr="00024134">
        <w:rPr>
          <w:rFonts w:cs="Arial"/>
        </w:rPr>
        <w:t xml:space="preserve"> </w:t>
      </w:r>
      <w:r w:rsidR="0082764C" w:rsidRPr="001555CA">
        <w:rPr>
          <w:rFonts w:cs="Arial"/>
        </w:rPr>
        <w:t>before</w:t>
      </w:r>
      <w:r w:rsidR="005C098E" w:rsidRPr="001555CA">
        <w:rPr>
          <w:rFonts w:cs="Arial"/>
        </w:rPr>
        <w:t xml:space="preserve"> they satisfy any financial assurance requirement.  The </w:t>
      </w:r>
      <w:r w:rsidR="00555A08">
        <w:rPr>
          <w:rFonts w:cs="Arial"/>
          <w:color w:val="0000CC"/>
        </w:rPr>
        <w:t xml:space="preserve">[Choose one: </w:t>
      </w:r>
      <w:r w:rsidR="00243C08" w:rsidRPr="00AF7928">
        <w:rPr>
          <w:rFonts w:cs="Arial"/>
        </w:rPr>
        <w:t>CDFW</w:t>
      </w:r>
      <w:r w:rsidR="005C098E" w:rsidRPr="001555CA">
        <w:rPr>
          <w:rFonts w:cs="Arial"/>
        </w:rPr>
        <w:t xml:space="preserve"> </w:t>
      </w:r>
      <w:r w:rsidR="00555A08">
        <w:rPr>
          <w:rFonts w:cs="Arial"/>
          <w:color w:val="0000CC"/>
        </w:rPr>
        <w:t xml:space="preserve">or </w:t>
      </w:r>
      <w:r w:rsidR="00932DE3">
        <w:rPr>
          <w:rFonts w:cs="Arial"/>
          <w:color w:val="0000CC"/>
        </w:rPr>
        <w:t>(</w:t>
      </w:r>
      <w:r w:rsidR="00555A08">
        <w:rPr>
          <w:rFonts w:cs="Arial"/>
          <w:color w:val="0000CC"/>
        </w:rPr>
        <w:t>third-party name</w:t>
      </w:r>
      <w:r w:rsidR="00932DE3">
        <w:rPr>
          <w:rFonts w:cs="Arial"/>
          <w:color w:val="0000CC"/>
        </w:rPr>
        <w:t>)</w:t>
      </w:r>
      <w:r w:rsidR="0003486F" w:rsidRPr="00F54513">
        <w:rPr>
          <w:rFonts w:cs="Arial"/>
          <w:color w:val="000099"/>
        </w:rPr>
        <w:t>]</w:t>
      </w:r>
      <w:r w:rsidR="00555A08">
        <w:rPr>
          <w:rFonts w:cs="Arial"/>
          <w:color w:val="0000CC"/>
        </w:rPr>
        <w:t xml:space="preserve"> </w:t>
      </w:r>
      <w:r w:rsidR="005C098E" w:rsidRPr="001555CA">
        <w:rPr>
          <w:rFonts w:cs="Arial"/>
        </w:rPr>
        <w:t>shall be the beneficiary of the letter of credit</w:t>
      </w:r>
      <w:r w:rsidR="00746B3A" w:rsidRPr="001555CA">
        <w:rPr>
          <w:rFonts w:cs="Arial"/>
        </w:rPr>
        <w:t xml:space="preserve">.  </w:t>
      </w:r>
      <w:r w:rsidR="005C098E" w:rsidRPr="001555CA">
        <w:rPr>
          <w:rFonts w:cs="Arial"/>
        </w:rPr>
        <w:t xml:space="preserve">Any letter of credit shall be issued for a period of at least one year, and shall provide that the expiration </w:t>
      </w:r>
      <w:r w:rsidR="00EB12BD" w:rsidRPr="001555CA">
        <w:rPr>
          <w:rFonts w:cs="Arial"/>
        </w:rPr>
        <w:t>date</w:t>
      </w:r>
      <w:r w:rsidR="00EB12BD">
        <w:rPr>
          <w:rFonts w:cs="Arial"/>
        </w:rPr>
        <w:t>,</w:t>
      </w:r>
      <w:r w:rsidR="00EB12BD" w:rsidRPr="001555CA">
        <w:rPr>
          <w:rFonts w:cs="Arial"/>
        </w:rPr>
        <w:t xml:space="preserve"> </w:t>
      </w:r>
      <w:r w:rsidR="005C098E" w:rsidRPr="001555CA">
        <w:rPr>
          <w:rFonts w:cs="Arial"/>
        </w:rPr>
        <w:t xml:space="preserve">will be automatically extended for at least one year on each successive expiration date unless, at least 120 </w:t>
      </w:r>
      <w:r w:rsidR="00EB2D63" w:rsidRPr="001555CA">
        <w:rPr>
          <w:rFonts w:cs="Arial"/>
        </w:rPr>
        <w:t>calendar days</w:t>
      </w:r>
      <w:r w:rsidR="005C098E" w:rsidRPr="001555CA">
        <w:rPr>
          <w:rFonts w:cs="Arial"/>
        </w:rPr>
        <w:t xml:space="preserve"> before the current expiration date </w:t>
      </w:r>
      <w:r w:rsidR="00752DB1">
        <w:rPr>
          <w:rFonts w:cs="Arial"/>
        </w:rPr>
        <w:t xml:space="preserve">the </w:t>
      </w:r>
      <w:r w:rsidR="005C098E" w:rsidRPr="001555CA">
        <w:rPr>
          <w:rFonts w:cs="Arial"/>
        </w:rPr>
        <w:t>Bank Sponsor</w:t>
      </w:r>
      <w:r w:rsidR="00752DB1">
        <w:rPr>
          <w:rFonts w:cs="Arial"/>
        </w:rPr>
        <w:t>,</w:t>
      </w:r>
      <w:r w:rsidR="005C098E" w:rsidRPr="001555CA" w:rsidDel="00752DB1">
        <w:rPr>
          <w:rFonts w:cs="Arial"/>
        </w:rPr>
        <w:t xml:space="preserve"> </w:t>
      </w:r>
      <w:r w:rsidR="00555A08">
        <w:rPr>
          <w:rFonts w:cs="Arial"/>
          <w:color w:val="0000CC"/>
        </w:rPr>
        <w:t xml:space="preserve">[Choose one: </w:t>
      </w:r>
      <w:r w:rsidR="00243C08" w:rsidRPr="00AF7928">
        <w:rPr>
          <w:rFonts w:cs="Arial"/>
        </w:rPr>
        <w:t>CDFW</w:t>
      </w:r>
      <w:r w:rsidR="009337CE" w:rsidRPr="001555CA">
        <w:rPr>
          <w:rFonts w:cs="Arial"/>
        </w:rPr>
        <w:t xml:space="preserve"> </w:t>
      </w:r>
      <w:r w:rsidR="00555A08">
        <w:rPr>
          <w:rFonts w:cs="Arial"/>
          <w:color w:val="0000CC"/>
        </w:rPr>
        <w:t xml:space="preserve">or </w:t>
      </w:r>
      <w:r w:rsidR="00A67F6D">
        <w:rPr>
          <w:rFonts w:cs="Arial"/>
          <w:color w:val="0000CC"/>
        </w:rPr>
        <w:t>(</w:t>
      </w:r>
      <w:r w:rsidR="00555A08">
        <w:rPr>
          <w:rFonts w:cs="Arial"/>
          <w:color w:val="0000CC"/>
        </w:rPr>
        <w:t>third-party name</w:t>
      </w:r>
      <w:r w:rsidR="00A67F6D">
        <w:rPr>
          <w:rFonts w:cs="Arial"/>
          <w:color w:val="0000CC"/>
        </w:rPr>
        <w:t>)</w:t>
      </w:r>
      <w:r w:rsidR="002A1AAE">
        <w:rPr>
          <w:rFonts w:cs="Arial"/>
          <w:color w:val="0000CC"/>
        </w:rPr>
        <w:t xml:space="preserve"> and CBRT</w:t>
      </w:r>
      <w:r w:rsidR="0071249E" w:rsidRPr="0071249E">
        <w:rPr>
          <w:rFonts w:cs="Arial"/>
          <w:color w:val="000099"/>
        </w:rPr>
        <w:t>]</w:t>
      </w:r>
      <w:r w:rsidR="00752DB1" w:rsidRPr="00752DB1">
        <w:rPr>
          <w:rFonts w:cs="Arial"/>
        </w:rPr>
        <w:t>,</w:t>
      </w:r>
      <w:r w:rsidR="00247FA1">
        <w:rPr>
          <w:rFonts w:cs="Arial"/>
        </w:rPr>
        <w:t xml:space="preserve"> </w:t>
      </w:r>
      <w:r w:rsidR="00247FA1">
        <w:rPr>
          <w:rFonts w:cs="Arial"/>
          <w:color w:val="0000CC"/>
        </w:rPr>
        <w:t>[Choose one:</w:t>
      </w:r>
      <w:r w:rsidR="00752DB1" w:rsidRPr="00752DB1">
        <w:rPr>
          <w:rFonts w:cs="Arial"/>
        </w:rPr>
        <w:t xml:space="preserve"> </w:t>
      </w:r>
      <w:r w:rsidR="00247FA1">
        <w:rPr>
          <w:rFonts w:cs="Arial"/>
        </w:rPr>
        <w:t>has</w:t>
      </w:r>
      <w:r w:rsidR="00BD6B4B">
        <w:rPr>
          <w:rFonts w:cs="Arial"/>
        </w:rPr>
        <w:t>/</w:t>
      </w:r>
      <w:r w:rsidR="005C098E" w:rsidRPr="001555CA">
        <w:rPr>
          <w:rFonts w:cs="Arial"/>
        </w:rPr>
        <w:t>have</w:t>
      </w:r>
      <w:r w:rsidR="00280304" w:rsidRPr="0071249E">
        <w:rPr>
          <w:rFonts w:cs="Arial"/>
          <w:color w:val="000099"/>
        </w:rPr>
        <w:t>]</w:t>
      </w:r>
      <w:r w:rsidR="005C098E" w:rsidRPr="001555CA">
        <w:rPr>
          <w:rFonts w:cs="Arial"/>
        </w:rPr>
        <w:t xml:space="preserve"> received notice from the issuing institution of its decision not to extend the expiration date, as evidenced by the return receipts.  The letter of credit shall </w:t>
      </w:r>
      <w:r w:rsidR="00DC6FEB" w:rsidRPr="001555CA">
        <w:rPr>
          <w:rFonts w:cs="Arial"/>
        </w:rPr>
        <w:t xml:space="preserve">remain </w:t>
      </w:r>
      <w:r w:rsidR="005C098E" w:rsidRPr="001555CA">
        <w:rPr>
          <w:rFonts w:cs="Arial"/>
        </w:rPr>
        <w:t xml:space="preserve">available for 120 </w:t>
      </w:r>
      <w:r w:rsidR="00EB2D63" w:rsidRPr="001555CA">
        <w:rPr>
          <w:rFonts w:cs="Arial"/>
        </w:rPr>
        <w:t>calendar days</w:t>
      </w:r>
      <w:r w:rsidR="005C098E" w:rsidRPr="001555CA">
        <w:rPr>
          <w:rFonts w:cs="Arial"/>
        </w:rPr>
        <w:t xml:space="preserve"> after the date </w:t>
      </w:r>
      <w:r w:rsidR="00D4185D">
        <w:rPr>
          <w:rFonts w:cs="Arial"/>
        </w:rPr>
        <w:t xml:space="preserve">the </w:t>
      </w:r>
      <w:r w:rsidR="005C098E" w:rsidRPr="001555CA">
        <w:rPr>
          <w:rFonts w:cs="Arial"/>
        </w:rPr>
        <w:t>Bank Sponsor</w:t>
      </w:r>
      <w:r w:rsidR="00D4185D">
        <w:rPr>
          <w:rFonts w:cs="Arial"/>
        </w:rPr>
        <w:t>,</w:t>
      </w:r>
      <w:r w:rsidR="005C098E" w:rsidRPr="001555CA" w:rsidDel="00D4185D">
        <w:rPr>
          <w:rFonts w:cs="Arial"/>
        </w:rPr>
        <w:t xml:space="preserve"> </w:t>
      </w:r>
      <w:r w:rsidR="00882F66">
        <w:rPr>
          <w:rFonts w:cs="Arial"/>
          <w:color w:val="0000CC"/>
        </w:rPr>
        <w:t xml:space="preserve">[Choose one: </w:t>
      </w:r>
      <w:r w:rsidR="00AF7928" w:rsidRPr="00E971CE">
        <w:rPr>
          <w:rFonts w:cs="Arial"/>
        </w:rPr>
        <w:t>CDFW</w:t>
      </w:r>
      <w:r w:rsidR="00882F66">
        <w:rPr>
          <w:rFonts w:cs="Arial"/>
        </w:rPr>
        <w:t xml:space="preserve"> </w:t>
      </w:r>
      <w:r w:rsidR="00882F66">
        <w:rPr>
          <w:rFonts w:cs="Arial"/>
          <w:color w:val="0000CC"/>
        </w:rPr>
        <w:t xml:space="preserve">or </w:t>
      </w:r>
      <w:r w:rsidR="00A67F6D">
        <w:rPr>
          <w:rFonts w:cs="Arial"/>
          <w:color w:val="0000CC"/>
        </w:rPr>
        <w:t>(</w:t>
      </w:r>
      <w:r w:rsidR="00882F66">
        <w:rPr>
          <w:rFonts w:cs="Arial"/>
          <w:color w:val="0000CC"/>
        </w:rPr>
        <w:t>third-party name</w:t>
      </w:r>
      <w:r w:rsidR="00A67F6D">
        <w:rPr>
          <w:rFonts w:cs="Arial"/>
          <w:color w:val="0000CC"/>
        </w:rPr>
        <w:t>)</w:t>
      </w:r>
      <w:r w:rsidR="00A47A63">
        <w:rPr>
          <w:rFonts w:cs="Arial"/>
          <w:color w:val="0000CC"/>
        </w:rPr>
        <w:t xml:space="preserve"> and </w:t>
      </w:r>
      <w:proofErr w:type="gramStart"/>
      <w:r w:rsidR="00A47A63">
        <w:rPr>
          <w:rFonts w:cs="Arial"/>
          <w:color w:val="0000CC"/>
        </w:rPr>
        <w:t>CBRT</w:t>
      </w:r>
      <w:r w:rsidR="00F54513" w:rsidRPr="0071249E">
        <w:rPr>
          <w:rFonts w:cs="Arial"/>
          <w:color w:val="000099"/>
        </w:rPr>
        <w:t>]</w:t>
      </w:r>
      <w:r w:rsidR="00AF7928" w:rsidRPr="004D343C">
        <w:rPr>
          <w:rFonts w:cs="Arial"/>
          <w:color w:val="FF0000"/>
        </w:rPr>
        <w:t xml:space="preserve"> </w:t>
      </w:r>
      <w:r w:rsidR="00BB2A54" w:rsidRPr="000F5B4F">
        <w:rPr>
          <w:rFonts w:cs="Arial"/>
        </w:rPr>
        <w:t xml:space="preserve"> </w:t>
      </w:r>
      <w:r w:rsidR="00C67527" w:rsidRPr="00C67527">
        <w:rPr>
          <w:rFonts w:cs="Arial"/>
          <w:color w:val="0000CC"/>
        </w:rPr>
        <w:t xml:space="preserve"> </w:t>
      </w:r>
      <w:proofErr w:type="gramEnd"/>
      <w:r w:rsidR="00C67527">
        <w:rPr>
          <w:rFonts w:cs="Arial"/>
          <w:color w:val="0000CC"/>
        </w:rPr>
        <w:t>[Choose one:</w:t>
      </w:r>
      <w:r w:rsidR="00C67527" w:rsidRPr="00752DB1">
        <w:rPr>
          <w:rFonts w:cs="Arial"/>
        </w:rPr>
        <w:t xml:space="preserve"> </w:t>
      </w:r>
      <w:r w:rsidR="00C67527">
        <w:rPr>
          <w:rFonts w:cs="Arial"/>
        </w:rPr>
        <w:t>has</w:t>
      </w:r>
      <w:r w:rsidR="00D00E99">
        <w:rPr>
          <w:rFonts w:cs="Arial"/>
        </w:rPr>
        <w:t>/</w:t>
      </w:r>
      <w:r w:rsidR="00C67527" w:rsidRPr="001555CA">
        <w:rPr>
          <w:rFonts w:cs="Arial"/>
        </w:rPr>
        <w:t>have</w:t>
      </w:r>
      <w:r w:rsidR="00C67527" w:rsidRPr="0071249E">
        <w:rPr>
          <w:rFonts w:cs="Arial"/>
          <w:color w:val="000099"/>
        </w:rPr>
        <w:t>]</w:t>
      </w:r>
      <w:r w:rsidR="00C67527" w:rsidRPr="001555CA">
        <w:rPr>
          <w:rFonts w:cs="Arial"/>
        </w:rPr>
        <w:t xml:space="preserve"> </w:t>
      </w:r>
      <w:r w:rsidR="005C098E" w:rsidRPr="001555CA">
        <w:rPr>
          <w:rFonts w:cs="Arial"/>
        </w:rPr>
        <w:t xml:space="preserve">received such notice.  If the issuer </w:t>
      </w:r>
      <w:r w:rsidR="00827C52" w:rsidRPr="001555CA">
        <w:rPr>
          <w:rFonts w:cs="Arial"/>
        </w:rPr>
        <w:t xml:space="preserve">elects </w:t>
      </w:r>
      <w:r w:rsidR="005C098E" w:rsidRPr="001555CA">
        <w:rPr>
          <w:rFonts w:cs="Arial"/>
        </w:rPr>
        <w:t>to</w:t>
      </w:r>
      <w:r w:rsidR="00827C52" w:rsidRPr="001555CA">
        <w:rPr>
          <w:rFonts w:cs="Arial"/>
        </w:rPr>
        <w:t xml:space="preserve"> not</w:t>
      </w:r>
      <w:r w:rsidR="005C098E" w:rsidRPr="001555CA">
        <w:rPr>
          <w:rFonts w:cs="Arial"/>
        </w:rPr>
        <w:t xml:space="preserve"> extend the expiration date of any letter of credit, Bank Sponsor shall provide the </w:t>
      </w:r>
      <w:r w:rsidR="00882F66">
        <w:rPr>
          <w:rFonts w:cs="Arial"/>
          <w:color w:val="0000CC"/>
        </w:rPr>
        <w:t xml:space="preserve">[Choose one: </w:t>
      </w:r>
      <w:r w:rsidR="00243C08" w:rsidRPr="00E971CE">
        <w:rPr>
          <w:rFonts w:cs="Arial"/>
        </w:rPr>
        <w:t>CDFW</w:t>
      </w:r>
      <w:r w:rsidR="005C098E" w:rsidRPr="00E971CE">
        <w:rPr>
          <w:rFonts w:cs="Arial"/>
        </w:rPr>
        <w:t xml:space="preserve"> </w:t>
      </w:r>
      <w:r w:rsidR="00882F66">
        <w:rPr>
          <w:rFonts w:cs="Arial"/>
          <w:color w:val="0000CC"/>
        </w:rPr>
        <w:t xml:space="preserve">or </w:t>
      </w:r>
      <w:r w:rsidR="00A67F6D">
        <w:rPr>
          <w:rFonts w:cs="Arial"/>
          <w:color w:val="0000CC"/>
        </w:rPr>
        <w:t>(</w:t>
      </w:r>
      <w:r w:rsidR="00882F66">
        <w:rPr>
          <w:rFonts w:cs="Arial"/>
          <w:color w:val="0000CC"/>
        </w:rPr>
        <w:t>third-party name</w:t>
      </w:r>
      <w:r w:rsidR="00A67F6D">
        <w:rPr>
          <w:rFonts w:cs="Arial"/>
          <w:color w:val="0000CC"/>
        </w:rPr>
        <w:t>)</w:t>
      </w:r>
      <w:r w:rsidR="00DF45E9">
        <w:rPr>
          <w:rFonts w:cs="Arial"/>
          <w:color w:val="000099"/>
        </w:rPr>
        <w:t>]</w:t>
      </w:r>
      <w:r w:rsidR="00F604B8" w:rsidRPr="001555CA">
        <w:rPr>
          <w:rFonts w:cs="Arial"/>
        </w:rPr>
        <w:t xml:space="preserve"> </w:t>
      </w:r>
      <w:r w:rsidR="005C098E" w:rsidRPr="001555CA">
        <w:rPr>
          <w:rFonts w:cs="Arial"/>
        </w:rPr>
        <w:t xml:space="preserve">with replacement security in the form of </w:t>
      </w:r>
      <w:r w:rsidR="00B062C0" w:rsidRPr="00DA36A8">
        <w:rPr>
          <w:rFonts w:cs="Arial"/>
          <w:color w:val="0000CC"/>
        </w:rPr>
        <w:t>[</w:t>
      </w:r>
      <w:r w:rsidR="00DA36A8">
        <w:rPr>
          <w:rFonts w:cs="Arial"/>
          <w:color w:val="0000CC"/>
        </w:rPr>
        <w:t>C</w:t>
      </w:r>
      <w:r w:rsidR="00B062C0" w:rsidRPr="00DA36A8">
        <w:rPr>
          <w:rFonts w:cs="Arial"/>
          <w:color w:val="0000CC"/>
        </w:rPr>
        <w:t>hoose one:</w:t>
      </w:r>
      <w:r w:rsidR="004D343C" w:rsidRPr="00DA36A8">
        <w:rPr>
          <w:rFonts w:cs="Arial"/>
          <w:color w:val="0000CC"/>
        </w:rPr>
        <w:t> </w:t>
      </w:r>
      <w:r w:rsidR="005C098E" w:rsidRPr="001555CA">
        <w:rPr>
          <w:rFonts w:cs="Arial"/>
        </w:rPr>
        <w:t>a letter of credit</w:t>
      </w:r>
      <w:r w:rsidR="00A31D08">
        <w:rPr>
          <w:rFonts w:cs="Arial"/>
        </w:rPr>
        <w:t xml:space="preserve"> or </w:t>
      </w:r>
      <w:r w:rsidR="00565AA8">
        <w:rPr>
          <w:rFonts w:cs="Arial"/>
        </w:rPr>
        <w:t>cash in the form of an escrow account</w:t>
      </w:r>
      <w:r w:rsidR="00B062C0" w:rsidRPr="00DA36A8">
        <w:rPr>
          <w:rFonts w:cs="Arial"/>
          <w:color w:val="0000CC"/>
        </w:rPr>
        <w:t>]</w:t>
      </w:r>
      <w:r w:rsidR="0082764C" w:rsidRPr="001555CA">
        <w:rPr>
          <w:rFonts w:cs="Arial"/>
        </w:rPr>
        <w:t>,</w:t>
      </w:r>
      <w:r w:rsidR="005C098E" w:rsidRPr="00E34618" w:rsidDel="002B3FB9">
        <w:rPr>
          <w:rFonts w:cs="Arial"/>
        </w:rPr>
        <w:t xml:space="preserve"> </w:t>
      </w:r>
      <w:r w:rsidR="005C098E" w:rsidRPr="00E34618">
        <w:rPr>
          <w:rFonts w:cs="Arial"/>
        </w:rPr>
        <w:t xml:space="preserve">within 60 </w:t>
      </w:r>
      <w:r w:rsidR="00EB2D63" w:rsidRPr="00E34618">
        <w:rPr>
          <w:rFonts w:cs="Arial"/>
        </w:rPr>
        <w:t>calendar days</w:t>
      </w:r>
      <w:r w:rsidR="005C098E" w:rsidRPr="00E34618">
        <w:rPr>
          <w:rFonts w:cs="Arial"/>
        </w:rPr>
        <w:t xml:space="preserve"> after receiving notice of the issuer’s </w:t>
      </w:r>
      <w:r w:rsidR="00827C52" w:rsidRPr="00E34618">
        <w:rPr>
          <w:rFonts w:cs="Arial"/>
        </w:rPr>
        <w:t>decision not to</w:t>
      </w:r>
      <w:r w:rsidR="005C098E" w:rsidRPr="00E34618">
        <w:rPr>
          <w:rFonts w:cs="Arial"/>
        </w:rPr>
        <w:t xml:space="preserve"> extend</w:t>
      </w:r>
      <w:r w:rsidR="00827C52" w:rsidRPr="00E34618">
        <w:rPr>
          <w:rFonts w:cs="Arial"/>
        </w:rPr>
        <w:t xml:space="preserve"> the expiration date</w:t>
      </w:r>
      <w:r w:rsidR="005C098E" w:rsidRPr="00E34618">
        <w:rPr>
          <w:rFonts w:cs="Arial"/>
        </w:rPr>
        <w:t xml:space="preserve">.  </w:t>
      </w:r>
      <w:r w:rsidR="00917A08" w:rsidRPr="00E34618">
        <w:rPr>
          <w:rFonts w:cs="Arial"/>
        </w:rPr>
        <w:t xml:space="preserve">If Bank Sponsor does not provide such replacement security on or before the expiration of the 60-day period, then the </w:t>
      </w:r>
      <w:r w:rsidR="00D26AB8" w:rsidRPr="00E34618">
        <w:rPr>
          <w:rFonts w:cs="Arial"/>
          <w:color w:val="0000CC"/>
        </w:rPr>
        <w:t xml:space="preserve">[Choose one: </w:t>
      </w:r>
      <w:r w:rsidR="00917A08" w:rsidRPr="00E34618">
        <w:rPr>
          <w:rFonts w:cs="Arial"/>
        </w:rPr>
        <w:t>CDFW</w:t>
      </w:r>
      <w:r w:rsidR="00D26AB8" w:rsidRPr="00E34618">
        <w:rPr>
          <w:rFonts w:cs="Arial"/>
        </w:rPr>
        <w:t xml:space="preserve"> </w:t>
      </w:r>
      <w:r w:rsidR="00D26AB8" w:rsidRPr="00E34618">
        <w:rPr>
          <w:rFonts w:cs="Arial"/>
          <w:color w:val="0000CC"/>
        </w:rPr>
        <w:t xml:space="preserve">or </w:t>
      </w:r>
      <w:r w:rsidR="00A67F6D">
        <w:rPr>
          <w:rFonts w:cs="Arial"/>
          <w:color w:val="0000CC"/>
        </w:rPr>
        <w:t>(</w:t>
      </w:r>
      <w:r w:rsidR="00D26AB8" w:rsidRPr="00E34618">
        <w:rPr>
          <w:rFonts w:cs="Arial"/>
          <w:color w:val="0000CC"/>
        </w:rPr>
        <w:t>third-party name</w:t>
      </w:r>
      <w:r w:rsidR="00A67F6D">
        <w:rPr>
          <w:rFonts w:cs="Arial"/>
          <w:color w:val="0000CC"/>
        </w:rPr>
        <w:t>)</w:t>
      </w:r>
      <w:r w:rsidR="00EC0800">
        <w:rPr>
          <w:rFonts w:cs="Arial"/>
          <w:color w:val="0000CC"/>
        </w:rPr>
        <w:t>]</w:t>
      </w:r>
      <w:r w:rsidR="00917A08" w:rsidRPr="00E34618">
        <w:rPr>
          <w:rFonts w:cs="Arial"/>
          <w:color w:val="FF0000"/>
        </w:rPr>
        <w:t xml:space="preserve"> </w:t>
      </w:r>
      <w:r w:rsidR="00917A08" w:rsidRPr="00E34618">
        <w:rPr>
          <w:rFonts w:cs="Arial"/>
        </w:rPr>
        <w:t>shall have the right to immediately draw upon the letter of credit for which the replacement security was required.</w:t>
      </w:r>
    </w:p>
    <w:p w14:paraId="64B2CDBA" w14:textId="77777777" w:rsidR="00F448B8" w:rsidRPr="007A7788" w:rsidRDefault="00F448B8" w:rsidP="007A7788"/>
    <w:p w14:paraId="3A8B5507" w14:textId="77777777" w:rsidR="00B56314" w:rsidRDefault="00D44F3D" w:rsidP="00585274">
      <w:pPr>
        <w:pStyle w:val="Heading3"/>
        <w:numPr>
          <w:ilvl w:val="0"/>
          <w:numId w:val="79"/>
        </w:numPr>
        <w:ind w:left="1094" w:hanging="547"/>
      </w:pPr>
      <w:bookmarkStart w:id="171" w:name="_Toc45291737"/>
      <w:bookmarkStart w:id="172" w:name="_Toc198635151"/>
      <w:r w:rsidRPr="00861DC6">
        <w:t>Endowment Fund</w:t>
      </w:r>
      <w:bookmarkEnd w:id="168"/>
      <w:bookmarkEnd w:id="171"/>
      <w:bookmarkEnd w:id="172"/>
      <w:r w:rsidRPr="00861DC6">
        <w:t xml:space="preserve"> </w:t>
      </w:r>
    </w:p>
    <w:p w14:paraId="0E49BC12" w14:textId="77777777" w:rsidR="007543C4" w:rsidRPr="007A7788" w:rsidRDefault="007543C4" w:rsidP="007A7788"/>
    <w:p w14:paraId="3DC0BFCD" w14:textId="6EBFF32C" w:rsidR="007543C4" w:rsidRPr="007543C4" w:rsidRDefault="009107B1" w:rsidP="007543C4">
      <w:pPr>
        <w:ind w:left="1080"/>
      </w:pPr>
      <w:r>
        <w:t>T</w:t>
      </w:r>
      <w:r w:rsidR="000807F4">
        <w:t>he</w:t>
      </w:r>
      <w:r w:rsidR="007543C4" w:rsidRPr="007543C4">
        <w:t xml:space="preserve"> Bank Sponsor shall provide </w:t>
      </w:r>
      <w:r w:rsidR="00CB0212">
        <w:t xml:space="preserve">to the </w:t>
      </w:r>
      <w:r w:rsidR="00EE2A5E" w:rsidRPr="00DA36A8">
        <w:rPr>
          <w:color w:val="0000CC"/>
        </w:rPr>
        <w:t xml:space="preserve">[Choose one: </w:t>
      </w:r>
      <w:r w:rsidR="00EE2A5E">
        <w:t>CB</w:t>
      </w:r>
      <w:r w:rsidR="00EE2A5E" w:rsidRPr="007543C4">
        <w:t xml:space="preserve">RT </w:t>
      </w:r>
      <w:r w:rsidR="00EE2A5E" w:rsidRPr="00DA36A8">
        <w:rPr>
          <w:color w:val="0000CC"/>
        </w:rPr>
        <w:t>or</w:t>
      </w:r>
      <w:r w:rsidR="00EE2A5E" w:rsidRPr="007543C4">
        <w:t xml:space="preserve"> Signatory Agencies</w:t>
      </w:r>
      <w:r w:rsidR="00EE2A5E" w:rsidRPr="00DA36A8">
        <w:rPr>
          <w:color w:val="0000CC"/>
        </w:rPr>
        <w:t>]</w:t>
      </w:r>
      <w:r w:rsidR="00CB0212" w:rsidRPr="007543C4">
        <w:t xml:space="preserve"> written </w:t>
      </w:r>
      <w:r w:rsidR="00CB0212">
        <w:t>notification</w:t>
      </w:r>
      <w:r w:rsidR="00CB0212" w:rsidRPr="00CB0212">
        <w:t xml:space="preserve"> </w:t>
      </w:r>
      <w:r w:rsidR="00CB0212" w:rsidRPr="007543C4">
        <w:t>from the Endowment Holder</w:t>
      </w:r>
      <w:r w:rsidR="007543C4" w:rsidRPr="007543C4">
        <w:t xml:space="preserve"> </w:t>
      </w:r>
      <w:r>
        <w:t>confirming</w:t>
      </w:r>
      <w:r w:rsidR="007543C4" w:rsidRPr="007543C4">
        <w:t xml:space="preserve"> the </w:t>
      </w:r>
      <w:r>
        <w:t>Endowment Fund has been</w:t>
      </w:r>
      <w:r w:rsidR="007543C4" w:rsidRPr="007543C4">
        <w:t xml:space="preserve"> </w:t>
      </w:r>
      <w:r>
        <w:t>established.</w:t>
      </w:r>
      <w:r w:rsidR="007543C4" w:rsidRPr="007543C4">
        <w:t xml:space="preserve">  </w:t>
      </w:r>
    </w:p>
    <w:p w14:paraId="268AFD55" w14:textId="77777777" w:rsidR="00F448B8" w:rsidRPr="007A7788" w:rsidRDefault="00CB0212" w:rsidP="007A7788">
      <w:r w:rsidRPr="007A7788">
        <w:t xml:space="preserve"> </w:t>
      </w:r>
    </w:p>
    <w:p w14:paraId="3D2561E6" w14:textId="77777777" w:rsidR="008D2696" w:rsidRPr="00B568BE" w:rsidDel="008D2696" w:rsidRDefault="00D44F3D" w:rsidP="00585274">
      <w:pPr>
        <w:pStyle w:val="ListParagraph"/>
        <w:keepNext/>
        <w:widowControl/>
        <w:numPr>
          <w:ilvl w:val="0"/>
          <w:numId w:val="8"/>
        </w:numPr>
        <w:ind w:hanging="540"/>
        <w:rPr>
          <w:rFonts w:cs="Arial"/>
        </w:rPr>
      </w:pPr>
      <w:r w:rsidRPr="00B568BE">
        <w:rPr>
          <w:rFonts w:cs="Arial"/>
        </w:rPr>
        <w:t xml:space="preserve">The Endowment Fund shall be </w:t>
      </w:r>
      <w:r w:rsidR="005942E7" w:rsidRPr="00B568BE">
        <w:rPr>
          <w:rFonts w:cs="Arial"/>
        </w:rPr>
        <w:t xml:space="preserve">held by the Endowment Holder, </w:t>
      </w:r>
      <w:r w:rsidRPr="00B568BE">
        <w:rPr>
          <w:rFonts w:cs="Arial"/>
        </w:rPr>
        <w:t xml:space="preserve">in an amount sufficient to fully provide for the financial requirements of the long-term management of the Bank in accordance with the Long-term Management Plan </w:t>
      </w:r>
      <w:r w:rsidR="00FB7568" w:rsidRPr="00B568BE">
        <w:rPr>
          <w:rFonts w:cs="Arial"/>
        </w:rPr>
        <w:t>(</w:t>
      </w:r>
      <w:r w:rsidR="00FB7568" w:rsidRPr="004D343C">
        <w:rPr>
          <w:rFonts w:cs="Arial"/>
          <w:b/>
        </w:rPr>
        <w:t>Exhibit D-</w:t>
      </w:r>
      <w:r w:rsidR="000B01BE">
        <w:rPr>
          <w:rFonts w:cs="Arial"/>
          <w:b/>
        </w:rPr>
        <w:t>3</w:t>
      </w:r>
      <w:r w:rsidR="00FB7568" w:rsidRPr="00B568BE">
        <w:rPr>
          <w:rFonts w:cs="Arial"/>
        </w:rPr>
        <w:t xml:space="preserve">) </w:t>
      </w:r>
      <w:r w:rsidRPr="00B568BE">
        <w:rPr>
          <w:rFonts w:cs="Arial"/>
        </w:rPr>
        <w:t>and the Endowment Fund Analysis and Schedule (</w:t>
      </w:r>
      <w:r w:rsidRPr="004D343C">
        <w:rPr>
          <w:rFonts w:cs="Arial"/>
          <w:b/>
        </w:rPr>
        <w:t>Exhibit D-</w:t>
      </w:r>
      <w:r w:rsidR="000B01BE">
        <w:rPr>
          <w:rFonts w:cs="Arial"/>
          <w:b/>
        </w:rPr>
        <w:t>1</w:t>
      </w:r>
      <w:r w:rsidRPr="00B568BE">
        <w:rPr>
          <w:rFonts w:cs="Arial"/>
        </w:rPr>
        <w:t xml:space="preserve">).  </w:t>
      </w:r>
      <w:r w:rsidR="009C4701" w:rsidRPr="00B568BE">
        <w:rPr>
          <w:rFonts w:cs="Arial"/>
        </w:rPr>
        <w:t xml:space="preserve">The Bank Sponsor shall </w:t>
      </w:r>
      <w:r w:rsidR="009003C8" w:rsidRPr="00B568BE">
        <w:rPr>
          <w:rFonts w:cs="Arial"/>
        </w:rPr>
        <w:t xml:space="preserve">fully </w:t>
      </w:r>
      <w:r w:rsidR="009C4701" w:rsidRPr="00B568BE">
        <w:rPr>
          <w:rFonts w:cs="Arial"/>
        </w:rPr>
        <w:t xml:space="preserve">fund the Endowment </w:t>
      </w:r>
      <w:r w:rsidR="004060D6" w:rsidRPr="00B568BE">
        <w:rPr>
          <w:rFonts w:cs="Arial"/>
        </w:rPr>
        <w:t>Amount</w:t>
      </w:r>
      <w:r w:rsidR="009C4701" w:rsidRPr="00B568BE">
        <w:rPr>
          <w:rFonts w:cs="Arial"/>
        </w:rPr>
        <w:t xml:space="preserve"> through Endowment Deposits according to the schedule</w:t>
      </w:r>
      <w:r w:rsidR="004060D6" w:rsidRPr="00B568BE">
        <w:rPr>
          <w:rFonts w:cs="Arial"/>
        </w:rPr>
        <w:t xml:space="preserve"> below</w:t>
      </w:r>
      <w:r w:rsidR="009F5F54" w:rsidRPr="00B568BE">
        <w:rPr>
          <w:rFonts w:cs="Arial"/>
        </w:rPr>
        <w:t xml:space="preserve">. The </w:t>
      </w:r>
      <w:r w:rsidR="004060D6" w:rsidRPr="00B568BE">
        <w:rPr>
          <w:rFonts w:cs="Arial"/>
        </w:rPr>
        <w:t>E</w:t>
      </w:r>
      <w:r w:rsidR="009F5F54" w:rsidRPr="00B568BE">
        <w:rPr>
          <w:rFonts w:cs="Arial"/>
        </w:rPr>
        <w:t>ndowment</w:t>
      </w:r>
      <w:r w:rsidR="004060D6" w:rsidRPr="00B568BE">
        <w:rPr>
          <w:rFonts w:cs="Arial"/>
        </w:rPr>
        <w:t xml:space="preserve"> Amount</w:t>
      </w:r>
      <w:r w:rsidR="009F5F54" w:rsidRPr="00B568BE">
        <w:rPr>
          <w:rFonts w:cs="Arial"/>
        </w:rPr>
        <w:t xml:space="preserve"> shall be </w:t>
      </w:r>
      <w:r w:rsidR="004060D6" w:rsidRPr="00B568BE">
        <w:rPr>
          <w:rFonts w:cs="Arial"/>
        </w:rPr>
        <w:t>100%</w:t>
      </w:r>
      <w:r w:rsidR="009F5F54" w:rsidRPr="00B568BE">
        <w:rPr>
          <w:rFonts w:cs="Arial"/>
        </w:rPr>
        <w:t xml:space="preserve"> funded by the 10th anniversary of the first </w:t>
      </w:r>
      <w:r w:rsidR="004060D6" w:rsidRPr="00B568BE">
        <w:rPr>
          <w:rFonts w:cs="Arial"/>
        </w:rPr>
        <w:t>C</w:t>
      </w:r>
      <w:r w:rsidR="009F5F54" w:rsidRPr="00B568BE">
        <w:rPr>
          <w:rFonts w:cs="Arial"/>
        </w:rPr>
        <w:t xml:space="preserve">redit </w:t>
      </w:r>
      <w:r w:rsidR="004060D6" w:rsidRPr="00B568BE">
        <w:rPr>
          <w:rFonts w:cs="Arial"/>
        </w:rPr>
        <w:t>R</w:t>
      </w:r>
      <w:r w:rsidR="009F5F54" w:rsidRPr="00B568BE">
        <w:rPr>
          <w:rFonts w:cs="Arial"/>
        </w:rPr>
        <w:t>elease.</w:t>
      </w:r>
    </w:p>
    <w:p w14:paraId="05AF8333" w14:textId="77777777" w:rsidR="00993BA7" w:rsidRPr="007A7788" w:rsidRDefault="00993BA7" w:rsidP="007A7788">
      <w:bookmarkStart w:id="173" w:name="OLE_LINK13"/>
      <w:bookmarkStart w:id="174" w:name="OLE_LINK14"/>
    </w:p>
    <w:p w14:paraId="66B053D9" w14:textId="3108C7C0" w:rsidR="006C3855" w:rsidRPr="005C6993" w:rsidRDefault="006C3855" w:rsidP="00585274">
      <w:pPr>
        <w:pStyle w:val="ListParagraph"/>
        <w:widowControl/>
        <w:numPr>
          <w:ilvl w:val="0"/>
          <w:numId w:val="88"/>
        </w:numPr>
        <w:tabs>
          <w:tab w:val="left" w:pos="2259"/>
          <w:tab w:val="left" w:pos="2260"/>
        </w:tabs>
        <w:adjustRightInd/>
        <w:spacing w:after="240"/>
        <w:ind w:left="2250" w:right="460" w:hanging="540"/>
        <w:textAlignment w:val="auto"/>
      </w:pPr>
      <w:proofErr w:type="gramStart"/>
      <w:r w:rsidRPr="005C6993">
        <w:t>Funding</w:t>
      </w:r>
      <w:proofErr w:type="gramEnd"/>
      <w:r w:rsidRPr="005C6993">
        <w:t xml:space="preserve"> schedule for Waters of the State Credit Releases will be as follows:</w:t>
      </w:r>
    </w:p>
    <w:p w14:paraId="158D8B98" w14:textId="3E498CBB" w:rsidR="006C3855" w:rsidRPr="005C6993" w:rsidRDefault="006C3855" w:rsidP="00585274">
      <w:pPr>
        <w:pStyle w:val="ListParagraph"/>
        <w:widowControl/>
        <w:numPr>
          <w:ilvl w:val="0"/>
          <w:numId w:val="89"/>
        </w:numPr>
        <w:tabs>
          <w:tab w:val="left" w:pos="2799"/>
          <w:tab w:val="left" w:pos="2800"/>
        </w:tabs>
        <w:adjustRightInd/>
        <w:spacing w:after="240"/>
        <w:ind w:left="2790" w:right="160"/>
        <w:textAlignment w:val="auto"/>
      </w:pPr>
      <w:r w:rsidRPr="005C6993">
        <w:t xml:space="preserve">No Endowment Funding is required prior to the first Waters of the State Credit </w:t>
      </w:r>
      <w:proofErr w:type="gramStart"/>
      <w:r w:rsidRPr="005C6993">
        <w:t>Release;</w:t>
      </w:r>
      <w:proofErr w:type="gramEnd"/>
    </w:p>
    <w:p w14:paraId="7230FEF0" w14:textId="75C01FD0" w:rsidR="006C3855" w:rsidRPr="005C6993" w:rsidRDefault="006C3855" w:rsidP="00585274">
      <w:pPr>
        <w:pStyle w:val="ListParagraph"/>
        <w:widowControl/>
        <w:numPr>
          <w:ilvl w:val="0"/>
          <w:numId w:val="89"/>
        </w:numPr>
        <w:tabs>
          <w:tab w:val="left" w:pos="2799"/>
          <w:tab w:val="left" w:pos="2800"/>
        </w:tabs>
        <w:adjustRightInd/>
        <w:spacing w:after="240"/>
        <w:ind w:left="2790" w:right="160"/>
        <w:textAlignment w:val="auto"/>
      </w:pPr>
      <w:r w:rsidRPr="005C6993">
        <w:t xml:space="preserve">A minimum of 30% of the Endowment Amount shall be funded, through </w:t>
      </w:r>
      <w:bookmarkStart w:id="175" w:name="OLE_LINK9"/>
      <w:bookmarkStart w:id="176" w:name="OLE_LINK10"/>
      <w:r w:rsidRPr="005C6993">
        <w:t>Endowment Deposit(s</w:t>
      </w:r>
      <w:bookmarkEnd w:id="175"/>
      <w:bookmarkEnd w:id="176"/>
      <w:r w:rsidRPr="005C6993">
        <w:t xml:space="preserve">), prior to the earliest of the second Waters of the State Credit </w:t>
      </w:r>
      <w:proofErr w:type="gramStart"/>
      <w:r w:rsidRPr="005C6993">
        <w:t>Release;</w:t>
      </w:r>
      <w:proofErr w:type="gramEnd"/>
    </w:p>
    <w:p w14:paraId="5CB12A48" w14:textId="1934DA04" w:rsidR="006C3855" w:rsidRPr="005C6993" w:rsidRDefault="006C3855" w:rsidP="00585274">
      <w:pPr>
        <w:pStyle w:val="ListParagraph"/>
        <w:widowControl/>
        <w:numPr>
          <w:ilvl w:val="0"/>
          <w:numId w:val="89"/>
        </w:numPr>
        <w:tabs>
          <w:tab w:val="left" w:pos="2799"/>
          <w:tab w:val="left" w:pos="2800"/>
        </w:tabs>
        <w:adjustRightInd/>
        <w:spacing w:after="240"/>
        <w:ind w:left="2790" w:right="160"/>
        <w:textAlignment w:val="auto"/>
      </w:pPr>
      <w:r w:rsidRPr="005C6993">
        <w:t>A minimum of 55% of the Endowment Amount shall be funded, through Endowment Deposit(s), prior to the earliest of</w:t>
      </w:r>
      <w:r>
        <w:t xml:space="preserve"> </w:t>
      </w:r>
      <w:r w:rsidRPr="005C6993">
        <w:t xml:space="preserve">the third Waters of the State Credit </w:t>
      </w:r>
      <w:proofErr w:type="gramStart"/>
      <w:r w:rsidRPr="005C6993">
        <w:t>Release;</w:t>
      </w:r>
      <w:proofErr w:type="gramEnd"/>
    </w:p>
    <w:p w14:paraId="13AFF7FB" w14:textId="48D84859" w:rsidR="006C3855" w:rsidRPr="005C6993" w:rsidRDefault="006C3855" w:rsidP="00585274">
      <w:pPr>
        <w:pStyle w:val="ListParagraph"/>
        <w:widowControl/>
        <w:numPr>
          <w:ilvl w:val="0"/>
          <w:numId w:val="89"/>
        </w:numPr>
        <w:tabs>
          <w:tab w:val="left" w:pos="2799"/>
          <w:tab w:val="left" w:pos="2800"/>
        </w:tabs>
        <w:adjustRightInd/>
        <w:spacing w:after="240"/>
        <w:ind w:left="2790" w:right="160"/>
        <w:textAlignment w:val="auto"/>
      </w:pPr>
      <w:r w:rsidRPr="005C6993">
        <w:t>A minimum of 70% of the Endowment Amount shall be funded, through Endowment Deposit(s), prior to the earliest of</w:t>
      </w:r>
      <w:r>
        <w:t xml:space="preserve"> </w:t>
      </w:r>
      <w:r w:rsidRPr="005C6993">
        <w:t xml:space="preserve">the fourth Waters of the State Credit </w:t>
      </w:r>
      <w:proofErr w:type="gramStart"/>
      <w:r w:rsidRPr="005C6993">
        <w:t>Release;</w:t>
      </w:r>
      <w:proofErr w:type="gramEnd"/>
    </w:p>
    <w:p w14:paraId="37FE2B4D" w14:textId="4BEABF5C" w:rsidR="009B66FD" w:rsidRPr="006C3855" w:rsidRDefault="006C3855" w:rsidP="00585274">
      <w:pPr>
        <w:pStyle w:val="ListParagraph"/>
        <w:widowControl/>
        <w:numPr>
          <w:ilvl w:val="0"/>
          <w:numId w:val="89"/>
        </w:numPr>
        <w:tabs>
          <w:tab w:val="left" w:pos="2799"/>
          <w:tab w:val="left" w:pos="2800"/>
        </w:tabs>
        <w:adjustRightInd/>
        <w:spacing w:after="240"/>
        <w:ind w:left="2790" w:right="160"/>
        <w:textAlignment w:val="auto"/>
      </w:pPr>
      <w:r w:rsidRPr="005C6993">
        <w:t>100% of the Endowment Amount shall be funded, through Endowment Deposit(s), prior to the earliest of</w:t>
      </w:r>
      <w:r>
        <w:t xml:space="preserve"> </w:t>
      </w:r>
      <w:r w:rsidRPr="005C6993">
        <w:t>the fifth Waters of the State Credit Release.</w:t>
      </w:r>
    </w:p>
    <w:p w14:paraId="20C92968" w14:textId="56F1C3D4" w:rsidR="00AF2A95" w:rsidRPr="00B568BE" w:rsidRDefault="004242B4" w:rsidP="00585274">
      <w:pPr>
        <w:pStyle w:val="ListParagraph"/>
        <w:keepNext/>
        <w:widowControl/>
        <w:numPr>
          <w:ilvl w:val="0"/>
          <w:numId w:val="88"/>
        </w:numPr>
        <w:ind w:hanging="720"/>
        <w:rPr>
          <w:rFonts w:cs="Arial"/>
        </w:rPr>
      </w:pPr>
      <w:r w:rsidRPr="00B568BE">
        <w:rPr>
          <w:rFonts w:cs="Arial"/>
        </w:rPr>
        <w:t>Funding</w:t>
      </w:r>
      <w:r w:rsidR="00CC64BA" w:rsidRPr="00B568BE">
        <w:rPr>
          <w:rFonts w:cs="Arial"/>
        </w:rPr>
        <w:t xml:space="preserve"> schedule </w:t>
      </w:r>
      <w:bookmarkEnd w:id="173"/>
      <w:bookmarkEnd w:id="174"/>
      <w:r w:rsidR="00615AB1" w:rsidRPr="00B568BE">
        <w:rPr>
          <w:rFonts w:cs="Arial"/>
        </w:rPr>
        <w:t>for</w:t>
      </w:r>
      <w:r w:rsidR="00CC64BA" w:rsidRPr="00B568BE">
        <w:rPr>
          <w:rFonts w:cs="Arial"/>
        </w:rPr>
        <w:t xml:space="preserve"> </w:t>
      </w:r>
      <w:r w:rsidR="00A41E93" w:rsidRPr="009E055B">
        <w:rPr>
          <w:rFonts w:cs="Arial"/>
          <w:color w:val="0000CC"/>
        </w:rPr>
        <w:t>[Delete as applicable:</w:t>
      </w:r>
      <w:r w:rsidR="00A41E93">
        <w:rPr>
          <w:rFonts w:cs="Arial"/>
          <w:color w:val="000099"/>
        </w:rPr>
        <w:t xml:space="preserve"> </w:t>
      </w:r>
      <w:r w:rsidR="00CC64BA" w:rsidRPr="00B568BE">
        <w:rPr>
          <w:rFonts w:cs="Arial"/>
        </w:rPr>
        <w:t>Covered Species</w:t>
      </w:r>
      <w:r w:rsidR="00C27C6D">
        <w:rPr>
          <w:rFonts w:cs="Arial"/>
        </w:rPr>
        <w:t xml:space="preserve">, </w:t>
      </w:r>
      <w:r w:rsidR="00CC64BA" w:rsidRPr="00B568BE">
        <w:rPr>
          <w:rFonts w:cs="Arial"/>
        </w:rPr>
        <w:t>Covered Habitat</w:t>
      </w:r>
      <w:r w:rsidR="00C27C6D">
        <w:rPr>
          <w:rFonts w:cs="Arial"/>
        </w:rPr>
        <w:t>, and LSA Resources</w:t>
      </w:r>
      <w:r w:rsidR="00CA151B" w:rsidRPr="009E055B">
        <w:rPr>
          <w:rFonts w:cs="Arial"/>
          <w:color w:val="000099"/>
        </w:rPr>
        <w:t>]</w:t>
      </w:r>
      <w:r w:rsidR="00190532" w:rsidRPr="00B568BE">
        <w:rPr>
          <w:rFonts w:cs="Arial"/>
        </w:rPr>
        <w:t xml:space="preserve"> Preservation Credit Release</w:t>
      </w:r>
      <w:r w:rsidR="00922C08" w:rsidRPr="00B568BE">
        <w:rPr>
          <w:rFonts w:cs="Arial"/>
        </w:rPr>
        <w:t>s</w:t>
      </w:r>
      <w:r w:rsidR="00721EFD" w:rsidRPr="00B568BE">
        <w:rPr>
          <w:rFonts w:cs="Arial"/>
        </w:rPr>
        <w:t xml:space="preserve"> will </w:t>
      </w:r>
      <w:r w:rsidR="00DE35B7" w:rsidRPr="00B568BE">
        <w:rPr>
          <w:rFonts w:cs="Arial"/>
        </w:rPr>
        <w:t>be as follows</w:t>
      </w:r>
      <w:r w:rsidR="00AF2A95" w:rsidRPr="00AF2A95">
        <w:rPr>
          <w:rFonts w:cs="Arial"/>
        </w:rPr>
        <w:t xml:space="preserve"> </w:t>
      </w:r>
      <w:r w:rsidR="00AF2A95" w:rsidRPr="00F34119">
        <w:rPr>
          <w:rFonts w:cs="Arial"/>
          <w:color w:val="0000CC"/>
        </w:rPr>
        <w:t>[</w:t>
      </w:r>
      <w:r w:rsidR="00863F21">
        <w:rPr>
          <w:rFonts w:cs="Arial"/>
          <w:color w:val="0000CC"/>
        </w:rPr>
        <w:t>I</w:t>
      </w:r>
      <w:r w:rsidR="00AF2A95" w:rsidRPr="00F34119">
        <w:rPr>
          <w:rFonts w:cs="Arial"/>
          <w:color w:val="0000CC"/>
        </w:rPr>
        <w:t xml:space="preserve">f </w:t>
      </w:r>
      <w:commentRangeStart w:id="177"/>
      <w:r w:rsidR="00AF2A95" w:rsidRPr="00F34119">
        <w:rPr>
          <w:rFonts w:cs="Arial"/>
          <w:color w:val="0000CC"/>
        </w:rPr>
        <w:t>applicable</w:t>
      </w:r>
      <w:commentRangeEnd w:id="177"/>
      <w:r w:rsidR="009E34CB" w:rsidRPr="00F34119">
        <w:rPr>
          <w:rStyle w:val="CommentReference"/>
          <w:color w:val="0000CC"/>
        </w:rPr>
        <w:commentReference w:id="177"/>
      </w:r>
      <w:r w:rsidR="00AF2A95" w:rsidRPr="00F34119">
        <w:rPr>
          <w:rFonts w:cs="Arial"/>
          <w:color w:val="0000CC"/>
        </w:rPr>
        <w:t>]</w:t>
      </w:r>
      <w:r w:rsidR="00423ED0">
        <w:rPr>
          <w:rFonts w:cs="Arial"/>
          <w:color w:val="0000CC"/>
        </w:rPr>
        <w:t>:</w:t>
      </w:r>
    </w:p>
    <w:p w14:paraId="39490196" w14:textId="4BA5B4AC" w:rsidR="00CC64BA" w:rsidRPr="00117AA5" w:rsidRDefault="00CC64BA" w:rsidP="00117AA5"/>
    <w:p w14:paraId="5381868B" w14:textId="51BF3B37" w:rsidR="00CC64BA" w:rsidRPr="00B568BE" w:rsidRDefault="00CC64BA" w:rsidP="00585274">
      <w:pPr>
        <w:pStyle w:val="ListParagraph"/>
        <w:keepNext/>
        <w:widowControl/>
        <w:numPr>
          <w:ilvl w:val="0"/>
          <w:numId w:val="9"/>
        </w:numPr>
        <w:ind w:left="2700" w:hanging="540"/>
        <w:rPr>
          <w:rFonts w:cs="Arial"/>
        </w:rPr>
      </w:pPr>
      <w:r w:rsidRPr="00B568BE">
        <w:rPr>
          <w:rFonts w:cs="Arial"/>
        </w:rPr>
        <w:t xml:space="preserve">The percentage of the </w:t>
      </w:r>
      <w:r w:rsidR="004060D6" w:rsidRPr="00B568BE">
        <w:rPr>
          <w:rFonts w:cs="Arial"/>
        </w:rPr>
        <w:t>E</w:t>
      </w:r>
      <w:r w:rsidRPr="00B568BE">
        <w:rPr>
          <w:rFonts w:cs="Arial"/>
        </w:rPr>
        <w:t xml:space="preserve">ndowment </w:t>
      </w:r>
      <w:r w:rsidR="004060D6" w:rsidRPr="00B568BE">
        <w:rPr>
          <w:rFonts w:cs="Arial"/>
        </w:rPr>
        <w:t>A</w:t>
      </w:r>
      <w:r w:rsidRPr="00B568BE">
        <w:rPr>
          <w:rFonts w:cs="Arial"/>
        </w:rPr>
        <w:t xml:space="preserve">mount funded through Endowment Deposits shall be equal to or greater than the percentage of </w:t>
      </w:r>
      <w:r w:rsidR="00473627" w:rsidRPr="00F34119">
        <w:rPr>
          <w:rFonts w:cs="Arial"/>
          <w:color w:val="0000CC"/>
        </w:rPr>
        <w:t xml:space="preserve">[Delete as applicable: </w:t>
      </w:r>
      <w:r w:rsidR="00721EFD" w:rsidRPr="00B568BE">
        <w:rPr>
          <w:rFonts w:cs="Arial"/>
        </w:rPr>
        <w:t>Covered Species</w:t>
      </w:r>
      <w:r w:rsidR="00586D48">
        <w:rPr>
          <w:rFonts w:cs="Arial"/>
        </w:rPr>
        <w:t>,</w:t>
      </w:r>
      <w:r w:rsidR="0055531F">
        <w:rPr>
          <w:rFonts w:cs="Arial"/>
        </w:rPr>
        <w:t xml:space="preserve"> </w:t>
      </w:r>
      <w:r w:rsidR="00721EFD" w:rsidRPr="00B568BE">
        <w:rPr>
          <w:rFonts w:cs="Arial"/>
        </w:rPr>
        <w:t>Covered Habitat</w:t>
      </w:r>
      <w:r w:rsidR="00586D48" w:rsidRPr="00473627">
        <w:rPr>
          <w:rFonts w:cs="Arial"/>
        </w:rPr>
        <w:t>, and LSA</w:t>
      </w:r>
      <w:r w:rsidR="00586D48">
        <w:rPr>
          <w:rFonts w:cs="Arial"/>
        </w:rPr>
        <w:t xml:space="preserve"> Resources</w:t>
      </w:r>
      <w:r w:rsidR="00473627" w:rsidRPr="00F34119">
        <w:rPr>
          <w:rFonts w:cs="Arial"/>
          <w:color w:val="0000CC"/>
        </w:rPr>
        <w:t>]</w:t>
      </w:r>
      <w:r w:rsidR="001532D4" w:rsidRPr="00B568BE">
        <w:rPr>
          <w:rFonts w:cs="Arial"/>
        </w:rPr>
        <w:t xml:space="preserve"> Preservation</w:t>
      </w:r>
      <w:r w:rsidR="00721EFD" w:rsidRPr="00B568BE">
        <w:rPr>
          <w:rFonts w:cs="Arial"/>
        </w:rPr>
        <w:t xml:space="preserve"> </w:t>
      </w:r>
      <w:r w:rsidR="0028252C" w:rsidRPr="00B568BE">
        <w:rPr>
          <w:rFonts w:cs="Arial"/>
        </w:rPr>
        <w:t>C</w:t>
      </w:r>
      <w:r w:rsidRPr="00B568BE">
        <w:rPr>
          <w:rFonts w:cs="Arial"/>
        </w:rPr>
        <w:t xml:space="preserve">redits </w:t>
      </w:r>
      <w:r w:rsidR="00A05CEA">
        <w:rPr>
          <w:rFonts w:cs="Arial"/>
        </w:rPr>
        <w:t>r</w:t>
      </w:r>
      <w:r w:rsidRPr="00B568BE">
        <w:rPr>
          <w:rFonts w:cs="Arial"/>
        </w:rPr>
        <w:t>eleased</w:t>
      </w:r>
      <w:r w:rsidR="00A1498B" w:rsidRPr="00B568BE">
        <w:rPr>
          <w:rFonts w:cs="Arial"/>
        </w:rPr>
        <w:t xml:space="preserve"> (See Section VII.</w:t>
      </w:r>
      <w:r w:rsidR="000E1B67">
        <w:rPr>
          <w:rFonts w:cs="Arial"/>
        </w:rPr>
        <w:t>B</w:t>
      </w:r>
      <w:r w:rsidR="00573D76">
        <w:rPr>
          <w:rFonts w:cs="Arial"/>
        </w:rPr>
        <w:t>.2</w:t>
      </w:r>
      <w:r w:rsidR="00A1498B" w:rsidRPr="00B568BE">
        <w:rPr>
          <w:rFonts w:cs="Arial"/>
        </w:rPr>
        <w:t>)</w:t>
      </w:r>
      <w:r w:rsidRPr="00B568BE">
        <w:rPr>
          <w:rFonts w:cs="Arial"/>
        </w:rPr>
        <w:t>.</w:t>
      </w:r>
    </w:p>
    <w:p w14:paraId="2B1360E8" w14:textId="77777777" w:rsidR="00993BA7" w:rsidRDefault="00993BA7" w:rsidP="00C641B1">
      <w:pPr>
        <w:widowControl/>
        <w:rPr>
          <w:rFonts w:cs="Arial"/>
        </w:rPr>
      </w:pPr>
    </w:p>
    <w:p w14:paraId="21797907" w14:textId="7FF4F2CF" w:rsidR="00C76735" w:rsidRPr="00B568BE" w:rsidRDefault="00190532" w:rsidP="00585274">
      <w:pPr>
        <w:pStyle w:val="ListParagraph"/>
        <w:keepNext/>
        <w:widowControl/>
        <w:numPr>
          <w:ilvl w:val="0"/>
          <w:numId w:val="88"/>
        </w:numPr>
        <w:ind w:hanging="720"/>
        <w:rPr>
          <w:rFonts w:cs="Arial"/>
        </w:rPr>
      </w:pPr>
      <w:r w:rsidRPr="00B568BE">
        <w:rPr>
          <w:rFonts w:cs="Arial"/>
        </w:rPr>
        <w:t xml:space="preserve">Funding schedule </w:t>
      </w:r>
      <w:r w:rsidR="00615AB1" w:rsidRPr="00B568BE">
        <w:rPr>
          <w:rFonts w:cs="Arial"/>
        </w:rPr>
        <w:t xml:space="preserve">for </w:t>
      </w:r>
      <w:r w:rsidR="00E61593" w:rsidRPr="00534654">
        <w:rPr>
          <w:rFonts w:cs="Arial"/>
          <w:color w:val="0000CC"/>
        </w:rPr>
        <w:t xml:space="preserve">[Delete as applicable: </w:t>
      </w:r>
      <w:r w:rsidR="00CC64BA" w:rsidRPr="00B568BE">
        <w:rPr>
          <w:rFonts w:cs="Arial"/>
        </w:rPr>
        <w:t>Covered Species</w:t>
      </w:r>
      <w:r w:rsidR="00E10452">
        <w:rPr>
          <w:rFonts w:cs="Arial"/>
        </w:rPr>
        <w:t xml:space="preserve"> establishment</w:t>
      </w:r>
      <w:r w:rsidR="00796BDF">
        <w:rPr>
          <w:rFonts w:cs="Arial"/>
        </w:rPr>
        <w:t xml:space="preserve">, </w:t>
      </w:r>
      <w:r w:rsidR="00CC64BA" w:rsidRPr="00B568BE">
        <w:rPr>
          <w:rFonts w:cs="Arial"/>
        </w:rPr>
        <w:t>Covered Habitat</w:t>
      </w:r>
      <w:r w:rsidR="00A67F6D">
        <w:rPr>
          <w:rFonts w:cs="Arial"/>
        </w:rPr>
        <w:t xml:space="preserve"> </w:t>
      </w:r>
      <w:r w:rsidR="004671B6">
        <w:rPr>
          <w:rFonts w:cs="Arial"/>
        </w:rPr>
        <w:t>e</w:t>
      </w:r>
      <w:r w:rsidR="00A67F6D">
        <w:rPr>
          <w:rFonts w:cs="Arial"/>
        </w:rPr>
        <w:t>stablishment</w:t>
      </w:r>
      <w:r w:rsidR="00A00EC5" w:rsidRPr="00E61593">
        <w:rPr>
          <w:rFonts w:cs="Arial"/>
        </w:rPr>
        <w:t>, and</w:t>
      </w:r>
      <w:r w:rsidR="00A00EC5">
        <w:rPr>
          <w:rFonts w:cs="Arial"/>
        </w:rPr>
        <w:t xml:space="preserve"> LSA Resources</w:t>
      </w:r>
      <w:r w:rsidR="00CC64BA" w:rsidRPr="00B568BE">
        <w:rPr>
          <w:rFonts w:cs="Arial"/>
        </w:rPr>
        <w:t xml:space="preserve"> </w:t>
      </w:r>
      <w:r w:rsidR="00A00EC5">
        <w:rPr>
          <w:rFonts w:cs="Arial"/>
        </w:rPr>
        <w:t>e</w:t>
      </w:r>
      <w:r w:rsidR="00CC64BA" w:rsidRPr="00B568BE">
        <w:rPr>
          <w:rFonts w:cs="Arial"/>
        </w:rPr>
        <w:t>stablishment</w:t>
      </w:r>
      <w:r w:rsidR="00E73098" w:rsidRPr="00534654">
        <w:rPr>
          <w:rFonts w:cs="Arial"/>
          <w:color w:val="0000CC"/>
        </w:rPr>
        <w:t>]</w:t>
      </w:r>
      <w:r w:rsidR="00CC64BA" w:rsidRPr="00B568BE">
        <w:rPr>
          <w:rFonts w:cs="Arial"/>
        </w:rPr>
        <w:t xml:space="preserve"> Credit</w:t>
      </w:r>
      <w:r w:rsidRPr="00B568BE">
        <w:rPr>
          <w:rFonts w:cs="Arial"/>
        </w:rPr>
        <w:t xml:space="preserve"> </w:t>
      </w:r>
      <w:r w:rsidR="00A05CEA" w:rsidRPr="006041F2">
        <w:rPr>
          <w:rFonts w:cs="Arial"/>
        </w:rPr>
        <w:t>r</w:t>
      </w:r>
      <w:r w:rsidRPr="006041F2">
        <w:rPr>
          <w:rFonts w:cs="Arial"/>
        </w:rPr>
        <w:t>elea</w:t>
      </w:r>
      <w:r w:rsidR="00CC64BA" w:rsidRPr="006041F2">
        <w:rPr>
          <w:rFonts w:cs="Arial"/>
        </w:rPr>
        <w:t>s</w:t>
      </w:r>
      <w:r w:rsidRPr="006041F2">
        <w:rPr>
          <w:rFonts w:cs="Arial"/>
        </w:rPr>
        <w:t>e</w:t>
      </w:r>
      <w:r w:rsidR="00922C08" w:rsidRPr="006041F2">
        <w:rPr>
          <w:rFonts w:cs="Arial"/>
        </w:rPr>
        <w:t>s</w:t>
      </w:r>
      <w:r w:rsidR="00971B02" w:rsidRPr="006041F2">
        <w:rPr>
          <w:rFonts w:cs="Arial"/>
        </w:rPr>
        <w:t xml:space="preserve"> </w:t>
      </w:r>
      <w:r w:rsidR="001532D4" w:rsidRPr="006041F2">
        <w:rPr>
          <w:rFonts w:cs="Arial"/>
        </w:rPr>
        <w:t>(See Section</w:t>
      </w:r>
      <w:r w:rsidR="00AB0745" w:rsidRPr="006041F2">
        <w:rPr>
          <w:rFonts w:cs="Arial"/>
        </w:rPr>
        <w:t>s</w:t>
      </w:r>
      <w:r w:rsidR="001532D4" w:rsidRPr="006041F2">
        <w:rPr>
          <w:rFonts w:cs="Arial"/>
        </w:rPr>
        <w:t xml:space="preserve"> VII.</w:t>
      </w:r>
      <w:r w:rsidR="00607BB8">
        <w:rPr>
          <w:rFonts w:cs="Arial"/>
        </w:rPr>
        <w:t>B</w:t>
      </w:r>
      <w:r w:rsidR="001532D4" w:rsidRPr="006041F2">
        <w:rPr>
          <w:rFonts w:cs="Arial"/>
        </w:rPr>
        <w:t>.3</w:t>
      </w:r>
      <w:r w:rsidR="00AB0745" w:rsidRPr="006041F2">
        <w:rPr>
          <w:rFonts w:cs="Arial"/>
        </w:rPr>
        <w:t xml:space="preserve"> and VII.</w:t>
      </w:r>
      <w:r w:rsidR="00607BB8">
        <w:rPr>
          <w:rFonts w:cs="Arial"/>
        </w:rPr>
        <w:t>B</w:t>
      </w:r>
      <w:r w:rsidR="00AB0745" w:rsidRPr="006041F2">
        <w:rPr>
          <w:rFonts w:cs="Arial"/>
        </w:rPr>
        <w:t>.4</w:t>
      </w:r>
      <w:r w:rsidR="001532D4" w:rsidRPr="006041F2">
        <w:rPr>
          <w:rFonts w:cs="Arial"/>
        </w:rPr>
        <w:t>)</w:t>
      </w:r>
      <w:r w:rsidR="001532D4" w:rsidRPr="00B568BE">
        <w:rPr>
          <w:rFonts w:cs="Arial"/>
        </w:rPr>
        <w:t xml:space="preserve"> will be as follows</w:t>
      </w:r>
      <w:r w:rsidR="00555D6B">
        <w:rPr>
          <w:rFonts w:cs="Arial"/>
        </w:rPr>
        <w:t xml:space="preserve"> </w:t>
      </w:r>
      <w:r w:rsidR="00555D6B" w:rsidRPr="00534654">
        <w:rPr>
          <w:rFonts w:cs="Arial"/>
          <w:color w:val="0000CC"/>
        </w:rPr>
        <w:t>[</w:t>
      </w:r>
      <w:r w:rsidR="00863F21">
        <w:rPr>
          <w:rFonts w:cs="Arial"/>
          <w:color w:val="0000CC"/>
        </w:rPr>
        <w:t>I</w:t>
      </w:r>
      <w:r w:rsidR="00555D6B" w:rsidRPr="00534654">
        <w:rPr>
          <w:rFonts w:cs="Arial"/>
          <w:color w:val="0000CC"/>
        </w:rPr>
        <w:t>f applicable]</w:t>
      </w:r>
      <w:r w:rsidR="00CC64BA" w:rsidRPr="00555D6B">
        <w:rPr>
          <w:rFonts w:cs="Arial"/>
          <w:color w:val="000099"/>
        </w:rPr>
        <w:t>:</w:t>
      </w:r>
      <w:r w:rsidR="00971B02" w:rsidRPr="00555D6B">
        <w:rPr>
          <w:rFonts w:cs="Arial"/>
          <w:color w:val="000099"/>
        </w:rPr>
        <w:t xml:space="preserve"> </w:t>
      </w:r>
    </w:p>
    <w:p w14:paraId="4C24C5BA" w14:textId="77777777" w:rsidR="00993BA7" w:rsidRDefault="00993BA7" w:rsidP="00C641B1">
      <w:pPr>
        <w:keepNext/>
        <w:widowControl/>
        <w:rPr>
          <w:rFonts w:cs="Arial"/>
        </w:rPr>
      </w:pPr>
    </w:p>
    <w:p w14:paraId="39C255A6" w14:textId="0735478C" w:rsidR="001532D4" w:rsidRPr="00B568BE" w:rsidRDefault="001532D4" w:rsidP="00585274">
      <w:pPr>
        <w:pStyle w:val="ListParagraph"/>
        <w:keepNext/>
        <w:widowControl/>
        <w:numPr>
          <w:ilvl w:val="0"/>
          <w:numId w:val="10"/>
        </w:numPr>
        <w:ind w:left="2700" w:hanging="540"/>
        <w:rPr>
          <w:rFonts w:cs="Arial"/>
        </w:rPr>
      </w:pPr>
      <w:r w:rsidRPr="00B568BE">
        <w:rPr>
          <w:rFonts w:cs="Arial"/>
        </w:rPr>
        <w:t xml:space="preserve">No Endowment Funding is required prior to the first </w:t>
      </w:r>
      <w:r w:rsidR="00905435" w:rsidRPr="00534654">
        <w:rPr>
          <w:rFonts w:cs="Arial"/>
          <w:color w:val="0000CC"/>
        </w:rPr>
        <w:t>[Delete as applicable:</w:t>
      </w:r>
      <w:r w:rsidR="00905435">
        <w:rPr>
          <w:rFonts w:cs="Arial"/>
          <w:color w:val="000099"/>
        </w:rPr>
        <w:t xml:space="preserve"> </w:t>
      </w:r>
      <w:r w:rsidRPr="00B568BE">
        <w:rPr>
          <w:rFonts w:cs="Arial"/>
        </w:rPr>
        <w:t>Covered Species</w:t>
      </w:r>
      <w:r w:rsidR="00E10452">
        <w:rPr>
          <w:rFonts w:cs="Arial"/>
        </w:rPr>
        <w:t xml:space="preserve"> establishment</w:t>
      </w:r>
      <w:r w:rsidR="00A67F6D">
        <w:rPr>
          <w:rFonts w:cs="Arial"/>
        </w:rPr>
        <w:t xml:space="preserve">, </w:t>
      </w:r>
      <w:r w:rsidRPr="00B568BE">
        <w:rPr>
          <w:rFonts w:cs="Arial"/>
        </w:rPr>
        <w:t xml:space="preserve">Covered Habitat </w:t>
      </w:r>
      <w:r w:rsidR="004671B6">
        <w:rPr>
          <w:rFonts w:cs="Arial"/>
        </w:rPr>
        <w:t>e</w:t>
      </w:r>
      <w:r w:rsidRPr="00B568BE">
        <w:rPr>
          <w:rFonts w:cs="Arial"/>
        </w:rPr>
        <w:t>stablishment</w:t>
      </w:r>
      <w:r w:rsidR="00A67F6D">
        <w:rPr>
          <w:rFonts w:cs="Arial"/>
        </w:rPr>
        <w:t xml:space="preserve">, </w:t>
      </w:r>
      <w:r w:rsidR="00A67F6D" w:rsidRPr="00905435">
        <w:rPr>
          <w:rFonts w:cs="Arial"/>
        </w:rPr>
        <w:t>and LSA</w:t>
      </w:r>
      <w:r w:rsidR="00A67F6D">
        <w:rPr>
          <w:rFonts w:cs="Arial"/>
        </w:rPr>
        <w:t xml:space="preserve"> Resources</w:t>
      </w:r>
      <w:r w:rsidR="00E10452">
        <w:rPr>
          <w:rFonts w:cs="Arial"/>
        </w:rPr>
        <w:t xml:space="preserve"> establishment</w:t>
      </w:r>
      <w:r w:rsidR="00905435" w:rsidRPr="00534654">
        <w:rPr>
          <w:rFonts w:cs="Arial"/>
          <w:color w:val="0000CC"/>
        </w:rPr>
        <w:t>]</w:t>
      </w:r>
      <w:r w:rsidRPr="00B568BE">
        <w:rPr>
          <w:rFonts w:cs="Arial"/>
        </w:rPr>
        <w:t xml:space="preserve"> Credit </w:t>
      </w:r>
      <w:proofErr w:type="gramStart"/>
      <w:r w:rsidRPr="00B568BE">
        <w:rPr>
          <w:rFonts w:cs="Arial"/>
        </w:rPr>
        <w:t>Release;</w:t>
      </w:r>
      <w:proofErr w:type="gramEnd"/>
    </w:p>
    <w:p w14:paraId="6F5C9C6A" w14:textId="77777777" w:rsidR="00993BA7" w:rsidRPr="00117AA5" w:rsidRDefault="00993BA7" w:rsidP="00117AA5"/>
    <w:p w14:paraId="4EE989EA" w14:textId="3DAA1013" w:rsidR="00C76735" w:rsidRPr="00B568BE" w:rsidRDefault="00B827DB" w:rsidP="00585274">
      <w:pPr>
        <w:pStyle w:val="ListParagraph"/>
        <w:widowControl/>
        <w:numPr>
          <w:ilvl w:val="0"/>
          <w:numId w:val="10"/>
        </w:numPr>
        <w:ind w:left="2700" w:hanging="540"/>
        <w:rPr>
          <w:rFonts w:cs="Arial"/>
        </w:rPr>
      </w:pPr>
      <w:r w:rsidRPr="00B568BE">
        <w:rPr>
          <w:rFonts w:cs="Arial"/>
        </w:rPr>
        <w:t xml:space="preserve">Prior to the third </w:t>
      </w:r>
      <w:r w:rsidR="00EB12BD">
        <w:rPr>
          <w:rFonts w:cs="Arial"/>
        </w:rPr>
        <w:t>C</w:t>
      </w:r>
      <w:r w:rsidRPr="00B568BE">
        <w:rPr>
          <w:rFonts w:cs="Arial"/>
        </w:rPr>
        <w:t xml:space="preserve">redit </w:t>
      </w:r>
      <w:r w:rsidR="00EB12BD">
        <w:rPr>
          <w:rFonts w:cs="Arial"/>
        </w:rPr>
        <w:t>R</w:t>
      </w:r>
      <w:r w:rsidRPr="00B568BE">
        <w:rPr>
          <w:rFonts w:cs="Arial"/>
        </w:rPr>
        <w:t>elease</w:t>
      </w:r>
      <w:r w:rsidR="00CC64BA" w:rsidRPr="00B568BE">
        <w:rPr>
          <w:rFonts w:cs="Arial"/>
        </w:rPr>
        <w:t xml:space="preserve"> </w:t>
      </w:r>
      <w:r w:rsidR="00827972" w:rsidRPr="00B568BE">
        <w:rPr>
          <w:rFonts w:cs="Arial"/>
        </w:rPr>
        <w:t>of</w:t>
      </w:r>
      <w:r w:rsidR="00827972" w:rsidRPr="00B568BE" w:rsidDel="005912AD">
        <w:rPr>
          <w:rFonts w:cs="Arial"/>
        </w:rPr>
        <w:t xml:space="preserve"> </w:t>
      </w:r>
      <w:r w:rsidR="00C636B8" w:rsidRPr="00B568BE">
        <w:rPr>
          <w:rFonts w:cs="Arial"/>
        </w:rPr>
        <w:t>Covered Species</w:t>
      </w:r>
      <w:r w:rsidR="00E10452">
        <w:rPr>
          <w:rFonts w:cs="Arial"/>
        </w:rPr>
        <w:t xml:space="preserve"> establishment</w:t>
      </w:r>
      <w:r w:rsidR="00A67F6D">
        <w:rPr>
          <w:rFonts w:cs="Arial"/>
        </w:rPr>
        <w:t>,</w:t>
      </w:r>
      <w:r w:rsidR="00C636B8" w:rsidRPr="00B568BE">
        <w:rPr>
          <w:rFonts w:cs="Arial"/>
        </w:rPr>
        <w:t xml:space="preserve"> Covered Habitat </w:t>
      </w:r>
      <w:r w:rsidR="0014428C">
        <w:rPr>
          <w:rFonts w:cs="Arial"/>
        </w:rPr>
        <w:t>e</w:t>
      </w:r>
      <w:r w:rsidR="00A67F6D">
        <w:rPr>
          <w:rFonts w:cs="Arial"/>
        </w:rPr>
        <w:t xml:space="preserve">stablishment, </w:t>
      </w:r>
      <w:r w:rsidR="00A67F6D" w:rsidRPr="00905435">
        <w:rPr>
          <w:rFonts w:cs="Arial"/>
        </w:rPr>
        <w:t>and LSA</w:t>
      </w:r>
      <w:r w:rsidR="00A67F6D">
        <w:rPr>
          <w:rFonts w:cs="Arial"/>
        </w:rPr>
        <w:t xml:space="preserve"> Resources establishment </w:t>
      </w:r>
      <w:r w:rsidR="0028252C" w:rsidRPr="00B568BE">
        <w:rPr>
          <w:rFonts w:cs="Arial"/>
        </w:rPr>
        <w:t>C</w:t>
      </w:r>
      <w:r w:rsidR="00CC64BA" w:rsidRPr="00B568BE">
        <w:rPr>
          <w:rFonts w:cs="Arial"/>
        </w:rPr>
        <w:t xml:space="preserve">redits, the percentage of the Endowment Amount funded through Endowment Deposits shall be equal to or </w:t>
      </w:r>
      <w:r w:rsidR="008B7424" w:rsidRPr="00B568BE">
        <w:rPr>
          <w:rFonts w:cs="Arial"/>
        </w:rPr>
        <w:t xml:space="preserve">greater than the percentage of </w:t>
      </w:r>
      <w:r w:rsidR="00366FAA" w:rsidRPr="00534654">
        <w:rPr>
          <w:rFonts w:cs="Arial"/>
          <w:color w:val="0000CC"/>
        </w:rPr>
        <w:t>[Delete as applicable:</w:t>
      </w:r>
      <w:r w:rsidR="00366FAA">
        <w:rPr>
          <w:rFonts w:cs="Arial"/>
          <w:color w:val="000099"/>
        </w:rPr>
        <w:t xml:space="preserve"> </w:t>
      </w:r>
      <w:r w:rsidR="008B7424" w:rsidRPr="00B568BE">
        <w:rPr>
          <w:rFonts w:cs="Arial"/>
        </w:rPr>
        <w:t>Covered S</w:t>
      </w:r>
      <w:r w:rsidR="00CC64BA" w:rsidRPr="00B568BE">
        <w:rPr>
          <w:rFonts w:cs="Arial"/>
        </w:rPr>
        <w:t>pecies</w:t>
      </w:r>
      <w:r w:rsidR="00E10452">
        <w:rPr>
          <w:rFonts w:cs="Arial"/>
        </w:rPr>
        <w:t xml:space="preserve"> establishment</w:t>
      </w:r>
      <w:r w:rsidR="00A67F6D">
        <w:rPr>
          <w:rFonts w:cs="Arial"/>
        </w:rPr>
        <w:t xml:space="preserve">, </w:t>
      </w:r>
      <w:r w:rsidR="008B7424" w:rsidRPr="00B568BE">
        <w:rPr>
          <w:rFonts w:cs="Arial"/>
        </w:rPr>
        <w:t>C</w:t>
      </w:r>
      <w:r w:rsidR="00CC64BA" w:rsidRPr="00B568BE">
        <w:rPr>
          <w:rFonts w:cs="Arial"/>
        </w:rPr>
        <w:t xml:space="preserve">overed </w:t>
      </w:r>
      <w:r w:rsidR="008B7424" w:rsidRPr="00B568BE">
        <w:rPr>
          <w:rFonts w:cs="Arial"/>
        </w:rPr>
        <w:t>H</w:t>
      </w:r>
      <w:r w:rsidR="00CC64BA" w:rsidRPr="00B568BE">
        <w:rPr>
          <w:rFonts w:cs="Arial"/>
        </w:rPr>
        <w:t xml:space="preserve">abitat </w:t>
      </w:r>
      <w:r w:rsidR="0014428C">
        <w:rPr>
          <w:rFonts w:cs="Arial"/>
        </w:rPr>
        <w:t>e</w:t>
      </w:r>
      <w:r w:rsidR="00DB263B">
        <w:rPr>
          <w:rFonts w:cs="Arial"/>
        </w:rPr>
        <w:t xml:space="preserve">stablishment, </w:t>
      </w:r>
      <w:r w:rsidR="00DB263B" w:rsidRPr="00366FAA">
        <w:rPr>
          <w:rFonts w:cs="Arial"/>
        </w:rPr>
        <w:t>and LSA</w:t>
      </w:r>
      <w:r w:rsidR="00DB263B">
        <w:rPr>
          <w:rFonts w:cs="Arial"/>
        </w:rPr>
        <w:t xml:space="preserve"> Resources</w:t>
      </w:r>
      <w:r w:rsidR="00E10452">
        <w:rPr>
          <w:rFonts w:cs="Arial"/>
        </w:rPr>
        <w:t xml:space="preserve"> establishment</w:t>
      </w:r>
      <w:r w:rsidR="00366FAA" w:rsidRPr="00534654">
        <w:rPr>
          <w:rFonts w:cs="Arial"/>
          <w:color w:val="0000CC"/>
        </w:rPr>
        <w:t>]</w:t>
      </w:r>
      <w:r w:rsidR="00DB263B">
        <w:rPr>
          <w:rFonts w:cs="Arial"/>
        </w:rPr>
        <w:t xml:space="preserve"> </w:t>
      </w:r>
      <w:r w:rsidR="0028252C" w:rsidRPr="00B568BE">
        <w:rPr>
          <w:rFonts w:cs="Arial"/>
        </w:rPr>
        <w:t>C</w:t>
      </w:r>
      <w:r w:rsidR="00CC64BA" w:rsidRPr="00B568BE">
        <w:rPr>
          <w:rFonts w:cs="Arial"/>
        </w:rPr>
        <w:t xml:space="preserve">redit </w:t>
      </w:r>
      <w:r w:rsidR="00EB12BD" w:rsidRPr="00B568BE">
        <w:rPr>
          <w:rFonts w:cs="Arial"/>
        </w:rPr>
        <w:t>Release</w:t>
      </w:r>
      <w:r w:rsidR="00CC64BA" w:rsidRPr="00B568BE">
        <w:rPr>
          <w:rFonts w:cs="Arial"/>
        </w:rPr>
        <w:t xml:space="preserve">. </w:t>
      </w:r>
    </w:p>
    <w:p w14:paraId="705CB623" w14:textId="77777777" w:rsidR="00993BA7" w:rsidRPr="00117AA5" w:rsidRDefault="00993BA7" w:rsidP="00117AA5"/>
    <w:p w14:paraId="2FC45EA4" w14:textId="121C22B8" w:rsidR="00CC64BA" w:rsidRPr="00B568BE" w:rsidRDefault="00CC64BA" w:rsidP="00585274">
      <w:pPr>
        <w:pStyle w:val="ListParagraph"/>
        <w:widowControl/>
        <w:numPr>
          <w:ilvl w:val="0"/>
          <w:numId w:val="10"/>
        </w:numPr>
        <w:ind w:left="2700" w:hanging="540"/>
        <w:rPr>
          <w:rFonts w:cs="Arial"/>
        </w:rPr>
      </w:pPr>
      <w:r w:rsidRPr="00B568BE">
        <w:rPr>
          <w:rFonts w:cs="Arial"/>
        </w:rPr>
        <w:t>100</w:t>
      </w:r>
      <w:r w:rsidR="009273B0" w:rsidRPr="00B568BE">
        <w:rPr>
          <w:rFonts w:cs="Arial"/>
        </w:rPr>
        <w:t xml:space="preserve">% </w:t>
      </w:r>
      <w:r w:rsidRPr="00B568BE">
        <w:rPr>
          <w:rFonts w:cs="Arial"/>
        </w:rPr>
        <w:t xml:space="preserve">of the Endowment Amount shall be funded through Endowment Deposits prior to the </w:t>
      </w:r>
      <w:r w:rsidR="00EB12BD">
        <w:rPr>
          <w:rFonts w:cs="Arial"/>
        </w:rPr>
        <w:t>Credit R</w:t>
      </w:r>
      <w:r w:rsidRPr="00B568BE">
        <w:rPr>
          <w:rFonts w:cs="Arial"/>
        </w:rPr>
        <w:t xml:space="preserve">elease of 85% </w:t>
      </w:r>
      <w:r w:rsidR="00DD537F" w:rsidRPr="00B568BE">
        <w:rPr>
          <w:rFonts w:cs="Arial"/>
        </w:rPr>
        <w:t>(cumulative)</w:t>
      </w:r>
      <w:r w:rsidR="00A926D7" w:rsidRPr="00B568BE">
        <w:rPr>
          <w:rFonts w:cs="Arial"/>
        </w:rPr>
        <w:t xml:space="preserve"> </w:t>
      </w:r>
      <w:r w:rsidR="00DD537F" w:rsidRPr="00B568BE">
        <w:rPr>
          <w:rFonts w:cs="Arial"/>
        </w:rPr>
        <w:t>of</w:t>
      </w:r>
      <w:r w:rsidRPr="00B568BE">
        <w:rPr>
          <w:rFonts w:cs="Arial"/>
        </w:rPr>
        <w:t xml:space="preserve"> </w:t>
      </w:r>
      <w:r w:rsidR="00366FAA" w:rsidRPr="00534654">
        <w:rPr>
          <w:rFonts w:cs="Arial"/>
          <w:color w:val="0000CC"/>
        </w:rPr>
        <w:t>[Delete as applicable:</w:t>
      </w:r>
      <w:r w:rsidR="00366FAA">
        <w:rPr>
          <w:rFonts w:cs="Arial"/>
          <w:color w:val="000099"/>
        </w:rPr>
        <w:t xml:space="preserve"> </w:t>
      </w:r>
      <w:r w:rsidR="00721EFD" w:rsidRPr="00B568BE">
        <w:rPr>
          <w:rFonts w:cs="Arial"/>
        </w:rPr>
        <w:t>C</w:t>
      </w:r>
      <w:r w:rsidRPr="00B568BE">
        <w:rPr>
          <w:rFonts w:cs="Arial"/>
        </w:rPr>
        <w:t xml:space="preserve">overed </w:t>
      </w:r>
      <w:r w:rsidR="00721EFD" w:rsidRPr="00B568BE">
        <w:rPr>
          <w:rFonts w:cs="Arial"/>
        </w:rPr>
        <w:t>S</w:t>
      </w:r>
      <w:r w:rsidRPr="00B568BE">
        <w:rPr>
          <w:rFonts w:cs="Arial"/>
        </w:rPr>
        <w:t>pecies</w:t>
      </w:r>
      <w:r w:rsidR="00E10452">
        <w:rPr>
          <w:rFonts w:cs="Arial"/>
        </w:rPr>
        <w:t xml:space="preserve"> establishment</w:t>
      </w:r>
      <w:r w:rsidR="00DB263B">
        <w:rPr>
          <w:rFonts w:cs="Arial"/>
        </w:rPr>
        <w:t xml:space="preserve">, </w:t>
      </w:r>
      <w:r w:rsidR="00721EFD" w:rsidRPr="00B568BE">
        <w:rPr>
          <w:rFonts w:cs="Arial"/>
        </w:rPr>
        <w:t>C</w:t>
      </w:r>
      <w:r w:rsidRPr="00B568BE">
        <w:rPr>
          <w:rFonts w:cs="Arial"/>
        </w:rPr>
        <w:t xml:space="preserve">overed </w:t>
      </w:r>
      <w:r w:rsidR="00721EFD" w:rsidRPr="00B568BE">
        <w:rPr>
          <w:rFonts w:cs="Arial"/>
        </w:rPr>
        <w:t>H</w:t>
      </w:r>
      <w:r w:rsidRPr="00B568BE">
        <w:rPr>
          <w:rFonts w:cs="Arial"/>
        </w:rPr>
        <w:t>abitat</w:t>
      </w:r>
      <w:r w:rsidR="00DB263B">
        <w:rPr>
          <w:rFonts w:cs="Arial"/>
        </w:rPr>
        <w:t xml:space="preserve"> </w:t>
      </w:r>
      <w:r w:rsidR="00B91D18">
        <w:rPr>
          <w:rFonts w:cs="Arial"/>
        </w:rPr>
        <w:t>e</w:t>
      </w:r>
      <w:r w:rsidR="00DB263B">
        <w:rPr>
          <w:rFonts w:cs="Arial"/>
        </w:rPr>
        <w:t>stablishment, and</w:t>
      </w:r>
      <w:r w:rsidR="00DB263B" w:rsidRPr="00366FAA">
        <w:rPr>
          <w:rFonts w:cs="Arial"/>
        </w:rPr>
        <w:t xml:space="preserve"> LSA</w:t>
      </w:r>
      <w:r w:rsidR="00DB263B">
        <w:rPr>
          <w:rFonts w:cs="Arial"/>
        </w:rPr>
        <w:t xml:space="preserve"> Resources</w:t>
      </w:r>
      <w:r w:rsidR="00E10452">
        <w:rPr>
          <w:rFonts w:cs="Arial"/>
        </w:rPr>
        <w:t xml:space="preserve"> establishment</w:t>
      </w:r>
      <w:r w:rsidR="00366FAA" w:rsidRPr="00534654">
        <w:rPr>
          <w:rFonts w:cs="Arial"/>
          <w:color w:val="0000CC"/>
        </w:rPr>
        <w:t>]</w:t>
      </w:r>
      <w:r w:rsidRPr="00B568BE">
        <w:rPr>
          <w:rFonts w:cs="Arial"/>
        </w:rPr>
        <w:t xml:space="preserve"> </w:t>
      </w:r>
      <w:r w:rsidR="00721EFD" w:rsidRPr="00B568BE">
        <w:rPr>
          <w:rFonts w:cs="Arial"/>
        </w:rPr>
        <w:t>C</w:t>
      </w:r>
      <w:r w:rsidRPr="00B568BE">
        <w:rPr>
          <w:rFonts w:cs="Arial"/>
        </w:rPr>
        <w:t>redits.</w:t>
      </w:r>
    </w:p>
    <w:p w14:paraId="1B6F9239" w14:textId="77777777" w:rsidR="00B568BE" w:rsidRPr="00423C98" w:rsidRDefault="00B568BE" w:rsidP="00423C98"/>
    <w:p w14:paraId="2249439D" w14:textId="7BE664E3" w:rsidR="00F040B6" w:rsidRPr="00423C98" w:rsidRDefault="00F040B6" w:rsidP="00585274">
      <w:pPr>
        <w:pStyle w:val="ListParagraph"/>
        <w:keepNext/>
        <w:widowControl/>
        <w:numPr>
          <w:ilvl w:val="0"/>
          <w:numId w:val="8"/>
        </w:numPr>
        <w:ind w:hanging="540"/>
      </w:pPr>
      <w:r w:rsidRPr="00F040B6">
        <w:t>Each year in which the Endowme</w:t>
      </w:r>
      <w:r w:rsidRPr="00F040B6">
        <w:rPr>
          <w:color w:val="000000" w:themeColor="text1"/>
        </w:rPr>
        <w:t>nt Amount is no</w:t>
      </w:r>
      <w:r w:rsidRPr="00F040B6">
        <w:t xml:space="preserve">t 100% funded, the Bank Sponsor shall adjust (increase, not decrease) the total Endowment Amount to keep pace with inflation. The Bank Sponsor shall calculate inflation based upon the changes in the </w:t>
      </w:r>
      <w:hyperlink r:id="rId21" w:history="1">
        <w:r w:rsidR="0092065C" w:rsidRPr="007C11DA">
          <w:rPr>
            <w:rStyle w:val="Hyperlink"/>
          </w:rPr>
          <w:t>Annual Consumer Price Index (CPI) for California, all Urban Consumers, All Items (“Index”), published by the California Department of Industrial Relations (“DIR”), Division of Labor Statistics and Research</w:t>
        </w:r>
      </w:hyperlink>
      <w:r w:rsidR="004C0104">
        <w:t xml:space="preserve"> </w:t>
      </w:r>
      <w:r w:rsidRPr="00F040B6">
        <w:t xml:space="preserve">and shall adjust the Endowment Amount proportionally with the inflation rate.  The Bank Sponsor shall measure inflation by calculating the percent change between the CPI value published in the </w:t>
      </w:r>
      <w:r w:rsidR="00AD2918">
        <w:t>C</w:t>
      </w:r>
      <w:r w:rsidRPr="00F040B6">
        <w:t xml:space="preserve">BEI execution year and the CPI value published for the adjustment year. The Bank Sponsor shall multiply the inflation rate by the Endowment Amount in </w:t>
      </w:r>
      <w:r w:rsidRPr="00F040B6">
        <w:rPr>
          <w:b/>
        </w:rPr>
        <w:t>Exhibit D-</w:t>
      </w:r>
      <w:r w:rsidR="007543C4">
        <w:rPr>
          <w:b/>
        </w:rPr>
        <w:t>1</w:t>
      </w:r>
      <w:r w:rsidRPr="00F040B6">
        <w:rPr>
          <w:b/>
        </w:rPr>
        <w:t xml:space="preserve">. </w:t>
      </w:r>
      <w:r w:rsidRPr="00F040B6">
        <w:rPr>
          <w:bCs/>
        </w:rPr>
        <w:t xml:space="preserve">The product will </w:t>
      </w:r>
      <w:r w:rsidRPr="00F040B6">
        <w:t xml:space="preserve">be the increase in </w:t>
      </w:r>
      <w:proofErr w:type="gramStart"/>
      <w:r w:rsidRPr="00F040B6">
        <w:t>the Endowment</w:t>
      </w:r>
      <w:proofErr w:type="gramEnd"/>
      <w:r w:rsidRPr="00F040B6">
        <w:t xml:space="preserve"> Amount.  If deflation occurs (CPI is less than the previous year), then the Bank Sponsor shall not adjust the Endowment Amount until the Annual CPI exceeds the value from the most recent inflation year.</w:t>
      </w:r>
      <w:r w:rsidR="005E6697">
        <w:br/>
      </w:r>
    </w:p>
    <w:p w14:paraId="6FB3ACA2" w14:textId="4876BF01" w:rsidR="00811A7A" w:rsidRPr="00B568BE" w:rsidRDefault="00302B54" w:rsidP="00585274">
      <w:pPr>
        <w:pStyle w:val="ListParagraph"/>
        <w:keepNext/>
        <w:widowControl/>
        <w:numPr>
          <w:ilvl w:val="0"/>
          <w:numId w:val="8"/>
        </w:numPr>
        <w:ind w:hanging="540"/>
        <w:rPr>
          <w:rFonts w:cs="Arial"/>
        </w:rPr>
      </w:pPr>
      <w:r w:rsidRPr="00B568BE">
        <w:rPr>
          <w:rFonts w:cs="Arial"/>
        </w:rPr>
        <w:t xml:space="preserve">Bank Sponsor shall </w:t>
      </w:r>
      <w:r w:rsidR="00826174" w:rsidRPr="00B568BE">
        <w:rPr>
          <w:rFonts w:cs="Arial"/>
        </w:rPr>
        <w:t xml:space="preserve">provide </w:t>
      </w:r>
      <w:r w:rsidR="00F30B7A">
        <w:rPr>
          <w:rFonts w:cs="Arial"/>
        </w:rPr>
        <w:t>to the</w:t>
      </w:r>
      <w:r w:rsidRPr="00B568BE">
        <w:rPr>
          <w:rFonts w:cs="Arial"/>
        </w:rPr>
        <w:t xml:space="preserve"> </w:t>
      </w:r>
      <w:r w:rsidR="00EE2A5E" w:rsidRPr="00DA36A8">
        <w:rPr>
          <w:color w:val="0000CC"/>
        </w:rPr>
        <w:t xml:space="preserve">[Choose one: </w:t>
      </w:r>
      <w:r w:rsidR="00EE2A5E">
        <w:t>CB</w:t>
      </w:r>
      <w:r w:rsidR="00EE2A5E" w:rsidRPr="007543C4">
        <w:t xml:space="preserve">RT </w:t>
      </w:r>
      <w:r w:rsidR="00EE2A5E" w:rsidRPr="00DA36A8">
        <w:rPr>
          <w:color w:val="0000CC"/>
        </w:rPr>
        <w:t>or</w:t>
      </w:r>
      <w:r w:rsidR="00EE2A5E" w:rsidRPr="007543C4">
        <w:t xml:space="preserve"> Signatory Agencies</w:t>
      </w:r>
      <w:r w:rsidR="00EE2A5E" w:rsidRPr="00DA36A8">
        <w:rPr>
          <w:color w:val="0000CC"/>
        </w:rPr>
        <w:t>]</w:t>
      </w:r>
      <w:r w:rsidR="003167DE">
        <w:rPr>
          <w:rFonts w:cs="Arial"/>
        </w:rPr>
        <w:t xml:space="preserve"> </w:t>
      </w:r>
      <w:r w:rsidR="00826174" w:rsidRPr="00B568BE">
        <w:rPr>
          <w:rFonts w:cs="Arial"/>
        </w:rPr>
        <w:t>a</w:t>
      </w:r>
      <w:r w:rsidR="00FF157D">
        <w:rPr>
          <w:rFonts w:cs="Arial"/>
        </w:rPr>
        <w:t>n electronic</w:t>
      </w:r>
      <w:r w:rsidR="00D20C25" w:rsidRPr="00B568BE">
        <w:rPr>
          <w:rFonts w:cs="Arial"/>
        </w:rPr>
        <w:t xml:space="preserve"> </w:t>
      </w:r>
      <w:r w:rsidR="00826174" w:rsidRPr="00B568BE">
        <w:rPr>
          <w:rFonts w:cs="Arial"/>
        </w:rPr>
        <w:t>copy of the receipt for</w:t>
      </w:r>
      <w:r w:rsidRPr="00B568BE">
        <w:rPr>
          <w:rFonts w:cs="Arial"/>
        </w:rPr>
        <w:t xml:space="preserve"> each Endowment Deposit</w:t>
      </w:r>
      <w:r w:rsidR="00D20C25" w:rsidRPr="00B568BE">
        <w:rPr>
          <w:rFonts w:cs="Arial"/>
        </w:rPr>
        <w:t xml:space="preserve"> </w:t>
      </w:r>
      <w:r w:rsidR="00285534">
        <w:rPr>
          <w:rFonts w:cs="Arial"/>
          <w:color w:val="0000CC"/>
        </w:rPr>
        <w:t>[</w:t>
      </w:r>
      <w:r w:rsidR="00285534" w:rsidRPr="00F75EC7">
        <w:rPr>
          <w:rFonts w:cs="Arial"/>
          <w:color w:val="0000CC"/>
        </w:rPr>
        <w:t>Delete</w:t>
      </w:r>
      <w:r w:rsidR="00285534">
        <w:rPr>
          <w:rFonts w:cs="Arial"/>
          <w:color w:val="0000CC"/>
        </w:rPr>
        <w:t xml:space="preserve"> if </w:t>
      </w:r>
      <w:r w:rsidR="000B73DE">
        <w:rPr>
          <w:rFonts w:cs="Arial"/>
          <w:color w:val="0000CC"/>
        </w:rPr>
        <w:t xml:space="preserve">state </w:t>
      </w:r>
      <w:r w:rsidR="007C7503">
        <w:rPr>
          <w:rFonts w:cs="Arial"/>
          <w:color w:val="0000CC"/>
        </w:rPr>
        <w:t>agenc</w:t>
      </w:r>
      <w:r w:rsidR="000B73DE">
        <w:rPr>
          <w:rFonts w:cs="Arial"/>
          <w:color w:val="0000CC"/>
        </w:rPr>
        <w:t>ies</w:t>
      </w:r>
      <w:r w:rsidR="00AB0183">
        <w:rPr>
          <w:rFonts w:cs="Arial"/>
          <w:color w:val="0000CC"/>
        </w:rPr>
        <w:t xml:space="preserve"> are not signatory</w:t>
      </w:r>
      <w:r w:rsidR="007C7503">
        <w:rPr>
          <w:rFonts w:cs="Arial"/>
          <w:color w:val="0000CC"/>
        </w:rPr>
        <w:t>:</w:t>
      </w:r>
      <w:r w:rsidR="00285534">
        <w:rPr>
          <w:rFonts w:cs="Arial"/>
        </w:rPr>
        <w:t xml:space="preserve"> </w:t>
      </w:r>
      <w:r w:rsidR="00D20C25" w:rsidRPr="00B568BE">
        <w:rPr>
          <w:rFonts w:cs="Arial"/>
        </w:rPr>
        <w:t>and upload to RIBITS</w:t>
      </w:r>
      <w:r w:rsidRPr="00B568BE">
        <w:rPr>
          <w:rFonts w:cs="Arial"/>
        </w:rPr>
        <w:t xml:space="preserve"> within 30 </w:t>
      </w:r>
      <w:r w:rsidR="00EB2D63" w:rsidRPr="00B568BE">
        <w:rPr>
          <w:rFonts w:cs="Arial"/>
        </w:rPr>
        <w:t>calendar days</w:t>
      </w:r>
      <w:r w:rsidRPr="00B568BE">
        <w:rPr>
          <w:rFonts w:cs="Arial"/>
        </w:rPr>
        <w:t xml:space="preserve"> of such deposit</w:t>
      </w:r>
      <w:r w:rsidR="007C7503">
        <w:rPr>
          <w:rFonts w:cs="Arial"/>
          <w:color w:val="0000CC"/>
        </w:rPr>
        <w:t>]</w:t>
      </w:r>
      <w:r w:rsidR="00826174" w:rsidRPr="00B568BE">
        <w:rPr>
          <w:rFonts w:cs="Arial"/>
        </w:rPr>
        <w:t>.</w:t>
      </w:r>
      <w:r w:rsidR="00395BB7" w:rsidRPr="00B568BE">
        <w:rPr>
          <w:rFonts w:cs="Arial"/>
        </w:rPr>
        <w:t xml:space="preserve">  </w:t>
      </w:r>
    </w:p>
    <w:p w14:paraId="5AF2B172" w14:textId="77777777" w:rsidR="00993BA7" w:rsidRPr="00423C98" w:rsidRDefault="00993BA7" w:rsidP="00423C98">
      <w:bookmarkStart w:id="178" w:name="_Toc130996573"/>
    </w:p>
    <w:p w14:paraId="2B8E4027" w14:textId="5548B2F2" w:rsidR="00D44F3D" w:rsidRPr="001555CA" w:rsidRDefault="00D44F3D" w:rsidP="00AF1C41">
      <w:pPr>
        <w:pStyle w:val="Heading2"/>
      </w:pPr>
      <w:bookmarkStart w:id="179" w:name="_Toc45291738"/>
      <w:bookmarkStart w:id="180" w:name="_Toc198635152"/>
      <w:r w:rsidRPr="001555CA">
        <w:t>Section VII:</w:t>
      </w:r>
      <w:r w:rsidRPr="001555CA">
        <w:tab/>
        <w:t>Credit Release</w:t>
      </w:r>
      <w:bookmarkEnd w:id="179"/>
      <w:bookmarkEnd w:id="180"/>
    </w:p>
    <w:p w14:paraId="02C306BF" w14:textId="0D22E7B0" w:rsidR="00993BA7" w:rsidRPr="00423C98" w:rsidRDefault="00993BA7" w:rsidP="00423C98">
      <w:bookmarkStart w:id="181" w:name="_Toc485043419"/>
      <w:bookmarkStart w:id="182" w:name="_Toc131442025"/>
      <w:bookmarkStart w:id="183" w:name="_Toc131443993"/>
      <w:bookmarkStart w:id="184" w:name="_Toc131444112"/>
      <w:bookmarkStart w:id="185" w:name="_Toc130996575"/>
      <w:bookmarkEnd w:id="178"/>
      <w:bookmarkEnd w:id="181"/>
      <w:bookmarkEnd w:id="182"/>
      <w:bookmarkEnd w:id="183"/>
      <w:bookmarkEnd w:id="184"/>
    </w:p>
    <w:p w14:paraId="3CF9AE1F" w14:textId="785D3ED4" w:rsidR="007956C1" w:rsidRDefault="007956C1" w:rsidP="00585274">
      <w:pPr>
        <w:pStyle w:val="Heading3"/>
        <w:numPr>
          <w:ilvl w:val="0"/>
          <w:numId w:val="68"/>
        </w:numPr>
        <w:ind w:left="1094" w:hanging="547"/>
      </w:pPr>
      <w:bookmarkStart w:id="186" w:name="_Toc198635153"/>
      <w:bookmarkStart w:id="187" w:name="_Toc45291741"/>
      <w:r>
        <w:t>Waters of the State</w:t>
      </w:r>
      <w:r w:rsidR="006F6258">
        <w:t xml:space="preserve"> </w:t>
      </w:r>
      <w:r w:rsidR="001E1D86" w:rsidRPr="00423ED0">
        <w:rPr>
          <w:color w:val="0000CC"/>
        </w:rPr>
        <w:t>[If applicable]</w:t>
      </w:r>
      <w:bookmarkEnd w:id="186"/>
    </w:p>
    <w:p w14:paraId="0C3944C1" w14:textId="77777777" w:rsidR="007956C1" w:rsidRPr="00423C98" w:rsidRDefault="007956C1" w:rsidP="00423C98"/>
    <w:p w14:paraId="0D85B0C9" w14:textId="69678005" w:rsidR="007F5820" w:rsidRPr="005C6993" w:rsidRDefault="007F5820" w:rsidP="00585274">
      <w:pPr>
        <w:pStyle w:val="BodyText"/>
        <w:widowControl/>
        <w:numPr>
          <w:ilvl w:val="0"/>
          <w:numId w:val="80"/>
        </w:numPr>
        <w:spacing w:after="240"/>
        <w:ind w:left="1627" w:right="115" w:hanging="547"/>
      </w:pPr>
      <w:r w:rsidRPr="005C6993">
        <w:t xml:space="preserve">Upon receipt of Bank Sponsor’s written request and accompanying documentation of compliance with all applicable requirements set forth in this Section, the </w:t>
      </w:r>
      <w:r w:rsidR="00D32060" w:rsidRPr="005C6993">
        <w:t>[</w:t>
      </w:r>
      <w:r w:rsidR="00D32060" w:rsidRPr="005C6993">
        <w:rPr>
          <w:color w:val="0000CC"/>
        </w:rPr>
        <w:t xml:space="preserve">Choose </w:t>
      </w:r>
      <w:r w:rsidR="00D32060">
        <w:rPr>
          <w:color w:val="0000CC"/>
        </w:rPr>
        <w:t>applicable</w:t>
      </w:r>
      <w:r w:rsidR="00D32060" w:rsidRPr="005C6993">
        <w:t xml:space="preserve">: State Water Board </w:t>
      </w:r>
      <w:r w:rsidR="00D32060" w:rsidRPr="007F68ED">
        <w:rPr>
          <w:color w:val="000099"/>
        </w:rPr>
        <w:t>or</w:t>
      </w:r>
      <w:r w:rsidR="00D32060" w:rsidRPr="005C6993">
        <w:t xml:space="preserve"> Regional Water Board</w:t>
      </w:r>
      <w:r w:rsidR="00D32060" w:rsidRPr="008969CA">
        <w:rPr>
          <w:color w:val="0000CC"/>
        </w:rPr>
        <w:t>]</w:t>
      </w:r>
      <w:r w:rsidRPr="005C6993">
        <w:t xml:space="preserve"> may </w:t>
      </w:r>
      <w:proofErr w:type="gramStart"/>
      <w:r w:rsidRPr="005C6993">
        <w:t>release</w:t>
      </w:r>
      <w:proofErr w:type="gramEnd"/>
      <w:r w:rsidRPr="005C6993">
        <w:t xml:space="preserve"> for Sale and/or Transfer Waters of the </w:t>
      </w:r>
      <w:r w:rsidR="00825AE8">
        <w:t>State</w:t>
      </w:r>
      <w:r w:rsidRPr="005C6993">
        <w:t xml:space="preserve"> Credits (</w:t>
      </w:r>
      <w:r w:rsidRPr="005C6993">
        <w:rPr>
          <w:b/>
        </w:rPr>
        <w:t>Exhibit F-1</w:t>
      </w:r>
      <w:r w:rsidRPr="005C6993">
        <w:t xml:space="preserve">), as described below. </w:t>
      </w:r>
      <w:bookmarkStart w:id="188" w:name="OLE_LINK17"/>
      <w:bookmarkStart w:id="189" w:name="OLE_LINK18"/>
      <w:r w:rsidRPr="005C6993">
        <w:t>Early achievement of Performance Standards will not accelerate Credit Releases.</w:t>
      </w:r>
      <w:bookmarkEnd w:id="188"/>
      <w:bookmarkEnd w:id="189"/>
      <w:r w:rsidRPr="005C6993">
        <w:t xml:space="preserve"> The actual number of Credits released shall be determined in writing by the </w:t>
      </w:r>
      <w:r w:rsidR="00D32060" w:rsidRPr="005C6993">
        <w:t>[</w:t>
      </w:r>
      <w:r w:rsidR="00D32060" w:rsidRPr="005C6993">
        <w:rPr>
          <w:color w:val="0000CC"/>
        </w:rPr>
        <w:t xml:space="preserve">Choose </w:t>
      </w:r>
      <w:r w:rsidR="00D32060">
        <w:rPr>
          <w:color w:val="0000CC"/>
        </w:rPr>
        <w:t>applicable</w:t>
      </w:r>
      <w:r w:rsidR="00D32060" w:rsidRPr="005C6993">
        <w:t xml:space="preserve">: State Water Board </w:t>
      </w:r>
      <w:r w:rsidR="00D32060" w:rsidRPr="007F68ED">
        <w:rPr>
          <w:color w:val="000099"/>
        </w:rPr>
        <w:t>or</w:t>
      </w:r>
      <w:r w:rsidR="00D32060" w:rsidRPr="005C6993">
        <w:t xml:space="preserve"> Regional Water Board</w:t>
      </w:r>
      <w:r w:rsidR="00D32060" w:rsidRPr="008969CA">
        <w:rPr>
          <w:color w:val="0000CC"/>
        </w:rPr>
        <w:t>]</w:t>
      </w:r>
      <w:r w:rsidRPr="005C6993">
        <w:t xml:space="preserve">, in consultation with the </w:t>
      </w:r>
      <w:r w:rsidR="004171A1">
        <w:t>CBRT</w:t>
      </w:r>
      <w:r w:rsidRPr="005C6993">
        <w:t xml:space="preserve">, based upon as-built conditions of the Bank Property, extent of Waters of the </w:t>
      </w:r>
      <w:r w:rsidR="00825AE8">
        <w:t>State</w:t>
      </w:r>
      <w:r w:rsidRPr="005C6993">
        <w:t xml:space="preserve"> delineated on the Bank Property, attainment of the Performance Standards, funding of the Endowment Fund in accordance with Section VI.E, and compliance with requirements of this </w:t>
      </w:r>
      <w:r w:rsidR="00D1262E">
        <w:t>CBEI</w:t>
      </w:r>
      <w:r w:rsidRPr="005C6993">
        <w:t xml:space="preserve"> and any associated authorization.</w:t>
      </w:r>
      <w:r w:rsidR="00362370">
        <w:t xml:space="preserve"> </w:t>
      </w:r>
      <w:r w:rsidR="00362370">
        <w:rPr>
          <w:color w:val="0000CC"/>
        </w:rPr>
        <w:t>[Delete if state agenc</w:t>
      </w:r>
      <w:r w:rsidR="00370B0A">
        <w:rPr>
          <w:color w:val="0000CC"/>
        </w:rPr>
        <w:t>ies</w:t>
      </w:r>
      <w:r w:rsidR="00270B33">
        <w:rPr>
          <w:color w:val="0000CC"/>
        </w:rPr>
        <w:t xml:space="preserve"> </w:t>
      </w:r>
      <w:r w:rsidR="00FF54A8">
        <w:rPr>
          <w:color w:val="0000CC"/>
        </w:rPr>
        <w:t xml:space="preserve">are </w:t>
      </w:r>
      <w:r w:rsidR="00270B33">
        <w:rPr>
          <w:color w:val="0000CC"/>
        </w:rPr>
        <w:t>only signatory</w:t>
      </w:r>
      <w:r w:rsidR="00362370">
        <w:rPr>
          <w:color w:val="0000CC"/>
        </w:rPr>
        <w:t xml:space="preserve">: </w:t>
      </w:r>
      <w:r w:rsidR="00362370" w:rsidRPr="004F350A">
        <w:t xml:space="preserve">Upon each Credit Release, </w:t>
      </w:r>
      <w:r w:rsidR="00362370" w:rsidRPr="00416C95">
        <w:t xml:space="preserve">the </w:t>
      </w:r>
      <w:r w:rsidR="008B5C21" w:rsidRPr="00C9344C">
        <w:rPr>
          <w:color w:val="0000CC"/>
        </w:rPr>
        <w:t>[Choose one:</w:t>
      </w:r>
      <w:r w:rsidR="008B5C21" w:rsidRPr="00024134">
        <w:t xml:space="preserve"> </w:t>
      </w:r>
      <w:r w:rsidR="008B5C21">
        <w:t>CB</w:t>
      </w:r>
      <w:r w:rsidR="008B5C21" w:rsidRPr="00024134">
        <w:t xml:space="preserve">RT </w:t>
      </w:r>
      <w:r w:rsidR="008B5C21">
        <w:t xml:space="preserve">agency </w:t>
      </w:r>
      <w:r w:rsidR="008B5C21" w:rsidRPr="00C9344C">
        <w:rPr>
          <w:color w:val="0000CC"/>
        </w:rPr>
        <w:t>or</w:t>
      </w:r>
      <w:r w:rsidR="008B5C21" w:rsidRPr="00024134">
        <w:t xml:space="preserve"> Signatory Agenc</w:t>
      </w:r>
      <w:r w:rsidR="008B5C21">
        <w:t>y</w:t>
      </w:r>
      <w:r w:rsidR="008B5C21" w:rsidRPr="00C9344C">
        <w:rPr>
          <w:color w:val="0000CC"/>
        </w:rPr>
        <w:t>]</w:t>
      </w:r>
      <w:r w:rsidR="00362370">
        <w:t xml:space="preserve"> </w:t>
      </w:r>
      <w:r w:rsidR="00362370" w:rsidRPr="004F350A">
        <w:t xml:space="preserve">shall enter the number of </w:t>
      </w:r>
      <w:r w:rsidR="00362370">
        <w:t>Credits released</w:t>
      </w:r>
      <w:r w:rsidR="00362370" w:rsidRPr="004F350A">
        <w:t xml:space="preserve"> into RIBITS.</w:t>
      </w:r>
      <w:r w:rsidR="00362370">
        <w:rPr>
          <w:color w:val="0000CC"/>
        </w:rPr>
        <w:t>]</w:t>
      </w:r>
      <w:r w:rsidR="00362370" w:rsidRPr="004F350A">
        <w:t xml:space="preserve"> </w:t>
      </w:r>
      <w:r w:rsidRPr="005C6993">
        <w:t xml:space="preserve"> </w:t>
      </w:r>
      <w:r w:rsidR="00C84BCA" w:rsidRPr="00221C11">
        <w:rPr>
          <w:color w:val="0000CC"/>
        </w:rPr>
        <w:t xml:space="preserve">[Add if </w:t>
      </w:r>
      <w:r w:rsidR="00221C11" w:rsidRPr="00221C11">
        <w:rPr>
          <w:color w:val="0000CC"/>
        </w:rPr>
        <w:t xml:space="preserve">state </w:t>
      </w:r>
      <w:r w:rsidR="00C84BCA" w:rsidRPr="00221C11">
        <w:rPr>
          <w:color w:val="0000CC"/>
        </w:rPr>
        <w:t>agenc</w:t>
      </w:r>
      <w:r w:rsidR="005D5FBD">
        <w:rPr>
          <w:color w:val="0000CC"/>
        </w:rPr>
        <w:t>ies</w:t>
      </w:r>
      <w:r w:rsidR="00FF54A8">
        <w:rPr>
          <w:color w:val="0000CC"/>
        </w:rPr>
        <w:t xml:space="preserve"> are</w:t>
      </w:r>
      <w:r w:rsidR="00C62440">
        <w:rPr>
          <w:color w:val="0000CC"/>
        </w:rPr>
        <w:t xml:space="preserve"> </w:t>
      </w:r>
      <w:r w:rsidR="00FD498E">
        <w:rPr>
          <w:color w:val="0000CC"/>
        </w:rPr>
        <w:t xml:space="preserve">only </w:t>
      </w:r>
      <w:r w:rsidR="00C62440">
        <w:rPr>
          <w:color w:val="0000CC"/>
        </w:rPr>
        <w:t>signatory</w:t>
      </w:r>
      <w:r w:rsidR="00C84BCA" w:rsidRPr="00221C11">
        <w:rPr>
          <w:color w:val="0000CC"/>
        </w:rPr>
        <w:t xml:space="preserve">: </w:t>
      </w:r>
      <w:r w:rsidR="00C84BCA" w:rsidRPr="00C84BCA">
        <w:t xml:space="preserve">Upon each Credit Release, the Bank Sponsor shall enter the number of </w:t>
      </w:r>
      <w:r w:rsidR="006A3C85">
        <w:t>Credits released</w:t>
      </w:r>
      <w:r w:rsidR="00C84BCA" w:rsidRPr="00C84BCA">
        <w:t xml:space="preserve"> into the ledger.</w:t>
      </w:r>
      <w:r w:rsidR="00C84BCA" w:rsidRPr="00221C11">
        <w:rPr>
          <w:color w:val="0000CC"/>
        </w:rPr>
        <w:t>]</w:t>
      </w:r>
      <w:r w:rsidR="00A655F9">
        <w:rPr>
          <w:color w:val="0000CC"/>
        </w:rPr>
        <w:t xml:space="preserve"> </w:t>
      </w:r>
      <w:r w:rsidRPr="005C6993">
        <w:t>The applicable Credit Release shall occur prior to any Credit Sale. Credits may be released as follows:</w:t>
      </w:r>
    </w:p>
    <w:p w14:paraId="5CDBC903" w14:textId="77777777" w:rsidR="007F5820" w:rsidRPr="005C6993" w:rsidRDefault="007F5820" w:rsidP="00585274">
      <w:pPr>
        <w:pStyle w:val="ListParagraph"/>
        <w:widowControl/>
        <w:numPr>
          <w:ilvl w:val="0"/>
          <w:numId w:val="81"/>
        </w:numPr>
        <w:tabs>
          <w:tab w:val="left" w:pos="2259"/>
          <w:tab w:val="left" w:pos="2260"/>
        </w:tabs>
        <w:adjustRightInd/>
        <w:spacing w:after="240"/>
        <w:ind w:left="2250" w:hanging="540"/>
        <w:textAlignment w:val="auto"/>
      </w:pPr>
      <w:r w:rsidRPr="005C6993">
        <w:t>Credit Release 1.</w:t>
      </w:r>
    </w:p>
    <w:p w14:paraId="76BB688E" w14:textId="3A226BCA" w:rsidR="007F5820" w:rsidRPr="005C6993" w:rsidRDefault="007F5820" w:rsidP="00585274">
      <w:pPr>
        <w:pStyle w:val="ListParagraph"/>
        <w:widowControl/>
        <w:numPr>
          <w:ilvl w:val="0"/>
          <w:numId w:val="82"/>
        </w:numPr>
        <w:tabs>
          <w:tab w:val="left" w:pos="2799"/>
          <w:tab w:val="left" w:pos="2800"/>
        </w:tabs>
        <w:adjustRightInd/>
        <w:spacing w:after="240"/>
        <w:ind w:left="2790" w:right="496"/>
        <w:textAlignment w:val="auto"/>
      </w:pPr>
      <w:r w:rsidRPr="005C6993">
        <w:t xml:space="preserve">15% of the total anticipated Waters of the </w:t>
      </w:r>
      <w:r w:rsidR="00822D38">
        <w:t>State</w:t>
      </w:r>
      <w:r w:rsidRPr="005C6993">
        <w:t xml:space="preserve"> Credits upon the Bank Establishment Date.</w:t>
      </w:r>
    </w:p>
    <w:p w14:paraId="0EA70214" w14:textId="0ED27CC0" w:rsidR="007F5820" w:rsidRPr="005C6993" w:rsidRDefault="007F5820" w:rsidP="007F5820">
      <w:pPr>
        <w:pStyle w:val="BodyText"/>
        <w:widowControl/>
        <w:spacing w:after="240"/>
        <w:ind w:left="2800" w:right="237"/>
      </w:pPr>
      <w:r w:rsidRPr="005C6993">
        <w:t xml:space="preserve">No Endowment Funding is required prior to the first Waters of the </w:t>
      </w:r>
      <w:r w:rsidR="00822D38">
        <w:t>State</w:t>
      </w:r>
      <w:r w:rsidRPr="005C6993">
        <w:t xml:space="preserve"> Credit Release.</w:t>
      </w:r>
    </w:p>
    <w:p w14:paraId="380781B9" w14:textId="2C116831" w:rsidR="007F5820" w:rsidRPr="005C6993" w:rsidRDefault="007F5820" w:rsidP="00585274">
      <w:pPr>
        <w:pStyle w:val="ListParagraph"/>
        <w:widowControl/>
        <w:numPr>
          <w:ilvl w:val="0"/>
          <w:numId w:val="81"/>
        </w:numPr>
        <w:tabs>
          <w:tab w:val="left" w:pos="2259"/>
          <w:tab w:val="left" w:pos="2260"/>
        </w:tabs>
        <w:adjustRightInd/>
        <w:spacing w:after="240"/>
        <w:ind w:left="2250" w:hanging="540"/>
        <w:textAlignment w:val="auto"/>
      </w:pPr>
      <w:r w:rsidRPr="005C6993">
        <w:t xml:space="preserve">Credit Release 2. Up to an additional 25% of the total anticipated Waters of the </w:t>
      </w:r>
      <w:r w:rsidR="00822D38">
        <w:t>State</w:t>
      </w:r>
      <w:r w:rsidRPr="005C6993">
        <w:t xml:space="preserve"> Credits (40% cumulative total) when all of the following </w:t>
      </w:r>
      <w:proofErr w:type="gramStart"/>
      <w:r w:rsidRPr="005C6993">
        <w:t>have occurred</w:t>
      </w:r>
      <w:proofErr w:type="gramEnd"/>
      <w:r w:rsidRPr="005C6993">
        <w:t>:</w:t>
      </w:r>
    </w:p>
    <w:p w14:paraId="1308627D" w14:textId="097B6396" w:rsidR="007F5820" w:rsidRPr="005C6993" w:rsidRDefault="007F5820" w:rsidP="00585274">
      <w:pPr>
        <w:pStyle w:val="ListParagraph"/>
        <w:widowControl/>
        <w:numPr>
          <w:ilvl w:val="0"/>
          <w:numId w:val="83"/>
        </w:numPr>
        <w:tabs>
          <w:tab w:val="left" w:pos="2799"/>
          <w:tab w:val="left" w:pos="2800"/>
        </w:tabs>
        <w:adjustRightInd/>
        <w:spacing w:after="240"/>
        <w:ind w:left="2790" w:right="496"/>
        <w:textAlignment w:val="auto"/>
      </w:pPr>
      <w:r w:rsidRPr="005C6993">
        <w:t xml:space="preserve">The Bank Sponsor has submitted as-built drawings to </w:t>
      </w:r>
      <w:proofErr w:type="gramStart"/>
      <w:r w:rsidRPr="005C6993">
        <w:t xml:space="preserve">the </w:t>
      </w:r>
      <w:r w:rsidR="00822D38">
        <w:t>CBRT</w:t>
      </w:r>
      <w:proofErr w:type="gramEnd"/>
      <w:r w:rsidRPr="005C6993">
        <w:t xml:space="preserve"> pursuant to Section VII.A.2.</w:t>
      </w:r>
    </w:p>
    <w:p w14:paraId="43B70570" w14:textId="14782EDF" w:rsidR="007F5820" w:rsidRPr="005C6993" w:rsidRDefault="007F5820" w:rsidP="00585274">
      <w:pPr>
        <w:pStyle w:val="ListParagraph"/>
        <w:widowControl/>
        <w:numPr>
          <w:ilvl w:val="0"/>
          <w:numId w:val="83"/>
        </w:numPr>
        <w:tabs>
          <w:tab w:val="left" w:pos="2799"/>
          <w:tab w:val="left" w:pos="2800"/>
        </w:tabs>
        <w:adjustRightInd/>
        <w:spacing w:after="240"/>
        <w:ind w:left="2790" w:right="496"/>
        <w:textAlignment w:val="auto"/>
      </w:pPr>
      <w:r w:rsidRPr="005C6993">
        <w:t xml:space="preserve">The </w:t>
      </w:r>
      <w:r w:rsidR="00D906A9" w:rsidRPr="005C6993">
        <w:t>[</w:t>
      </w:r>
      <w:r w:rsidR="00D906A9" w:rsidRPr="005C6993">
        <w:rPr>
          <w:color w:val="0000CC"/>
        </w:rPr>
        <w:t xml:space="preserve">Choose </w:t>
      </w:r>
      <w:r w:rsidR="00D906A9">
        <w:rPr>
          <w:color w:val="0000CC"/>
        </w:rPr>
        <w:t>applicable</w:t>
      </w:r>
      <w:r w:rsidR="00D906A9" w:rsidRPr="005C6993">
        <w:t xml:space="preserve">: </w:t>
      </w:r>
      <w:r w:rsidR="00B142AC" w:rsidRPr="005C6993">
        <w:t xml:space="preserve">State Water Board </w:t>
      </w:r>
      <w:r w:rsidR="00B142AC" w:rsidRPr="003F01F1">
        <w:rPr>
          <w:color w:val="0000CC"/>
        </w:rPr>
        <w:t>or</w:t>
      </w:r>
      <w:r w:rsidR="00B142AC" w:rsidRPr="005C6993">
        <w:t xml:space="preserve"> Regional Water Board</w:t>
      </w:r>
      <w:r w:rsidR="00E97833" w:rsidRPr="003F01F1">
        <w:rPr>
          <w:color w:val="0000CC"/>
        </w:rPr>
        <w:t>]</w:t>
      </w:r>
      <w:r w:rsidRPr="005C6993">
        <w:t xml:space="preserve"> has approved the as-built conditions in writing.</w:t>
      </w:r>
    </w:p>
    <w:p w14:paraId="5F588416" w14:textId="77777777" w:rsidR="007F5820" w:rsidRPr="005C6993" w:rsidRDefault="007F5820" w:rsidP="00585274">
      <w:pPr>
        <w:pStyle w:val="ListParagraph"/>
        <w:widowControl/>
        <w:numPr>
          <w:ilvl w:val="0"/>
          <w:numId w:val="83"/>
        </w:numPr>
        <w:tabs>
          <w:tab w:val="left" w:pos="2799"/>
          <w:tab w:val="left" w:pos="2800"/>
        </w:tabs>
        <w:adjustRightInd/>
        <w:spacing w:after="240"/>
        <w:ind w:left="2790" w:right="496"/>
        <w:textAlignment w:val="auto"/>
      </w:pPr>
      <w:r w:rsidRPr="005C6993">
        <w:t xml:space="preserve">If applicable, the Bank Sponsor shall submit an adjusted Credit Evaluation and Credit Table (updated </w:t>
      </w:r>
      <w:r w:rsidRPr="005C6993">
        <w:rPr>
          <w:b/>
        </w:rPr>
        <w:t>Exhibit F-1</w:t>
      </w:r>
      <w:r w:rsidRPr="005C6993">
        <w:t xml:space="preserve">) and Credit Transfer ledger (updated </w:t>
      </w:r>
      <w:r w:rsidRPr="005C6993">
        <w:rPr>
          <w:b/>
        </w:rPr>
        <w:t>Exhibit F-3</w:t>
      </w:r>
      <w:r w:rsidRPr="005C6993">
        <w:t>), reflecting as-built conditions.</w:t>
      </w:r>
    </w:p>
    <w:p w14:paraId="61D01722" w14:textId="77777777" w:rsidR="007F5820" w:rsidRPr="005C6993" w:rsidRDefault="007F5820" w:rsidP="00585274">
      <w:pPr>
        <w:pStyle w:val="ListParagraph"/>
        <w:widowControl/>
        <w:numPr>
          <w:ilvl w:val="0"/>
          <w:numId w:val="83"/>
        </w:numPr>
        <w:tabs>
          <w:tab w:val="left" w:pos="2799"/>
          <w:tab w:val="left" w:pos="2800"/>
        </w:tabs>
        <w:adjustRightInd/>
        <w:spacing w:after="240"/>
        <w:ind w:left="2790" w:right="496"/>
        <w:textAlignment w:val="auto"/>
      </w:pPr>
      <w:r w:rsidRPr="005C6993">
        <w:t>The Bank Sponsor has funded a minimum of 30% of the Endowment Amount per Section VI.B.1.a. ii.</w:t>
      </w:r>
    </w:p>
    <w:p w14:paraId="071456B6" w14:textId="77777777" w:rsidR="007F5820" w:rsidRPr="005C6993" w:rsidRDefault="007F5820" w:rsidP="00585274">
      <w:pPr>
        <w:pStyle w:val="ListParagraph"/>
        <w:widowControl/>
        <w:numPr>
          <w:ilvl w:val="0"/>
          <w:numId w:val="83"/>
        </w:numPr>
        <w:tabs>
          <w:tab w:val="left" w:pos="2799"/>
          <w:tab w:val="left" w:pos="2800"/>
        </w:tabs>
        <w:adjustRightInd/>
        <w:spacing w:after="240"/>
        <w:ind w:left="2790" w:right="496"/>
        <w:textAlignment w:val="auto"/>
      </w:pPr>
      <w:r w:rsidRPr="005C6993">
        <w:t>Credit Release 1 has occurred.</w:t>
      </w:r>
    </w:p>
    <w:p w14:paraId="324F320D" w14:textId="1ADA9390" w:rsidR="007F5820" w:rsidRPr="005C6993" w:rsidRDefault="007F5820" w:rsidP="00585274">
      <w:pPr>
        <w:pStyle w:val="ListParagraph"/>
        <w:widowControl/>
        <w:numPr>
          <w:ilvl w:val="0"/>
          <w:numId w:val="81"/>
        </w:numPr>
        <w:tabs>
          <w:tab w:val="left" w:pos="2259"/>
          <w:tab w:val="left" w:pos="2260"/>
        </w:tabs>
        <w:adjustRightInd/>
        <w:spacing w:after="240"/>
        <w:ind w:left="2250" w:hanging="540"/>
        <w:textAlignment w:val="auto"/>
      </w:pPr>
      <w:r w:rsidRPr="005C6993">
        <w:t>Credit Release 3. Up to an additional</w:t>
      </w:r>
      <w:r w:rsidR="00703537">
        <w:t xml:space="preserve"> </w:t>
      </w:r>
      <w:r w:rsidRPr="005C6993">
        <w:t xml:space="preserve">15% of the total anticipated Waters of the </w:t>
      </w:r>
      <w:r w:rsidR="00E97833">
        <w:t>State</w:t>
      </w:r>
      <w:r w:rsidRPr="005C6993">
        <w:t xml:space="preserve"> Credits (55% cumulative total) when all of the following </w:t>
      </w:r>
      <w:proofErr w:type="gramStart"/>
      <w:r w:rsidRPr="005C6993">
        <w:t>have occurred</w:t>
      </w:r>
      <w:proofErr w:type="gramEnd"/>
      <w:r w:rsidRPr="005C6993">
        <w:t>:</w:t>
      </w:r>
    </w:p>
    <w:p w14:paraId="233FDD76" w14:textId="77777777" w:rsidR="007F5820" w:rsidRPr="005C6993" w:rsidRDefault="007F5820" w:rsidP="00585274">
      <w:pPr>
        <w:pStyle w:val="ListParagraph"/>
        <w:widowControl/>
        <w:numPr>
          <w:ilvl w:val="0"/>
          <w:numId w:val="84"/>
        </w:numPr>
        <w:tabs>
          <w:tab w:val="left" w:pos="2799"/>
          <w:tab w:val="left" w:pos="2800"/>
        </w:tabs>
        <w:adjustRightInd/>
        <w:spacing w:after="240"/>
        <w:ind w:left="2790" w:right="496"/>
        <w:textAlignment w:val="auto"/>
      </w:pPr>
      <w:r w:rsidRPr="005C6993">
        <w:t>The Bank Sponsor has submitted the annual report (Section IX.B).</w:t>
      </w:r>
    </w:p>
    <w:p w14:paraId="641FCF4E" w14:textId="77777777" w:rsidR="007F5820" w:rsidRPr="005C6993" w:rsidRDefault="007F5820" w:rsidP="00585274">
      <w:pPr>
        <w:pStyle w:val="ListParagraph"/>
        <w:widowControl/>
        <w:numPr>
          <w:ilvl w:val="0"/>
          <w:numId w:val="84"/>
        </w:numPr>
        <w:tabs>
          <w:tab w:val="left" w:pos="2799"/>
          <w:tab w:val="left" w:pos="2800"/>
        </w:tabs>
        <w:adjustRightInd/>
        <w:spacing w:after="240"/>
        <w:ind w:left="2790" w:right="496"/>
        <w:textAlignment w:val="auto"/>
      </w:pPr>
      <w:r w:rsidRPr="005C6993">
        <w:t>Year 2 Performance Standards have been attained, as required by the Development and Interim Management Plan.</w:t>
      </w:r>
    </w:p>
    <w:p w14:paraId="3360E291" w14:textId="77777777" w:rsidR="007F5820" w:rsidRPr="005C6993" w:rsidRDefault="007F5820" w:rsidP="00585274">
      <w:pPr>
        <w:pStyle w:val="ListParagraph"/>
        <w:widowControl/>
        <w:numPr>
          <w:ilvl w:val="0"/>
          <w:numId w:val="84"/>
        </w:numPr>
        <w:tabs>
          <w:tab w:val="left" w:pos="2799"/>
          <w:tab w:val="left" w:pos="2800"/>
        </w:tabs>
        <w:adjustRightInd/>
        <w:spacing w:after="240"/>
        <w:ind w:left="2790" w:right="496"/>
        <w:textAlignment w:val="auto"/>
      </w:pPr>
      <w:r w:rsidRPr="005C6993">
        <w:t xml:space="preserve">The Bank Sponsor has </w:t>
      </w:r>
      <w:proofErr w:type="gramStart"/>
      <w:r w:rsidRPr="005C6993">
        <w:t>funded</w:t>
      </w:r>
      <w:proofErr w:type="gramEnd"/>
      <w:r w:rsidRPr="005C6993">
        <w:t xml:space="preserve"> a minimum of 55% of the Endowment Amount per Section VI.B.1.a.iii.</w:t>
      </w:r>
    </w:p>
    <w:p w14:paraId="26E0987D" w14:textId="77777777" w:rsidR="007F5820" w:rsidRPr="005C6993" w:rsidRDefault="007F5820" w:rsidP="00585274">
      <w:pPr>
        <w:pStyle w:val="ListParagraph"/>
        <w:widowControl/>
        <w:numPr>
          <w:ilvl w:val="0"/>
          <w:numId w:val="84"/>
        </w:numPr>
        <w:tabs>
          <w:tab w:val="left" w:pos="2799"/>
          <w:tab w:val="left" w:pos="2800"/>
        </w:tabs>
        <w:adjustRightInd/>
        <w:spacing w:after="240"/>
        <w:ind w:left="2790" w:right="496"/>
        <w:textAlignment w:val="auto"/>
      </w:pPr>
      <w:r w:rsidRPr="005C6993">
        <w:t>Credit Release 2 has occurred.</w:t>
      </w:r>
    </w:p>
    <w:p w14:paraId="1146B5A6" w14:textId="77777777" w:rsidR="007F5820" w:rsidRPr="005C6993" w:rsidRDefault="007F5820" w:rsidP="00585274">
      <w:pPr>
        <w:pStyle w:val="ListParagraph"/>
        <w:widowControl/>
        <w:numPr>
          <w:ilvl w:val="0"/>
          <w:numId w:val="84"/>
        </w:numPr>
        <w:tabs>
          <w:tab w:val="left" w:pos="2799"/>
          <w:tab w:val="left" w:pos="2800"/>
        </w:tabs>
        <w:adjustRightInd/>
        <w:spacing w:after="240"/>
        <w:ind w:left="2790" w:right="496"/>
        <w:textAlignment w:val="auto"/>
      </w:pPr>
      <w:r w:rsidRPr="005C6993">
        <w:t>A minimum of two years of monitoring have been conducted since all requirements for Credit Release 2 have been met.</w:t>
      </w:r>
    </w:p>
    <w:p w14:paraId="60B36AA8" w14:textId="33C2F067" w:rsidR="007F5820" w:rsidRPr="005C6993" w:rsidRDefault="007F5820" w:rsidP="00585274">
      <w:pPr>
        <w:pStyle w:val="ListParagraph"/>
        <w:widowControl/>
        <w:numPr>
          <w:ilvl w:val="0"/>
          <w:numId w:val="81"/>
        </w:numPr>
        <w:tabs>
          <w:tab w:val="left" w:pos="2259"/>
          <w:tab w:val="left" w:pos="2260"/>
        </w:tabs>
        <w:adjustRightInd/>
        <w:spacing w:after="240"/>
        <w:ind w:left="2250" w:hanging="540"/>
        <w:textAlignment w:val="auto"/>
      </w:pPr>
      <w:r w:rsidRPr="005C6993">
        <w:t xml:space="preserve">Credit Release 4. Up to an additional 15% of the total anticipated Waters of the </w:t>
      </w:r>
      <w:r w:rsidR="00E97833">
        <w:t>State</w:t>
      </w:r>
      <w:r w:rsidRPr="005C6993">
        <w:t xml:space="preserve"> Credits (70% cumulative total) when all of the following </w:t>
      </w:r>
      <w:proofErr w:type="gramStart"/>
      <w:r w:rsidRPr="005C6993">
        <w:t>have occurred</w:t>
      </w:r>
      <w:proofErr w:type="gramEnd"/>
      <w:r w:rsidRPr="005C6993">
        <w:t>:</w:t>
      </w:r>
    </w:p>
    <w:p w14:paraId="5E0FA890" w14:textId="77777777" w:rsidR="007F5820" w:rsidRPr="005C6993" w:rsidRDefault="007F5820" w:rsidP="00585274">
      <w:pPr>
        <w:pStyle w:val="ListParagraph"/>
        <w:widowControl/>
        <w:numPr>
          <w:ilvl w:val="0"/>
          <w:numId w:val="85"/>
        </w:numPr>
        <w:tabs>
          <w:tab w:val="left" w:pos="2799"/>
          <w:tab w:val="left" w:pos="2800"/>
        </w:tabs>
        <w:adjustRightInd/>
        <w:spacing w:after="240"/>
        <w:ind w:left="2790" w:right="496"/>
        <w:textAlignment w:val="auto"/>
      </w:pPr>
      <w:r w:rsidRPr="005C6993">
        <w:t>The Bank Sponsor has submitted the annual report (Section IX.B).</w:t>
      </w:r>
    </w:p>
    <w:p w14:paraId="19C28DFB" w14:textId="77777777" w:rsidR="007F5820" w:rsidRPr="005C6993" w:rsidRDefault="007F5820" w:rsidP="00585274">
      <w:pPr>
        <w:pStyle w:val="ListParagraph"/>
        <w:widowControl/>
        <w:numPr>
          <w:ilvl w:val="0"/>
          <w:numId w:val="85"/>
        </w:numPr>
        <w:tabs>
          <w:tab w:val="left" w:pos="2799"/>
          <w:tab w:val="left" w:pos="2800"/>
        </w:tabs>
        <w:adjustRightInd/>
        <w:spacing w:after="240"/>
        <w:ind w:left="2790" w:right="496"/>
        <w:textAlignment w:val="auto"/>
      </w:pPr>
      <w:r w:rsidRPr="005C6993">
        <w:t>Year 3 Performance Standards have been attained.</w:t>
      </w:r>
    </w:p>
    <w:p w14:paraId="57CD9EB7" w14:textId="77777777" w:rsidR="007F5820" w:rsidRPr="005C6993" w:rsidRDefault="007F5820" w:rsidP="00585274">
      <w:pPr>
        <w:pStyle w:val="ListParagraph"/>
        <w:widowControl/>
        <w:numPr>
          <w:ilvl w:val="0"/>
          <w:numId w:val="85"/>
        </w:numPr>
        <w:tabs>
          <w:tab w:val="left" w:pos="2799"/>
          <w:tab w:val="left" w:pos="2800"/>
        </w:tabs>
        <w:adjustRightInd/>
        <w:spacing w:after="240"/>
        <w:ind w:left="2790" w:right="496"/>
        <w:textAlignment w:val="auto"/>
      </w:pPr>
      <w:r w:rsidRPr="005C6993">
        <w:t xml:space="preserve">The Bank Sponsor has </w:t>
      </w:r>
      <w:proofErr w:type="gramStart"/>
      <w:r w:rsidRPr="005C6993">
        <w:t>funded</w:t>
      </w:r>
      <w:proofErr w:type="gramEnd"/>
      <w:r w:rsidRPr="005C6993">
        <w:t xml:space="preserve"> a minimum of 70% of the Endowment Amount per Section VI.B.1.a. iv.</w:t>
      </w:r>
    </w:p>
    <w:p w14:paraId="064EA5BB" w14:textId="77777777" w:rsidR="007F5820" w:rsidRPr="005C6993" w:rsidRDefault="007F5820" w:rsidP="00585274">
      <w:pPr>
        <w:pStyle w:val="ListParagraph"/>
        <w:widowControl/>
        <w:numPr>
          <w:ilvl w:val="0"/>
          <w:numId w:val="85"/>
        </w:numPr>
        <w:tabs>
          <w:tab w:val="left" w:pos="2799"/>
          <w:tab w:val="left" w:pos="2800"/>
        </w:tabs>
        <w:adjustRightInd/>
        <w:spacing w:after="240"/>
        <w:ind w:left="2790" w:right="496"/>
        <w:textAlignment w:val="auto"/>
      </w:pPr>
      <w:r w:rsidRPr="005C6993">
        <w:t>Credit Release 3 has occurred.</w:t>
      </w:r>
    </w:p>
    <w:p w14:paraId="1238A2D8" w14:textId="77777777" w:rsidR="007F5820" w:rsidRPr="005C6993" w:rsidRDefault="007F5820" w:rsidP="00585274">
      <w:pPr>
        <w:pStyle w:val="ListParagraph"/>
        <w:widowControl/>
        <w:numPr>
          <w:ilvl w:val="0"/>
          <w:numId w:val="85"/>
        </w:numPr>
        <w:tabs>
          <w:tab w:val="left" w:pos="2799"/>
          <w:tab w:val="left" w:pos="2800"/>
        </w:tabs>
        <w:adjustRightInd/>
        <w:spacing w:after="240"/>
        <w:ind w:left="2790" w:right="496"/>
        <w:textAlignment w:val="auto"/>
      </w:pPr>
      <w:r w:rsidRPr="005C6993">
        <w:t>A minimum of one year of monitoring has been conducted since all requirements for Credit Release 3 have been met.</w:t>
      </w:r>
    </w:p>
    <w:p w14:paraId="21CBFCE1" w14:textId="1274B1FB" w:rsidR="007F5820" w:rsidRPr="005C6993" w:rsidRDefault="007F5820" w:rsidP="00585274">
      <w:pPr>
        <w:pStyle w:val="ListParagraph"/>
        <w:widowControl/>
        <w:numPr>
          <w:ilvl w:val="0"/>
          <w:numId w:val="81"/>
        </w:numPr>
        <w:tabs>
          <w:tab w:val="left" w:pos="2259"/>
          <w:tab w:val="left" w:pos="2260"/>
        </w:tabs>
        <w:adjustRightInd/>
        <w:spacing w:after="240"/>
        <w:ind w:left="2250" w:hanging="540"/>
        <w:textAlignment w:val="auto"/>
      </w:pPr>
      <w:r w:rsidRPr="005C6993">
        <w:t xml:space="preserve">Credit Release 5. Up to an additional 15% of the total anticipated Waters of the </w:t>
      </w:r>
      <w:r w:rsidR="00E97833">
        <w:t>State</w:t>
      </w:r>
      <w:r w:rsidRPr="005C6993">
        <w:t xml:space="preserve"> Credits (85% cumulative total) when all of the following </w:t>
      </w:r>
      <w:proofErr w:type="gramStart"/>
      <w:r w:rsidRPr="005C6993">
        <w:t>have occurred</w:t>
      </w:r>
      <w:proofErr w:type="gramEnd"/>
      <w:r w:rsidRPr="005C6993">
        <w:t>:</w:t>
      </w:r>
    </w:p>
    <w:p w14:paraId="29B1175C" w14:textId="77777777" w:rsidR="007F5820" w:rsidRPr="005C6993" w:rsidRDefault="007F5820" w:rsidP="00585274">
      <w:pPr>
        <w:pStyle w:val="ListParagraph"/>
        <w:widowControl/>
        <w:numPr>
          <w:ilvl w:val="0"/>
          <w:numId w:val="86"/>
        </w:numPr>
        <w:tabs>
          <w:tab w:val="left" w:pos="2799"/>
          <w:tab w:val="left" w:pos="2800"/>
        </w:tabs>
        <w:adjustRightInd/>
        <w:spacing w:after="240"/>
        <w:ind w:left="2790" w:right="496"/>
        <w:textAlignment w:val="auto"/>
      </w:pPr>
      <w:r w:rsidRPr="005C6993">
        <w:t>The Bank Sponsor has submitted the annual report (Section IX.B).</w:t>
      </w:r>
    </w:p>
    <w:p w14:paraId="09D9F32D" w14:textId="77777777" w:rsidR="007F5820" w:rsidRPr="005C6993" w:rsidRDefault="007F5820" w:rsidP="00585274">
      <w:pPr>
        <w:pStyle w:val="ListParagraph"/>
        <w:widowControl/>
        <w:numPr>
          <w:ilvl w:val="0"/>
          <w:numId w:val="86"/>
        </w:numPr>
        <w:tabs>
          <w:tab w:val="left" w:pos="2799"/>
          <w:tab w:val="left" w:pos="2800"/>
        </w:tabs>
        <w:adjustRightInd/>
        <w:spacing w:after="240"/>
        <w:ind w:left="2790" w:right="496"/>
        <w:textAlignment w:val="auto"/>
      </w:pPr>
      <w:r w:rsidRPr="005C6993">
        <w:t>Year 4 Performance Standards have been attained.</w:t>
      </w:r>
    </w:p>
    <w:p w14:paraId="0952B528" w14:textId="77777777" w:rsidR="007F5820" w:rsidRPr="005C6993" w:rsidRDefault="007F5820" w:rsidP="00585274">
      <w:pPr>
        <w:pStyle w:val="ListParagraph"/>
        <w:widowControl/>
        <w:numPr>
          <w:ilvl w:val="0"/>
          <w:numId w:val="86"/>
        </w:numPr>
        <w:tabs>
          <w:tab w:val="left" w:pos="2799"/>
          <w:tab w:val="left" w:pos="2800"/>
        </w:tabs>
        <w:adjustRightInd/>
        <w:spacing w:after="240"/>
        <w:ind w:left="2790" w:right="496"/>
        <w:textAlignment w:val="auto"/>
      </w:pPr>
      <w:r w:rsidRPr="005C6993">
        <w:t xml:space="preserve">The Sponsor has submitted a delineation of aquatic resources on </w:t>
      </w:r>
      <w:proofErr w:type="gramStart"/>
      <w:r w:rsidRPr="005C6993">
        <w:t>the Bank</w:t>
      </w:r>
      <w:proofErr w:type="gramEnd"/>
      <w:r w:rsidRPr="005C6993">
        <w:t xml:space="preserve"> Property.</w:t>
      </w:r>
    </w:p>
    <w:p w14:paraId="44FC6EA9" w14:textId="77777777" w:rsidR="007F5820" w:rsidRPr="005C6993" w:rsidRDefault="007F5820" w:rsidP="00585274">
      <w:pPr>
        <w:pStyle w:val="ListParagraph"/>
        <w:widowControl/>
        <w:numPr>
          <w:ilvl w:val="0"/>
          <w:numId w:val="86"/>
        </w:numPr>
        <w:tabs>
          <w:tab w:val="left" w:pos="2799"/>
          <w:tab w:val="left" w:pos="2800"/>
        </w:tabs>
        <w:adjustRightInd/>
        <w:spacing w:after="240"/>
        <w:ind w:left="2790" w:right="496"/>
        <w:textAlignment w:val="auto"/>
      </w:pPr>
      <w:r w:rsidRPr="005C6993">
        <w:t>The Bank Sponsor has funded 100% of the Endowment Amount per Section VI.B.1.a.v.</w:t>
      </w:r>
    </w:p>
    <w:p w14:paraId="232E2CE7" w14:textId="77777777" w:rsidR="007F5820" w:rsidRPr="005C6993" w:rsidRDefault="007F5820" w:rsidP="00585274">
      <w:pPr>
        <w:pStyle w:val="ListParagraph"/>
        <w:widowControl/>
        <w:numPr>
          <w:ilvl w:val="0"/>
          <w:numId w:val="86"/>
        </w:numPr>
        <w:tabs>
          <w:tab w:val="left" w:pos="2799"/>
          <w:tab w:val="left" w:pos="2800"/>
        </w:tabs>
        <w:adjustRightInd/>
        <w:spacing w:after="240"/>
        <w:ind w:left="2790" w:right="496"/>
        <w:textAlignment w:val="auto"/>
      </w:pPr>
      <w:r w:rsidRPr="005C6993">
        <w:t>Credit Release 4 has occurred.</w:t>
      </w:r>
    </w:p>
    <w:p w14:paraId="3D7D55C9" w14:textId="77777777" w:rsidR="007F5820" w:rsidRPr="005C6993" w:rsidRDefault="007F5820" w:rsidP="00585274">
      <w:pPr>
        <w:pStyle w:val="ListParagraph"/>
        <w:widowControl/>
        <w:numPr>
          <w:ilvl w:val="0"/>
          <w:numId w:val="86"/>
        </w:numPr>
        <w:tabs>
          <w:tab w:val="left" w:pos="2799"/>
          <w:tab w:val="left" w:pos="2800"/>
        </w:tabs>
        <w:adjustRightInd/>
        <w:spacing w:after="240"/>
        <w:ind w:left="2790" w:right="496"/>
        <w:textAlignment w:val="auto"/>
      </w:pPr>
      <w:r w:rsidRPr="005C6993">
        <w:t>A minimum of one year of monitoring has been conducted since all requirements for Credit Release 4 have been met.</w:t>
      </w:r>
    </w:p>
    <w:p w14:paraId="0C50DEE2" w14:textId="288F053D" w:rsidR="007F5820" w:rsidRPr="005C6993" w:rsidRDefault="007F5820" w:rsidP="00585274">
      <w:pPr>
        <w:pStyle w:val="ListParagraph"/>
        <w:widowControl/>
        <w:numPr>
          <w:ilvl w:val="0"/>
          <w:numId w:val="81"/>
        </w:numPr>
        <w:tabs>
          <w:tab w:val="left" w:pos="2259"/>
          <w:tab w:val="left" w:pos="2260"/>
        </w:tabs>
        <w:adjustRightInd/>
        <w:spacing w:after="240"/>
        <w:ind w:left="2250" w:hanging="540"/>
        <w:textAlignment w:val="auto"/>
      </w:pPr>
      <w:r w:rsidRPr="005C6993">
        <w:t xml:space="preserve">Final Credit Release. Any remaining balance of Waters of the </w:t>
      </w:r>
      <w:r w:rsidR="00B24AD4">
        <w:t>State</w:t>
      </w:r>
      <w:r w:rsidRPr="005C6993">
        <w:t xml:space="preserve"> Credits (100% cumulative total) when all of the following </w:t>
      </w:r>
      <w:proofErr w:type="gramStart"/>
      <w:r w:rsidRPr="005C6993">
        <w:t>have occurred</w:t>
      </w:r>
      <w:proofErr w:type="gramEnd"/>
      <w:r w:rsidRPr="005C6993">
        <w:t>:</w:t>
      </w:r>
    </w:p>
    <w:p w14:paraId="158335EF" w14:textId="77777777" w:rsidR="007F5820" w:rsidRPr="005C6993" w:rsidRDefault="007F5820" w:rsidP="00585274">
      <w:pPr>
        <w:pStyle w:val="ListParagraph"/>
        <w:widowControl/>
        <w:numPr>
          <w:ilvl w:val="0"/>
          <w:numId w:val="87"/>
        </w:numPr>
        <w:tabs>
          <w:tab w:val="left" w:pos="2799"/>
          <w:tab w:val="left" w:pos="2800"/>
        </w:tabs>
        <w:adjustRightInd/>
        <w:spacing w:after="240"/>
        <w:ind w:left="2790" w:right="496"/>
        <w:textAlignment w:val="auto"/>
      </w:pPr>
      <w:r w:rsidRPr="005C6993">
        <w:t>The Bank Sponsor has submitted the annual report (Section IX.B), including the final Monitoring Report as required by the Development and Interim Management Plan.</w:t>
      </w:r>
    </w:p>
    <w:p w14:paraId="65B8BD48" w14:textId="77777777" w:rsidR="007F5820" w:rsidRPr="005C6993" w:rsidRDefault="007F5820" w:rsidP="00585274">
      <w:pPr>
        <w:pStyle w:val="ListParagraph"/>
        <w:widowControl/>
        <w:numPr>
          <w:ilvl w:val="0"/>
          <w:numId w:val="87"/>
        </w:numPr>
        <w:tabs>
          <w:tab w:val="left" w:pos="2799"/>
          <w:tab w:val="left" w:pos="2800"/>
        </w:tabs>
        <w:adjustRightInd/>
        <w:spacing w:after="240"/>
        <w:ind w:left="2790" w:right="496"/>
        <w:textAlignment w:val="auto"/>
      </w:pPr>
      <w:r w:rsidRPr="005C6993">
        <w:t>Final Performance Standards have been attained.</w:t>
      </w:r>
    </w:p>
    <w:p w14:paraId="7B425A7B" w14:textId="77777777" w:rsidR="007F5820" w:rsidRPr="005C6993" w:rsidRDefault="007F5820" w:rsidP="00585274">
      <w:pPr>
        <w:pStyle w:val="ListParagraph"/>
        <w:widowControl/>
        <w:numPr>
          <w:ilvl w:val="0"/>
          <w:numId w:val="87"/>
        </w:numPr>
        <w:tabs>
          <w:tab w:val="left" w:pos="2799"/>
          <w:tab w:val="left" w:pos="2800"/>
        </w:tabs>
        <w:adjustRightInd/>
        <w:spacing w:after="240"/>
        <w:ind w:left="2790" w:right="496"/>
        <w:textAlignment w:val="auto"/>
      </w:pPr>
      <w:r w:rsidRPr="005C6993">
        <w:t>Any required Remedial Actions are completed.</w:t>
      </w:r>
    </w:p>
    <w:p w14:paraId="3B960D08" w14:textId="77777777" w:rsidR="007F5820" w:rsidRPr="005C6993" w:rsidRDefault="007F5820" w:rsidP="00585274">
      <w:pPr>
        <w:pStyle w:val="ListParagraph"/>
        <w:widowControl/>
        <w:numPr>
          <w:ilvl w:val="0"/>
          <w:numId w:val="87"/>
        </w:numPr>
        <w:tabs>
          <w:tab w:val="left" w:pos="2799"/>
          <w:tab w:val="left" w:pos="2800"/>
        </w:tabs>
        <w:adjustRightInd/>
        <w:spacing w:after="240"/>
        <w:ind w:left="2790" w:right="496"/>
        <w:textAlignment w:val="auto"/>
      </w:pPr>
      <w:r w:rsidRPr="005C6993">
        <w:t>Any additional Performance Standards required as a result of required Remedial Actions have been attained.</w:t>
      </w:r>
    </w:p>
    <w:p w14:paraId="067EB890" w14:textId="77777777" w:rsidR="007F5820" w:rsidRPr="005C6993" w:rsidRDefault="007F5820" w:rsidP="00585274">
      <w:pPr>
        <w:pStyle w:val="ListParagraph"/>
        <w:widowControl/>
        <w:numPr>
          <w:ilvl w:val="0"/>
          <w:numId w:val="87"/>
        </w:numPr>
        <w:tabs>
          <w:tab w:val="left" w:pos="2799"/>
          <w:tab w:val="left" w:pos="2800"/>
        </w:tabs>
        <w:adjustRightInd/>
        <w:spacing w:after="240"/>
        <w:ind w:left="2790" w:right="496"/>
        <w:textAlignment w:val="auto"/>
      </w:pPr>
      <w:r w:rsidRPr="005C6993">
        <w:t>Credit Release 5 has occurred.</w:t>
      </w:r>
    </w:p>
    <w:p w14:paraId="467B18D2" w14:textId="77777777" w:rsidR="007F5820" w:rsidRPr="005C6993" w:rsidRDefault="007F5820" w:rsidP="00585274">
      <w:pPr>
        <w:pStyle w:val="ListParagraph"/>
        <w:widowControl/>
        <w:numPr>
          <w:ilvl w:val="0"/>
          <w:numId w:val="87"/>
        </w:numPr>
        <w:tabs>
          <w:tab w:val="left" w:pos="2799"/>
          <w:tab w:val="left" w:pos="2800"/>
        </w:tabs>
        <w:adjustRightInd/>
        <w:spacing w:after="240"/>
        <w:ind w:left="2790" w:right="496"/>
        <w:textAlignment w:val="auto"/>
      </w:pPr>
      <w:r w:rsidRPr="005C6993">
        <w:t>A minimum of one year of monitoring has been conducted since all requirements for Credit Release 5 have been met.</w:t>
      </w:r>
    </w:p>
    <w:p w14:paraId="7B740614" w14:textId="01E93331" w:rsidR="007F5820" w:rsidRPr="005C6993" w:rsidRDefault="007F5820" w:rsidP="00585274">
      <w:pPr>
        <w:pStyle w:val="BodyText"/>
        <w:widowControl/>
        <w:numPr>
          <w:ilvl w:val="0"/>
          <w:numId w:val="80"/>
        </w:numPr>
        <w:spacing w:after="240"/>
        <w:ind w:left="1627" w:right="115" w:hanging="547"/>
      </w:pPr>
      <w:r w:rsidRPr="005C6993">
        <w:t xml:space="preserve">The Bank Sponsor shall submit as-built drawings of the Bank Property, with accurate maps of the established, enhanced, and/or restored Waters of the </w:t>
      </w:r>
      <w:r w:rsidR="00B24AD4">
        <w:t>State</w:t>
      </w:r>
      <w:r w:rsidRPr="005C6993">
        <w:t xml:space="preserve"> to the </w:t>
      </w:r>
      <w:r w:rsidR="00B24AD4">
        <w:t>CB</w:t>
      </w:r>
      <w:r w:rsidRPr="005C6993">
        <w:t xml:space="preserve">RT no later than 90 calendar days following completion of construction associated with the establishment, restoration, and/or enhancement of the Waters of the </w:t>
      </w:r>
      <w:r w:rsidR="003F4AE4">
        <w:t>State</w:t>
      </w:r>
      <w:r w:rsidRPr="005C6993">
        <w:t xml:space="preserve"> on the Bank Property. The as-built drawings shall consist of full-size construction plans, with as-built conditions clearly shown. The as-built drawings and any attachments must describe in detail any deviation from the Development and Interim Management Plan.</w:t>
      </w:r>
    </w:p>
    <w:p w14:paraId="2D1A2CA5" w14:textId="4A1A948D" w:rsidR="007F5820" w:rsidRPr="005C6993" w:rsidRDefault="007F5820" w:rsidP="00585274">
      <w:pPr>
        <w:pStyle w:val="BodyText"/>
        <w:widowControl/>
        <w:numPr>
          <w:ilvl w:val="0"/>
          <w:numId w:val="80"/>
        </w:numPr>
        <w:spacing w:after="240"/>
        <w:ind w:left="1627" w:right="115" w:hanging="547"/>
      </w:pPr>
      <w:r w:rsidRPr="005C6993">
        <w:t xml:space="preserve">Each Waters of the </w:t>
      </w:r>
      <w:r w:rsidR="003F4AE4">
        <w:t>State</w:t>
      </w:r>
      <w:r w:rsidRPr="005C6993">
        <w:t xml:space="preserve"> Credit Release, with the exception of Credit Release 1 and Credit Release 2, is also contingent upon the Bank Sponsor’s submission of the annual report for the current reporting period in accordance with Section IX.B, and a </w:t>
      </w:r>
      <w:r w:rsidR="00CB4D65" w:rsidRPr="002C4568">
        <w:rPr>
          <w:color w:val="0000CC"/>
        </w:rPr>
        <w:t>[Choose one:</w:t>
      </w:r>
      <w:r w:rsidR="00CB4D65" w:rsidRPr="00024134">
        <w:t xml:space="preserve"> </w:t>
      </w:r>
      <w:r w:rsidR="00CB4D65">
        <w:t>CB</w:t>
      </w:r>
      <w:r w:rsidR="00CB4D65" w:rsidRPr="00024134">
        <w:t xml:space="preserve">RT </w:t>
      </w:r>
      <w:r w:rsidR="00CB4D65" w:rsidRPr="002C4568">
        <w:rPr>
          <w:color w:val="0000CC"/>
        </w:rPr>
        <w:t>or</w:t>
      </w:r>
      <w:r w:rsidR="00CB4D65" w:rsidRPr="00024134">
        <w:t xml:space="preserve"> Signatory Agencies</w:t>
      </w:r>
      <w:r w:rsidR="00CB4D65" w:rsidRPr="002C4568">
        <w:rPr>
          <w:color w:val="0000CC"/>
        </w:rPr>
        <w:t>]</w:t>
      </w:r>
      <w:r w:rsidRPr="005C6993">
        <w:t xml:space="preserve"> site inspection at the appropriate time of year, as determined by the </w:t>
      </w:r>
      <w:r w:rsidR="00CB4D65" w:rsidRPr="002C4568">
        <w:rPr>
          <w:color w:val="0000CC"/>
        </w:rPr>
        <w:t>[Choose one:</w:t>
      </w:r>
      <w:r w:rsidR="00CB4D65" w:rsidRPr="00024134">
        <w:t xml:space="preserve"> </w:t>
      </w:r>
      <w:r w:rsidR="00CB4D65">
        <w:t>CB</w:t>
      </w:r>
      <w:r w:rsidR="00CB4D65" w:rsidRPr="00024134">
        <w:t xml:space="preserve">RT </w:t>
      </w:r>
      <w:r w:rsidR="00CB4D65" w:rsidRPr="002C4568">
        <w:rPr>
          <w:color w:val="0000CC"/>
        </w:rPr>
        <w:t>or</w:t>
      </w:r>
      <w:r w:rsidR="00CB4D65" w:rsidRPr="00024134">
        <w:t xml:space="preserve"> Signatory Agencies</w:t>
      </w:r>
      <w:r w:rsidR="00CB4D65" w:rsidRPr="002C4568">
        <w:rPr>
          <w:color w:val="0000CC"/>
        </w:rPr>
        <w:t>]</w:t>
      </w:r>
      <w:r w:rsidRPr="005C6993">
        <w:t>.</w:t>
      </w:r>
    </w:p>
    <w:p w14:paraId="0EE68EE1" w14:textId="67CEC8AB" w:rsidR="00DB2045" w:rsidRPr="00F44444" w:rsidRDefault="00E053EA" w:rsidP="00585274">
      <w:pPr>
        <w:pStyle w:val="Heading3"/>
        <w:numPr>
          <w:ilvl w:val="0"/>
          <w:numId w:val="68"/>
        </w:numPr>
        <w:ind w:left="1094" w:hanging="547"/>
        <w:rPr>
          <w:color w:val="0000CC"/>
        </w:rPr>
      </w:pPr>
      <w:bookmarkStart w:id="190" w:name="_Toc198635154"/>
      <w:r w:rsidRPr="004F350A">
        <w:t>Covered Species</w:t>
      </w:r>
      <w:r w:rsidR="000A0B7E">
        <w:t>,</w:t>
      </w:r>
      <w:r w:rsidRPr="004F350A">
        <w:t xml:space="preserve"> Covered Habitat</w:t>
      </w:r>
      <w:r w:rsidR="000A0B7E">
        <w:t>, and LSA Resources</w:t>
      </w:r>
      <w:r w:rsidRPr="004F350A">
        <w:t xml:space="preserve"> Credit </w:t>
      </w:r>
      <w:r w:rsidRPr="00317EB4">
        <w:t>Release</w:t>
      </w:r>
      <w:bookmarkEnd w:id="187"/>
      <w:r w:rsidR="001E1D86" w:rsidRPr="00F44444">
        <w:rPr>
          <w:color w:val="0000CC"/>
        </w:rPr>
        <w:t xml:space="preserve"> [If applicable]</w:t>
      </w:r>
      <w:bookmarkEnd w:id="190"/>
    </w:p>
    <w:p w14:paraId="3E03F7C7" w14:textId="77777777" w:rsidR="00993BA7" w:rsidRPr="001A00E6" w:rsidRDefault="00993BA7" w:rsidP="001A00E6"/>
    <w:p w14:paraId="394553F3" w14:textId="41CA751F" w:rsidR="00D721FE" w:rsidRDefault="00070E92" w:rsidP="00585274">
      <w:pPr>
        <w:pStyle w:val="ListParagraph"/>
        <w:keepNext/>
        <w:widowControl/>
        <w:numPr>
          <w:ilvl w:val="0"/>
          <w:numId w:val="11"/>
        </w:numPr>
        <w:ind w:left="1620" w:hanging="540"/>
        <w:rPr>
          <w:rFonts w:cs="Arial"/>
        </w:rPr>
      </w:pPr>
      <w:r w:rsidRPr="004F350A">
        <w:rPr>
          <w:rFonts w:cs="Arial"/>
        </w:rPr>
        <w:t xml:space="preserve">Upon receipt of Bank Sponsor’s written request and accompanying documentation of </w:t>
      </w:r>
      <w:r w:rsidR="00D721FE" w:rsidRPr="004F350A">
        <w:rPr>
          <w:rFonts w:cs="Arial"/>
        </w:rPr>
        <w:t xml:space="preserve">compliance with all applicable requirements set forth in this Section, </w:t>
      </w:r>
      <w:r w:rsidRPr="004F350A">
        <w:rPr>
          <w:rFonts w:cs="Arial"/>
        </w:rPr>
        <w:t xml:space="preserve">the </w:t>
      </w:r>
      <w:r w:rsidR="009E7718" w:rsidRPr="002C4568">
        <w:rPr>
          <w:rFonts w:cs="Arial"/>
          <w:color w:val="0000CC"/>
        </w:rPr>
        <w:t>[Choose one:</w:t>
      </w:r>
      <w:r w:rsidR="009E7718" w:rsidRPr="00024134">
        <w:rPr>
          <w:rFonts w:cs="Arial"/>
        </w:rPr>
        <w:t xml:space="preserve"> </w:t>
      </w:r>
      <w:r w:rsidR="009E7718">
        <w:rPr>
          <w:rFonts w:cs="Arial"/>
        </w:rPr>
        <w:t>CB</w:t>
      </w:r>
      <w:r w:rsidR="009E7718" w:rsidRPr="00024134">
        <w:rPr>
          <w:rFonts w:cs="Arial"/>
        </w:rPr>
        <w:t>RT</w:t>
      </w:r>
      <w:r w:rsidR="00E10452">
        <w:rPr>
          <w:rFonts w:cs="Arial"/>
        </w:rPr>
        <w:t xml:space="preserve"> ag</w:t>
      </w:r>
      <w:r w:rsidR="00E05B02">
        <w:rPr>
          <w:rFonts w:cs="Arial"/>
        </w:rPr>
        <w:t>ency</w:t>
      </w:r>
      <w:r w:rsidR="009E7718" w:rsidRPr="00024134">
        <w:rPr>
          <w:rFonts w:cs="Arial"/>
        </w:rPr>
        <w:t xml:space="preserve"> </w:t>
      </w:r>
      <w:r w:rsidR="009E7718" w:rsidRPr="002C4568">
        <w:rPr>
          <w:rFonts w:cs="Arial"/>
          <w:color w:val="0000CC"/>
        </w:rPr>
        <w:t>or</w:t>
      </w:r>
      <w:r w:rsidR="009E7718" w:rsidRPr="00024134">
        <w:rPr>
          <w:rFonts w:cs="Arial"/>
        </w:rPr>
        <w:t xml:space="preserve"> Signatory Agenc</w:t>
      </w:r>
      <w:r w:rsidR="00C812E1">
        <w:rPr>
          <w:rFonts w:cs="Arial"/>
        </w:rPr>
        <w:t>y</w:t>
      </w:r>
      <w:r w:rsidR="009E7718" w:rsidRPr="002C4568">
        <w:rPr>
          <w:rFonts w:cs="Arial"/>
          <w:color w:val="0000CC"/>
        </w:rPr>
        <w:t>]</w:t>
      </w:r>
      <w:r w:rsidR="00DD304E">
        <w:rPr>
          <w:rFonts w:cs="Arial"/>
        </w:rPr>
        <w:t xml:space="preserve"> </w:t>
      </w:r>
      <w:r w:rsidR="00523596">
        <w:rPr>
          <w:rFonts w:cs="Arial"/>
        </w:rPr>
        <w:t>with jur</w:t>
      </w:r>
      <w:r w:rsidR="00D70E96">
        <w:rPr>
          <w:rFonts w:cs="Arial"/>
        </w:rPr>
        <w:t xml:space="preserve">isdiction over the Credits </w:t>
      </w:r>
      <w:r w:rsidRPr="004F350A">
        <w:rPr>
          <w:rFonts w:cs="Arial"/>
        </w:rPr>
        <w:t xml:space="preserve">may release </w:t>
      </w:r>
      <w:r w:rsidRPr="00B3551F">
        <w:rPr>
          <w:rFonts w:cs="Arial"/>
          <w:spacing w:val="-2"/>
        </w:rPr>
        <w:t xml:space="preserve">for </w:t>
      </w:r>
      <w:r w:rsidR="004411A6" w:rsidRPr="004411A6">
        <w:rPr>
          <w:rFonts w:cs="Arial"/>
          <w:spacing w:val="-2"/>
        </w:rPr>
        <w:t>Sale and/or Transfer</w:t>
      </w:r>
      <w:r w:rsidRPr="00B3551F">
        <w:rPr>
          <w:rFonts w:cs="Arial"/>
          <w:spacing w:val="-2"/>
        </w:rPr>
        <w:t xml:space="preserve"> </w:t>
      </w:r>
      <w:r w:rsidR="00D721FE" w:rsidRPr="00B3551F">
        <w:rPr>
          <w:rFonts w:cs="Arial"/>
          <w:spacing w:val="-2"/>
        </w:rPr>
        <w:t>Covered Species</w:t>
      </w:r>
      <w:r w:rsidR="00D167CB">
        <w:rPr>
          <w:rFonts w:cs="Arial"/>
          <w:spacing w:val="-2"/>
        </w:rPr>
        <w:t xml:space="preserve">, </w:t>
      </w:r>
      <w:r w:rsidR="00D721FE" w:rsidRPr="00B3551F">
        <w:rPr>
          <w:rFonts w:cs="Arial"/>
          <w:spacing w:val="-2"/>
        </w:rPr>
        <w:t>Covered Habitat</w:t>
      </w:r>
      <w:r w:rsidR="00D167CB">
        <w:rPr>
          <w:rFonts w:cs="Arial"/>
          <w:spacing w:val="-2"/>
        </w:rPr>
        <w:t>, and LSA Resources</w:t>
      </w:r>
      <w:r w:rsidR="00D721FE" w:rsidRPr="00B3551F">
        <w:rPr>
          <w:rFonts w:cs="Arial"/>
          <w:spacing w:val="-2"/>
        </w:rPr>
        <w:t xml:space="preserve"> Credits (</w:t>
      </w:r>
      <w:r w:rsidR="00D721FE" w:rsidRPr="00B3551F">
        <w:rPr>
          <w:rFonts w:cs="Arial"/>
          <w:b/>
          <w:spacing w:val="-2"/>
        </w:rPr>
        <w:t>Exhibit F-1</w:t>
      </w:r>
      <w:r w:rsidR="00D721FE" w:rsidRPr="00B3551F">
        <w:rPr>
          <w:rFonts w:cs="Arial"/>
          <w:spacing w:val="-2"/>
        </w:rPr>
        <w:t>),</w:t>
      </w:r>
      <w:r w:rsidR="00D721FE" w:rsidRPr="004F350A">
        <w:rPr>
          <w:rFonts w:cs="Arial"/>
        </w:rPr>
        <w:t xml:space="preserve"> as described below.  </w:t>
      </w:r>
      <w:r w:rsidR="00C85AAF" w:rsidRPr="004F350A">
        <w:rPr>
          <w:rFonts w:cs="Arial"/>
        </w:rPr>
        <w:t>Early achievement of Performance Standards will not accelerate Credit Release</w:t>
      </w:r>
      <w:r w:rsidR="00E21629" w:rsidRPr="004F350A">
        <w:rPr>
          <w:rFonts w:cs="Arial"/>
        </w:rPr>
        <w:t>s</w:t>
      </w:r>
      <w:r w:rsidR="00C85AAF" w:rsidRPr="004F350A">
        <w:rPr>
          <w:rFonts w:cs="Arial"/>
        </w:rPr>
        <w:t xml:space="preserve">.  </w:t>
      </w:r>
      <w:r w:rsidR="00D721FE" w:rsidRPr="004F350A">
        <w:rPr>
          <w:rFonts w:cs="Arial"/>
        </w:rPr>
        <w:t xml:space="preserve">The actual number of </w:t>
      </w:r>
      <w:r w:rsidR="006A3C85">
        <w:rPr>
          <w:rFonts w:cs="Arial"/>
        </w:rPr>
        <w:t>Credits released</w:t>
      </w:r>
      <w:r w:rsidR="00D721FE" w:rsidRPr="004F350A">
        <w:rPr>
          <w:rFonts w:cs="Arial"/>
        </w:rPr>
        <w:t xml:space="preserve"> shall be determined in writing by the </w:t>
      </w:r>
      <w:r w:rsidR="009E7718" w:rsidRPr="002C4568">
        <w:rPr>
          <w:rFonts w:cs="Arial"/>
          <w:color w:val="0000CC"/>
        </w:rPr>
        <w:t>[Choose one:</w:t>
      </w:r>
      <w:r w:rsidR="009E7718" w:rsidRPr="00024134">
        <w:rPr>
          <w:rFonts w:cs="Arial"/>
        </w:rPr>
        <w:t xml:space="preserve"> </w:t>
      </w:r>
      <w:r w:rsidR="009E7718">
        <w:rPr>
          <w:rFonts w:cs="Arial"/>
        </w:rPr>
        <w:t>CB</w:t>
      </w:r>
      <w:r w:rsidR="009E7718" w:rsidRPr="00024134">
        <w:rPr>
          <w:rFonts w:cs="Arial"/>
        </w:rPr>
        <w:t>RT</w:t>
      </w:r>
      <w:r w:rsidR="00AC6470">
        <w:rPr>
          <w:rFonts w:cs="Arial"/>
        </w:rPr>
        <w:t xml:space="preserve"> agenc</w:t>
      </w:r>
      <w:r w:rsidR="00702BC8">
        <w:rPr>
          <w:rFonts w:cs="Arial"/>
        </w:rPr>
        <w:t>y</w:t>
      </w:r>
      <w:r w:rsidR="009E7718" w:rsidRPr="00024134">
        <w:rPr>
          <w:rFonts w:cs="Arial"/>
        </w:rPr>
        <w:t xml:space="preserve"> </w:t>
      </w:r>
      <w:r w:rsidR="009E7718" w:rsidRPr="002C4568">
        <w:rPr>
          <w:rFonts w:cs="Arial"/>
          <w:color w:val="0000CC"/>
        </w:rPr>
        <w:t>or</w:t>
      </w:r>
      <w:r w:rsidR="009E7718" w:rsidRPr="00024134">
        <w:rPr>
          <w:rFonts w:cs="Arial"/>
        </w:rPr>
        <w:t xml:space="preserve"> Signatory Agenc</w:t>
      </w:r>
      <w:r w:rsidR="00702BC8">
        <w:rPr>
          <w:rFonts w:cs="Arial"/>
        </w:rPr>
        <w:t>y</w:t>
      </w:r>
      <w:r w:rsidR="009E7718" w:rsidRPr="002C4568">
        <w:rPr>
          <w:rFonts w:cs="Arial"/>
          <w:color w:val="0000CC"/>
        </w:rPr>
        <w:t>]</w:t>
      </w:r>
      <w:r w:rsidR="003C19B1" w:rsidRPr="00024134">
        <w:rPr>
          <w:rFonts w:cs="Arial"/>
        </w:rPr>
        <w:t xml:space="preserve"> </w:t>
      </w:r>
      <w:r w:rsidR="00B54446" w:rsidRPr="00E814BD">
        <w:rPr>
          <w:rFonts w:cs="Arial"/>
          <w:color w:val="0000CC"/>
        </w:rPr>
        <w:t>[</w:t>
      </w:r>
      <w:r w:rsidR="00F44444">
        <w:rPr>
          <w:rFonts w:cs="Arial"/>
          <w:color w:val="0000CC"/>
        </w:rPr>
        <w:t>D</w:t>
      </w:r>
      <w:r w:rsidR="00B54446" w:rsidRPr="00E814BD">
        <w:rPr>
          <w:rFonts w:cs="Arial"/>
          <w:color w:val="0000CC"/>
        </w:rPr>
        <w:t xml:space="preserve">elete if only one </w:t>
      </w:r>
      <w:r w:rsidR="007637F9">
        <w:rPr>
          <w:rFonts w:cs="Arial"/>
          <w:color w:val="0000CC"/>
        </w:rPr>
        <w:t xml:space="preserve">signatory </w:t>
      </w:r>
      <w:r w:rsidR="00B54446" w:rsidRPr="00E814BD">
        <w:rPr>
          <w:rFonts w:cs="Arial"/>
          <w:color w:val="0000CC"/>
        </w:rPr>
        <w:t>ag</w:t>
      </w:r>
      <w:r w:rsidR="002D0571" w:rsidRPr="00E814BD">
        <w:rPr>
          <w:rFonts w:cs="Arial"/>
          <w:color w:val="0000CC"/>
        </w:rPr>
        <w:t xml:space="preserve">ency: </w:t>
      </w:r>
      <w:r w:rsidR="00D721FE" w:rsidRPr="004F350A">
        <w:rPr>
          <w:rFonts w:cs="Arial"/>
        </w:rPr>
        <w:t xml:space="preserve">with jurisdiction over the Credits, in consultation with the </w:t>
      </w:r>
      <w:r w:rsidR="00C07915">
        <w:rPr>
          <w:rFonts w:cs="Arial"/>
        </w:rPr>
        <w:t xml:space="preserve">remaining </w:t>
      </w:r>
      <w:r w:rsidR="004E30C0">
        <w:rPr>
          <w:rFonts w:cs="Arial"/>
        </w:rPr>
        <w:t>CB</w:t>
      </w:r>
      <w:r w:rsidR="003C19B1" w:rsidRPr="00024134">
        <w:rPr>
          <w:rFonts w:cs="Arial"/>
        </w:rPr>
        <w:t>RT</w:t>
      </w:r>
      <w:r w:rsidR="00C07915">
        <w:rPr>
          <w:rFonts w:cs="Arial"/>
        </w:rPr>
        <w:t xml:space="preserve"> </w:t>
      </w:r>
      <w:r w:rsidR="000C2CA9">
        <w:rPr>
          <w:rFonts w:cs="Arial"/>
        </w:rPr>
        <w:t>agencies</w:t>
      </w:r>
      <w:r w:rsidR="00D721FE" w:rsidRPr="004F350A">
        <w:rPr>
          <w:rFonts w:cs="Arial"/>
        </w:rPr>
        <w:t>,</w:t>
      </w:r>
      <w:r w:rsidR="002D0571" w:rsidRPr="00E814BD">
        <w:rPr>
          <w:rFonts w:cs="Arial"/>
          <w:color w:val="0000CC"/>
        </w:rPr>
        <w:t>]</w:t>
      </w:r>
      <w:r w:rsidR="00D721FE" w:rsidRPr="002D0571">
        <w:rPr>
          <w:rFonts w:cs="Arial"/>
          <w:color w:val="002060"/>
        </w:rPr>
        <w:t xml:space="preserve"> </w:t>
      </w:r>
      <w:r w:rsidR="00D721FE" w:rsidRPr="004F350A">
        <w:rPr>
          <w:rFonts w:cs="Arial"/>
        </w:rPr>
        <w:t>based upon existing and as-built conditions</w:t>
      </w:r>
      <w:r w:rsidR="002B7867" w:rsidRPr="004F350A">
        <w:rPr>
          <w:rFonts w:cs="Arial"/>
        </w:rPr>
        <w:t xml:space="preserve"> of the Bank Property</w:t>
      </w:r>
      <w:r w:rsidR="00D721FE" w:rsidRPr="004F350A">
        <w:rPr>
          <w:rFonts w:cs="Arial"/>
        </w:rPr>
        <w:t>, extent of appropriate habitat preserved or established, attainment of the Performance Standards, funding of the Endowment Fund in accordance with Section VI.</w:t>
      </w:r>
      <w:r w:rsidR="00C026DF">
        <w:rPr>
          <w:rFonts w:cs="Arial"/>
        </w:rPr>
        <w:t>B</w:t>
      </w:r>
      <w:r w:rsidR="00D721FE" w:rsidRPr="004F350A">
        <w:rPr>
          <w:rFonts w:cs="Arial"/>
        </w:rPr>
        <w:t xml:space="preserve">, and compliance with requirements of this </w:t>
      </w:r>
      <w:r w:rsidR="004E30C0">
        <w:rPr>
          <w:rFonts w:cs="Arial"/>
        </w:rPr>
        <w:t>C</w:t>
      </w:r>
      <w:r w:rsidR="00D721FE" w:rsidRPr="004F350A">
        <w:rPr>
          <w:rFonts w:cs="Arial"/>
        </w:rPr>
        <w:t xml:space="preserve">BEI and any associated authorization.  </w:t>
      </w:r>
      <w:r w:rsidR="00416C95">
        <w:rPr>
          <w:rFonts w:cs="Arial"/>
          <w:color w:val="0000CC"/>
        </w:rPr>
        <w:t>[</w:t>
      </w:r>
      <w:r w:rsidR="008C7722">
        <w:rPr>
          <w:rFonts w:cs="Arial"/>
          <w:color w:val="0000CC"/>
        </w:rPr>
        <w:t>[Use if a federal agency is signatory:</w:t>
      </w:r>
      <w:r w:rsidR="00A3599C">
        <w:rPr>
          <w:rFonts w:cs="Arial"/>
          <w:color w:val="0000CC"/>
        </w:rPr>
        <w:t xml:space="preserve"> </w:t>
      </w:r>
      <w:r w:rsidR="00D721FE" w:rsidRPr="004F350A">
        <w:rPr>
          <w:rFonts w:cs="Arial"/>
        </w:rPr>
        <w:t xml:space="preserve">Upon each Credit Release, </w:t>
      </w:r>
      <w:r w:rsidR="00D721FE" w:rsidRPr="00416C95">
        <w:rPr>
          <w:rFonts w:cs="Arial"/>
        </w:rPr>
        <w:t xml:space="preserve">the </w:t>
      </w:r>
      <w:r w:rsidR="005B7387" w:rsidRPr="00C9344C">
        <w:rPr>
          <w:rFonts w:cs="Arial"/>
          <w:color w:val="0000CC"/>
        </w:rPr>
        <w:t>[Choose one:</w:t>
      </w:r>
      <w:r w:rsidR="005B7387" w:rsidRPr="00024134">
        <w:rPr>
          <w:rFonts w:cs="Arial"/>
        </w:rPr>
        <w:t xml:space="preserve"> </w:t>
      </w:r>
      <w:r w:rsidR="005B7387">
        <w:rPr>
          <w:rFonts w:cs="Arial"/>
        </w:rPr>
        <w:t>CB</w:t>
      </w:r>
      <w:r w:rsidR="005B7387" w:rsidRPr="00024134">
        <w:rPr>
          <w:rFonts w:cs="Arial"/>
        </w:rPr>
        <w:t xml:space="preserve">RT </w:t>
      </w:r>
      <w:r w:rsidR="005B7387">
        <w:rPr>
          <w:rFonts w:cs="Arial"/>
        </w:rPr>
        <w:t xml:space="preserve">agency </w:t>
      </w:r>
      <w:r w:rsidR="005B7387" w:rsidRPr="00C9344C">
        <w:rPr>
          <w:rFonts w:cs="Arial"/>
          <w:color w:val="0000CC"/>
        </w:rPr>
        <w:t>or</w:t>
      </w:r>
      <w:r w:rsidR="005B7387" w:rsidRPr="00024134">
        <w:rPr>
          <w:rFonts w:cs="Arial"/>
        </w:rPr>
        <w:t xml:space="preserve"> Signatory Agenc</w:t>
      </w:r>
      <w:r w:rsidR="005B7387">
        <w:rPr>
          <w:rFonts w:cs="Arial"/>
        </w:rPr>
        <w:t>y</w:t>
      </w:r>
      <w:r w:rsidR="005B7387" w:rsidRPr="00C9344C">
        <w:rPr>
          <w:rFonts w:cs="Arial"/>
          <w:color w:val="0000CC"/>
        </w:rPr>
        <w:t>]</w:t>
      </w:r>
      <w:r w:rsidR="001949B9">
        <w:rPr>
          <w:rFonts w:cs="Arial"/>
        </w:rPr>
        <w:t xml:space="preserve"> </w:t>
      </w:r>
      <w:r w:rsidR="00D721FE" w:rsidRPr="004F350A">
        <w:rPr>
          <w:rFonts w:cs="Arial"/>
        </w:rPr>
        <w:t xml:space="preserve">shall enter the number of </w:t>
      </w:r>
      <w:r w:rsidR="006A3C85">
        <w:rPr>
          <w:rFonts w:cs="Arial"/>
        </w:rPr>
        <w:t>Credits released</w:t>
      </w:r>
      <w:r w:rsidR="00D721FE" w:rsidRPr="004F350A">
        <w:rPr>
          <w:rFonts w:cs="Arial"/>
        </w:rPr>
        <w:t xml:space="preserve"> into RIBITS.</w:t>
      </w:r>
      <w:r w:rsidR="00416C95">
        <w:rPr>
          <w:rFonts w:cs="Arial"/>
          <w:color w:val="0000CC"/>
        </w:rPr>
        <w:t>]</w:t>
      </w:r>
      <w:r w:rsidR="00D721FE" w:rsidRPr="004F350A">
        <w:rPr>
          <w:rFonts w:cs="Arial"/>
        </w:rPr>
        <w:t xml:space="preserve"> </w:t>
      </w:r>
      <w:r w:rsidR="007306B0">
        <w:rPr>
          <w:rFonts w:cs="Arial"/>
        </w:rPr>
        <w:t xml:space="preserve"> </w:t>
      </w:r>
      <w:r w:rsidR="00A43F0C">
        <w:rPr>
          <w:rFonts w:cs="Arial"/>
          <w:color w:val="0000CC"/>
        </w:rPr>
        <w:t>[</w:t>
      </w:r>
      <w:r w:rsidR="008C7722">
        <w:rPr>
          <w:rFonts w:cs="Arial"/>
          <w:color w:val="0000CC"/>
        </w:rPr>
        <w:t>[Use if a federal agency is not signatory:</w:t>
      </w:r>
      <w:r w:rsidR="00A3599C">
        <w:rPr>
          <w:rFonts w:cs="Arial"/>
          <w:color w:val="0000CC"/>
        </w:rPr>
        <w:t xml:space="preserve"> </w:t>
      </w:r>
      <w:r w:rsidR="00A43F0C" w:rsidRPr="004F350A">
        <w:rPr>
          <w:rFonts w:cs="Arial"/>
        </w:rPr>
        <w:t xml:space="preserve">Upon each Credit Release, </w:t>
      </w:r>
      <w:r w:rsidR="00A43F0C" w:rsidRPr="00416C95">
        <w:rPr>
          <w:rFonts w:cs="Arial"/>
        </w:rPr>
        <w:t xml:space="preserve">the </w:t>
      </w:r>
      <w:r w:rsidR="00A43F0C">
        <w:rPr>
          <w:rFonts w:cs="Arial"/>
        </w:rPr>
        <w:t xml:space="preserve">Bank Sponsor </w:t>
      </w:r>
      <w:r w:rsidR="00A43F0C" w:rsidRPr="004F350A">
        <w:rPr>
          <w:rFonts w:cs="Arial"/>
        </w:rPr>
        <w:t xml:space="preserve">shall enter the number of </w:t>
      </w:r>
      <w:r w:rsidR="006A3C85">
        <w:rPr>
          <w:rFonts w:cs="Arial"/>
        </w:rPr>
        <w:t>Credits released</w:t>
      </w:r>
      <w:r w:rsidR="00A43F0C" w:rsidRPr="004F350A">
        <w:rPr>
          <w:rFonts w:cs="Arial"/>
        </w:rPr>
        <w:t xml:space="preserve"> </w:t>
      </w:r>
      <w:r w:rsidR="00A43F0C">
        <w:rPr>
          <w:rFonts w:cs="Arial"/>
        </w:rPr>
        <w:t>into the ledger.</w:t>
      </w:r>
      <w:r w:rsidR="00A43F0C">
        <w:rPr>
          <w:rFonts w:cs="Arial"/>
          <w:color w:val="0000CC"/>
        </w:rPr>
        <w:t xml:space="preserve">] </w:t>
      </w:r>
      <w:r w:rsidR="00DD537F" w:rsidRPr="004F350A">
        <w:rPr>
          <w:rFonts w:cs="Arial"/>
        </w:rPr>
        <w:t xml:space="preserve">The applicable Credit Release shall occur prior to any Credit </w:t>
      </w:r>
      <w:r w:rsidR="00181392">
        <w:rPr>
          <w:rFonts w:cs="Arial"/>
        </w:rPr>
        <w:t>Sale</w:t>
      </w:r>
      <w:r w:rsidR="00DD537F" w:rsidRPr="004F350A">
        <w:rPr>
          <w:rFonts w:cs="Arial"/>
        </w:rPr>
        <w:t>.</w:t>
      </w:r>
      <w:r w:rsidR="00D721FE" w:rsidRPr="004F350A">
        <w:rPr>
          <w:rFonts w:cs="Arial"/>
        </w:rPr>
        <w:t xml:space="preserve"> </w:t>
      </w:r>
    </w:p>
    <w:p w14:paraId="33B27622" w14:textId="77777777" w:rsidR="004411A6" w:rsidRPr="001A00E6" w:rsidRDefault="004411A6" w:rsidP="001A00E6"/>
    <w:p w14:paraId="606ABC8F" w14:textId="2BED3D5E" w:rsidR="00CC64BA" w:rsidRPr="004F350A" w:rsidRDefault="00221771" w:rsidP="00585274">
      <w:pPr>
        <w:pStyle w:val="ListParagraph"/>
        <w:keepNext/>
        <w:widowControl/>
        <w:numPr>
          <w:ilvl w:val="0"/>
          <w:numId w:val="11"/>
        </w:numPr>
        <w:ind w:left="1620" w:hanging="540"/>
        <w:rPr>
          <w:rFonts w:cs="Arial"/>
        </w:rPr>
      </w:pPr>
      <w:r w:rsidRPr="004F350A">
        <w:rPr>
          <w:rFonts w:cs="Arial"/>
        </w:rPr>
        <w:t xml:space="preserve">Preservation Credits for </w:t>
      </w:r>
      <w:r w:rsidR="00E84D18" w:rsidRPr="000528BA">
        <w:rPr>
          <w:rFonts w:cs="Arial"/>
          <w:color w:val="0000CC"/>
        </w:rPr>
        <w:t xml:space="preserve">[Delete as applicable: </w:t>
      </w:r>
      <w:r w:rsidR="00CC64BA" w:rsidRPr="004F350A">
        <w:rPr>
          <w:rFonts w:cs="Arial"/>
        </w:rPr>
        <w:t>Covered Species</w:t>
      </w:r>
      <w:r w:rsidR="0027416E">
        <w:rPr>
          <w:rFonts w:cs="Arial"/>
        </w:rPr>
        <w:t>,</w:t>
      </w:r>
      <w:r w:rsidR="00CC64BA" w:rsidRPr="004F350A">
        <w:rPr>
          <w:rFonts w:cs="Arial"/>
        </w:rPr>
        <w:t xml:space="preserve"> Covered Habitat</w:t>
      </w:r>
      <w:r w:rsidR="0027416E">
        <w:rPr>
          <w:rFonts w:cs="Arial"/>
        </w:rPr>
        <w:t>, and LSA Resources</w:t>
      </w:r>
      <w:r w:rsidR="00E84D18" w:rsidRPr="000528BA">
        <w:rPr>
          <w:rFonts w:cs="Arial"/>
          <w:color w:val="0000CC"/>
        </w:rPr>
        <w:t>]</w:t>
      </w:r>
      <w:r w:rsidR="00CC64BA" w:rsidRPr="004F350A">
        <w:rPr>
          <w:rFonts w:cs="Arial"/>
        </w:rPr>
        <w:t xml:space="preserve"> </w:t>
      </w:r>
      <w:r w:rsidRPr="004F350A">
        <w:rPr>
          <w:rFonts w:cs="Arial"/>
        </w:rPr>
        <w:t xml:space="preserve">are </w:t>
      </w:r>
      <w:r w:rsidR="00CC64BA" w:rsidRPr="004F350A">
        <w:rPr>
          <w:rFonts w:cs="Arial"/>
        </w:rPr>
        <w:t>described in the Credit Table (</w:t>
      </w:r>
      <w:r w:rsidR="00CC64BA" w:rsidRPr="00B3551F">
        <w:rPr>
          <w:rFonts w:cs="Arial"/>
          <w:b/>
        </w:rPr>
        <w:t>Exhibit F-1</w:t>
      </w:r>
      <w:r w:rsidR="00CC64BA" w:rsidRPr="004F350A">
        <w:rPr>
          <w:rFonts w:cs="Arial"/>
        </w:rPr>
        <w:t xml:space="preserve">) </w:t>
      </w:r>
      <w:r w:rsidRPr="004F350A">
        <w:rPr>
          <w:rFonts w:cs="Arial"/>
        </w:rPr>
        <w:t xml:space="preserve">and </w:t>
      </w:r>
      <w:r w:rsidR="00CC64BA" w:rsidRPr="004F350A">
        <w:rPr>
          <w:rFonts w:cs="Arial"/>
        </w:rPr>
        <w:t>may be released as</w:t>
      </w:r>
      <w:r w:rsidR="0030164E" w:rsidRPr="004F350A">
        <w:rPr>
          <w:rFonts w:cs="Arial"/>
        </w:rPr>
        <w:t xml:space="preserve"> </w:t>
      </w:r>
      <w:r w:rsidR="00B564CF" w:rsidRPr="004F350A">
        <w:rPr>
          <w:rFonts w:cs="Arial"/>
        </w:rPr>
        <w:t>described below</w:t>
      </w:r>
      <w:r w:rsidR="00CC64BA" w:rsidRPr="004F350A">
        <w:rPr>
          <w:rFonts w:cs="Arial"/>
        </w:rPr>
        <w:t xml:space="preserve">. </w:t>
      </w:r>
      <w:r w:rsidR="00155875" w:rsidRPr="004F350A">
        <w:rPr>
          <w:rFonts w:cs="Arial"/>
        </w:rPr>
        <w:t xml:space="preserve"> </w:t>
      </w:r>
      <w:r w:rsidR="00CC64BA" w:rsidRPr="004F350A">
        <w:rPr>
          <w:rFonts w:cs="Arial"/>
        </w:rPr>
        <w:t xml:space="preserve">If the maximum percentage of released </w:t>
      </w:r>
      <w:r w:rsidR="00CC1F35">
        <w:rPr>
          <w:rFonts w:cs="Arial"/>
        </w:rPr>
        <w:t>C</w:t>
      </w:r>
      <w:r w:rsidR="00CC64BA" w:rsidRPr="004F350A">
        <w:rPr>
          <w:rFonts w:cs="Arial"/>
        </w:rPr>
        <w:t xml:space="preserve">redits is not authorized at the time of each numbered Credit Release below, </w:t>
      </w:r>
      <w:r w:rsidR="00B564CF" w:rsidRPr="004F350A">
        <w:rPr>
          <w:rFonts w:cs="Arial"/>
        </w:rPr>
        <w:t xml:space="preserve">subsequent </w:t>
      </w:r>
      <w:r w:rsidR="00CC64BA" w:rsidRPr="004F350A">
        <w:rPr>
          <w:rFonts w:cs="Arial"/>
        </w:rPr>
        <w:t>Credit Releases may be authorized.</w:t>
      </w:r>
      <w:r w:rsidR="005220C4">
        <w:rPr>
          <w:rFonts w:cs="Arial"/>
        </w:rPr>
        <w:t xml:space="preserve"> </w:t>
      </w:r>
      <w:r w:rsidR="005220C4" w:rsidRPr="000A7F27">
        <w:rPr>
          <w:color w:val="0000CC"/>
        </w:rPr>
        <w:t>[If applicable]</w:t>
      </w:r>
      <w:r w:rsidR="005220C4">
        <w:rPr>
          <w:color w:val="0000CC"/>
        </w:rPr>
        <w:t>.</w:t>
      </w:r>
    </w:p>
    <w:p w14:paraId="79D09B5A" w14:textId="77777777" w:rsidR="00993BA7" w:rsidRPr="001A00E6" w:rsidRDefault="00993BA7" w:rsidP="001A00E6"/>
    <w:p w14:paraId="52E4D0FE" w14:textId="43099F90" w:rsidR="00CC64BA" w:rsidRPr="004F350A" w:rsidRDefault="00000E9E" w:rsidP="00585274">
      <w:pPr>
        <w:pStyle w:val="ListParagraph"/>
        <w:keepNext/>
        <w:widowControl/>
        <w:numPr>
          <w:ilvl w:val="0"/>
          <w:numId w:val="12"/>
        </w:numPr>
        <w:ind w:left="2160" w:hanging="540"/>
        <w:rPr>
          <w:rFonts w:cs="Arial"/>
        </w:rPr>
      </w:pPr>
      <w:r w:rsidRPr="004F350A">
        <w:rPr>
          <w:rFonts w:cs="Arial"/>
        </w:rPr>
        <w:t xml:space="preserve">Preservation </w:t>
      </w:r>
      <w:r w:rsidR="00CC64BA" w:rsidRPr="004F350A">
        <w:rPr>
          <w:rFonts w:cs="Arial"/>
        </w:rPr>
        <w:t>Credit Release 1</w:t>
      </w:r>
      <w:r w:rsidR="007C5370" w:rsidRPr="004F350A">
        <w:rPr>
          <w:rFonts w:cs="Arial"/>
        </w:rPr>
        <w:t>.</w:t>
      </w:r>
      <w:r w:rsidR="00CC64BA" w:rsidRPr="004F350A">
        <w:rPr>
          <w:rFonts w:cs="Arial"/>
        </w:rPr>
        <w:t>15% of the total anticipated Preservation Credits when all of the following have occurred:</w:t>
      </w:r>
    </w:p>
    <w:p w14:paraId="2F327F82" w14:textId="77777777" w:rsidR="00993BA7" w:rsidRPr="001A00E6" w:rsidRDefault="00993BA7" w:rsidP="001A00E6"/>
    <w:p w14:paraId="3F5272E5" w14:textId="77777777" w:rsidR="00CC64BA" w:rsidRPr="00181392" w:rsidRDefault="000A435B" w:rsidP="00585274">
      <w:pPr>
        <w:pStyle w:val="ListParagraph"/>
        <w:keepNext/>
        <w:widowControl/>
        <w:numPr>
          <w:ilvl w:val="0"/>
          <w:numId w:val="13"/>
        </w:numPr>
        <w:ind w:left="2700" w:hanging="540"/>
        <w:rPr>
          <w:rFonts w:cs="Arial"/>
        </w:rPr>
      </w:pPr>
      <w:r w:rsidRPr="00181392">
        <w:rPr>
          <w:rFonts w:cs="Arial"/>
        </w:rPr>
        <w:t>Upon Bank Establishment Date</w:t>
      </w:r>
      <w:r w:rsidR="00CC64BA" w:rsidRPr="00181392">
        <w:rPr>
          <w:rFonts w:cs="Arial"/>
        </w:rPr>
        <w:t xml:space="preserve">. </w:t>
      </w:r>
    </w:p>
    <w:p w14:paraId="590E9EC5" w14:textId="77777777" w:rsidR="00993BA7" w:rsidRPr="001A00E6" w:rsidRDefault="00993BA7" w:rsidP="001A00E6"/>
    <w:p w14:paraId="20EDD4C5" w14:textId="765926E0" w:rsidR="00CC64BA" w:rsidRPr="004F350A" w:rsidRDefault="00155875" w:rsidP="00585274">
      <w:pPr>
        <w:pStyle w:val="ListParagraph"/>
        <w:widowControl/>
        <w:numPr>
          <w:ilvl w:val="0"/>
          <w:numId w:val="13"/>
        </w:numPr>
        <w:ind w:left="2700" w:hanging="540"/>
        <w:rPr>
          <w:rFonts w:cs="Arial"/>
        </w:rPr>
      </w:pPr>
      <w:r w:rsidRPr="004F350A">
        <w:rPr>
          <w:rFonts w:cs="Arial"/>
        </w:rPr>
        <w:t>A</w:t>
      </w:r>
      <w:r w:rsidR="00CC64BA" w:rsidRPr="004F350A">
        <w:rPr>
          <w:rFonts w:cs="Arial"/>
        </w:rPr>
        <w:t xml:space="preserve"> minimum of 15% of the Endowment Amount is funded according to Section VI.</w:t>
      </w:r>
      <w:r w:rsidR="00F30B7A">
        <w:rPr>
          <w:rFonts w:cs="Arial"/>
        </w:rPr>
        <w:t>B</w:t>
      </w:r>
      <w:r w:rsidR="00734DE6" w:rsidRPr="004F350A">
        <w:rPr>
          <w:rFonts w:cs="Arial"/>
        </w:rPr>
        <w:t xml:space="preserve"> and </w:t>
      </w:r>
      <w:r w:rsidR="00734DE6" w:rsidRPr="00265199">
        <w:rPr>
          <w:rFonts w:cs="Arial"/>
          <w:b/>
          <w:bCs/>
        </w:rPr>
        <w:t>Exhibit F-5</w:t>
      </w:r>
      <w:r w:rsidR="00CC64BA" w:rsidRPr="004F350A">
        <w:rPr>
          <w:rFonts w:cs="Arial"/>
        </w:rPr>
        <w:t xml:space="preserve">.  </w:t>
      </w:r>
    </w:p>
    <w:p w14:paraId="5F083DF1" w14:textId="77777777" w:rsidR="00993BA7" w:rsidRPr="001A00E6" w:rsidRDefault="00993BA7" w:rsidP="001A00E6"/>
    <w:p w14:paraId="5A3D1F1D" w14:textId="610021BB" w:rsidR="00CC64BA" w:rsidRPr="00A333C9" w:rsidRDefault="00155875" w:rsidP="00585274">
      <w:pPr>
        <w:pStyle w:val="ListParagraph"/>
        <w:widowControl/>
        <w:numPr>
          <w:ilvl w:val="0"/>
          <w:numId w:val="13"/>
        </w:numPr>
        <w:ind w:left="2700" w:hanging="540"/>
        <w:rPr>
          <w:rFonts w:cs="Arial"/>
        </w:rPr>
      </w:pPr>
      <w:r w:rsidRPr="00A333C9">
        <w:rPr>
          <w:rFonts w:cs="Arial"/>
        </w:rPr>
        <w:t>T</w:t>
      </w:r>
      <w:r w:rsidR="00CC64BA" w:rsidRPr="00A333C9">
        <w:rPr>
          <w:rFonts w:cs="Arial"/>
        </w:rPr>
        <w:t xml:space="preserve">he Bank Sponsor demonstrates, to the satisfaction of the </w:t>
      </w:r>
      <w:r w:rsidR="005700AE" w:rsidRPr="00C9344C">
        <w:rPr>
          <w:rFonts w:cs="Arial"/>
          <w:color w:val="0000CC"/>
        </w:rPr>
        <w:t xml:space="preserve">[Choose one: </w:t>
      </w:r>
      <w:r w:rsidR="005700AE" w:rsidRPr="00A333C9">
        <w:rPr>
          <w:rFonts w:cs="Arial"/>
        </w:rPr>
        <w:t xml:space="preserve">CBRT agency </w:t>
      </w:r>
      <w:r w:rsidR="005700AE" w:rsidRPr="00C9344C">
        <w:rPr>
          <w:rFonts w:cs="Arial"/>
          <w:color w:val="0000CC"/>
        </w:rPr>
        <w:t>or</w:t>
      </w:r>
      <w:r w:rsidR="005700AE" w:rsidRPr="00A333C9">
        <w:rPr>
          <w:rFonts w:cs="Arial"/>
        </w:rPr>
        <w:t xml:space="preserve"> Signatory Agency</w:t>
      </w:r>
      <w:r w:rsidR="005700AE" w:rsidRPr="00C9344C">
        <w:rPr>
          <w:rFonts w:cs="Arial"/>
          <w:color w:val="0000CC"/>
        </w:rPr>
        <w:t>]</w:t>
      </w:r>
      <w:r w:rsidR="003C19B1" w:rsidRPr="00A333C9">
        <w:rPr>
          <w:rFonts w:cs="Arial"/>
        </w:rPr>
        <w:t xml:space="preserve"> </w:t>
      </w:r>
      <w:r w:rsidR="0030164E" w:rsidRPr="00A333C9">
        <w:rPr>
          <w:rFonts w:cs="Arial"/>
        </w:rPr>
        <w:t>in whose jurisdiction</w:t>
      </w:r>
      <w:r w:rsidR="00CC64BA" w:rsidRPr="00A333C9">
        <w:rPr>
          <w:rFonts w:cs="Arial"/>
        </w:rPr>
        <w:t xml:space="preserve"> the </w:t>
      </w:r>
      <w:r w:rsidR="00FD6417" w:rsidRPr="00A333C9">
        <w:rPr>
          <w:rFonts w:cs="Arial"/>
        </w:rPr>
        <w:t>C</w:t>
      </w:r>
      <w:r w:rsidR="00CC64BA" w:rsidRPr="00A333C9">
        <w:rPr>
          <w:rFonts w:cs="Arial"/>
        </w:rPr>
        <w:t xml:space="preserve">redit resides, that any associated Performance Standards </w:t>
      </w:r>
      <w:r w:rsidR="004705FF" w:rsidRPr="00A333C9">
        <w:rPr>
          <w:rFonts w:cs="Arial"/>
        </w:rPr>
        <w:t xml:space="preserve">have been met, and that the habitat values have been maintained, as required by the </w:t>
      </w:r>
      <w:r w:rsidR="004E30C0" w:rsidRPr="00A333C9">
        <w:rPr>
          <w:rFonts w:cs="Arial"/>
        </w:rPr>
        <w:t>C</w:t>
      </w:r>
      <w:r w:rsidR="004705FF" w:rsidRPr="00A333C9">
        <w:rPr>
          <w:rFonts w:cs="Arial"/>
        </w:rPr>
        <w:t>BEI</w:t>
      </w:r>
      <w:r w:rsidR="00E13CBE">
        <w:rPr>
          <w:rFonts w:cs="Arial"/>
        </w:rPr>
        <w:t>.</w:t>
      </w:r>
    </w:p>
    <w:p w14:paraId="75DF9032" w14:textId="77777777" w:rsidR="00993BA7" w:rsidRPr="001A00E6" w:rsidRDefault="00993BA7" w:rsidP="001A00E6"/>
    <w:p w14:paraId="1CABC740" w14:textId="7BF3A7B3" w:rsidR="00CC64BA" w:rsidRPr="004F350A" w:rsidRDefault="00000E9E" w:rsidP="00585274">
      <w:pPr>
        <w:pStyle w:val="ListParagraph"/>
        <w:keepNext/>
        <w:widowControl/>
        <w:numPr>
          <w:ilvl w:val="0"/>
          <w:numId w:val="12"/>
        </w:numPr>
        <w:ind w:left="2160" w:hanging="540"/>
        <w:rPr>
          <w:rFonts w:cs="Arial"/>
        </w:rPr>
      </w:pPr>
      <w:r w:rsidRPr="004F350A">
        <w:rPr>
          <w:rFonts w:cs="Arial"/>
        </w:rPr>
        <w:t xml:space="preserve">Preservation </w:t>
      </w:r>
      <w:r w:rsidR="00CC64BA" w:rsidRPr="004F350A">
        <w:rPr>
          <w:rFonts w:cs="Arial"/>
        </w:rPr>
        <w:t>Credit Release 2</w:t>
      </w:r>
      <w:r w:rsidR="007C5370" w:rsidRPr="004F350A">
        <w:rPr>
          <w:rFonts w:cs="Arial"/>
        </w:rPr>
        <w:t>.</w:t>
      </w:r>
      <w:r w:rsidR="00270937" w:rsidRPr="004F350A">
        <w:rPr>
          <w:rFonts w:cs="Arial"/>
        </w:rPr>
        <w:t xml:space="preserve"> </w:t>
      </w:r>
      <w:r w:rsidR="00CC64BA" w:rsidRPr="004F350A">
        <w:rPr>
          <w:rFonts w:cs="Arial"/>
        </w:rPr>
        <w:t xml:space="preserve">Up to an additional </w:t>
      </w:r>
      <w:r w:rsidR="00C14C95" w:rsidRPr="004F350A">
        <w:rPr>
          <w:rFonts w:cs="Arial"/>
        </w:rPr>
        <w:t>1</w:t>
      </w:r>
      <w:r w:rsidR="00CC64BA" w:rsidRPr="004F350A">
        <w:rPr>
          <w:rFonts w:cs="Arial"/>
        </w:rPr>
        <w:t>5% (</w:t>
      </w:r>
      <w:r w:rsidR="00C14C95" w:rsidRPr="004F350A">
        <w:rPr>
          <w:rFonts w:cs="Arial"/>
        </w:rPr>
        <w:t>3</w:t>
      </w:r>
      <w:r w:rsidR="00B3551F">
        <w:rPr>
          <w:rFonts w:cs="Arial"/>
        </w:rPr>
        <w:t>0% </w:t>
      </w:r>
      <w:r w:rsidR="00CC64BA" w:rsidRPr="004F350A">
        <w:rPr>
          <w:rFonts w:cs="Arial"/>
        </w:rPr>
        <w:t xml:space="preserve">cumulative total) of the total anticipated Preservation Credits when all of the following </w:t>
      </w:r>
      <w:proofErr w:type="gramStart"/>
      <w:r w:rsidR="00CC64BA" w:rsidRPr="004F350A">
        <w:rPr>
          <w:rFonts w:cs="Arial"/>
        </w:rPr>
        <w:t>have occurred</w:t>
      </w:r>
      <w:proofErr w:type="gramEnd"/>
      <w:r w:rsidR="00CC64BA" w:rsidRPr="004F350A">
        <w:rPr>
          <w:rFonts w:cs="Arial"/>
        </w:rPr>
        <w:t xml:space="preserve">: </w:t>
      </w:r>
    </w:p>
    <w:p w14:paraId="0507AA1C" w14:textId="77777777" w:rsidR="00993BA7" w:rsidRPr="001A00E6" w:rsidRDefault="00993BA7" w:rsidP="001A00E6"/>
    <w:p w14:paraId="1215AF12" w14:textId="37CDB493" w:rsidR="00CC64BA" w:rsidRPr="004F350A" w:rsidRDefault="00155875" w:rsidP="00585274">
      <w:pPr>
        <w:pStyle w:val="ListParagraph"/>
        <w:keepNext/>
        <w:widowControl/>
        <w:numPr>
          <w:ilvl w:val="0"/>
          <w:numId w:val="14"/>
        </w:numPr>
        <w:ind w:left="2700" w:hanging="540"/>
        <w:rPr>
          <w:rFonts w:cs="Arial"/>
        </w:rPr>
      </w:pPr>
      <w:r w:rsidRPr="004F350A">
        <w:rPr>
          <w:rFonts w:cs="Arial"/>
        </w:rPr>
        <w:t>T</w:t>
      </w:r>
      <w:r w:rsidR="00CC64BA" w:rsidRPr="004F350A">
        <w:rPr>
          <w:rFonts w:cs="Arial"/>
        </w:rPr>
        <w:t xml:space="preserve">he Bank Sponsor has funded a minimum of </w:t>
      </w:r>
      <w:r w:rsidR="00C14C95" w:rsidRPr="004F350A">
        <w:rPr>
          <w:rFonts w:cs="Arial"/>
        </w:rPr>
        <w:t>3</w:t>
      </w:r>
      <w:r w:rsidR="00CC64BA" w:rsidRPr="004F350A">
        <w:rPr>
          <w:rFonts w:cs="Arial"/>
        </w:rPr>
        <w:t>0% of the Endowment Amount per Section VI.</w:t>
      </w:r>
      <w:r w:rsidR="00F30B7A">
        <w:rPr>
          <w:rFonts w:cs="Arial"/>
        </w:rPr>
        <w:t>B</w:t>
      </w:r>
      <w:r w:rsidR="00CC64BA" w:rsidRPr="004F350A">
        <w:rPr>
          <w:rFonts w:cs="Arial"/>
        </w:rPr>
        <w:t xml:space="preserve"> and </w:t>
      </w:r>
      <w:r w:rsidR="00CC64BA" w:rsidRPr="00B3551F">
        <w:rPr>
          <w:rFonts w:cs="Arial"/>
          <w:b/>
        </w:rPr>
        <w:t>Exhibit F-5</w:t>
      </w:r>
      <w:r w:rsidR="00CC64BA" w:rsidRPr="004F350A">
        <w:rPr>
          <w:rFonts w:cs="Arial"/>
        </w:rPr>
        <w:t xml:space="preserve">.  </w:t>
      </w:r>
    </w:p>
    <w:p w14:paraId="64E9F02C" w14:textId="77777777" w:rsidR="00993BA7" w:rsidRPr="001A00E6" w:rsidRDefault="00993BA7" w:rsidP="001A00E6"/>
    <w:p w14:paraId="7DAFAF62" w14:textId="47A92094" w:rsidR="00CC64BA" w:rsidRPr="004F350A" w:rsidRDefault="00155875" w:rsidP="00585274">
      <w:pPr>
        <w:pStyle w:val="ListParagraph"/>
        <w:keepNext/>
        <w:widowControl/>
        <w:numPr>
          <w:ilvl w:val="0"/>
          <w:numId w:val="14"/>
        </w:numPr>
        <w:ind w:left="2700" w:hanging="540"/>
        <w:rPr>
          <w:rFonts w:cs="Arial"/>
        </w:rPr>
      </w:pPr>
      <w:r w:rsidRPr="004F350A">
        <w:rPr>
          <w:rFonts w:cs="Arial"/>
        </w:rPr>
        <w:t>T</w:t>
      </w:r>
      <w:r w:rsidR="00CC64BA" w:rsidRPr="004F350A">
        <w:rPr>
          <w:rFonts w:cs="Arial"/>
        </w:rPr>
        <w:t xml:space="preserve">he Bank Sponsor demonstrates, to the satisfaction of the </w:t>
      </w:r>
      <w:r w:rsidR="005700AE" w:rsidRPr="00C9344C">
        <w:rPr>
          <w:rFonts w:cs="Arial"/>
          <w:color w:val="0000CC"/>
        </w:rPr>
        <w:t xml:space="preserve">[Choose one: </w:t>
      </w:r>
      <w:r w:rsidR="005700AE" w:rsidRPr="00A333C9">
        <w:rPr>
          <w:rFonts w:cs="Arial"/>
        </w:rPr>
        <w:t xml:space="preserve">CBRT agency </w:t>
      </w:r>
      <w:r w:rsidR="005700AE" w:rsidRPr="00C9344C">
        <w:rPr>
          <w:rFonts w:cs="Arial"/>
          <w:color w:val="0000CC"/>
        </w:rPr>
        <w:t>or</w:t>
      </w:r>
      <w:r w:rsidR="005700AE" w:rsidRPr="00A333C9">
        <w:rPr>
          <w:rFonts w:cs="Arial"/>
        </w:rPr>
        <w:t xml:space="preserve"> Signatory Agency</w:t>
      </w:r>
      <w:r w:rsidR="005700AE" w:rsidRPr="00C9344C">
        <w:rPr>
          <w:rFonts w:cs="Arial"/>
          <w:color w:val="0000CC"/>
        </w:rPr>
        <w:t>]</w:t>
      </w:r>
      <w:r w:rsidR="00140E01">
        <w:rPr>
          <w:rFonts w:cs="Arial"/>
        </w:rPr>
        <w:t xml:space="preserve"> </w:t>
      </w:r>
      <w:r w:rsidR="00E14F39">
        <w:rPr>
          <w:rFonts w:cs="Arial"/>
        </w:rPr>
        <w:t>with</w:t>
      </w:r>
      <w:r w:rsidR="00E14F39" w:rsidRPr="004F350A">
        <w:rPr>
          <w:rFonts w:cs="Arial"/>
        </w:rPr>
        <w:t xml:space="preserve"> jurisdiction </w:t>
      </w:r>
      <w:r w:rsidR="00E14F39">
        <w:rPr>
          <w:rFonts w:cs="Arial"/>
        </w:rPr>
        <w:t>over the</w:t>
      </w:r>
      <w:r w:rsidR="00E14F39" w:rsidRPr="004F350A">
        <w:rPr>
          <w:rFonts w:cs="Arial"/>
        </w:rPr>
        <w:t xml:space="preserve"> Credit</w:t>
      </w:r>
      <w:r w:rsidR="00E14F39">
        <w:rPr>
          <w:rFonts w:cs="Arial"/>
        </w:rPr>
        <w:t>s</w:t>
      </w:r>
      <w:r w:rsidR="00E14F39" w:rsidRPr="004F350A">
        <w:rPr>
          <w:rFonts w:cs="Arial"/>
        </w:rPr>
        <w:t>, that a</w:t>
      </w:r>
      <w:r w:rsidR="00E14F39">
        <w:rPr>
          <w:rFonts w:cs="Arial"/>
        </w:rPr>
        <w:t>ll</w:t>
      </w:r>
      <w:r w:rsidR="00E14F39" w:rsidRPr="004F350A">
        <w:rPr>
          <w:rFonts w:cs="Arial"/>
        </w:rPr>
        <w:t xml:space="preserve"> </w:t>
      </w:r>
      <w:r w:rsidR="00CC64BA" w:rsidRPr="004F350A">
        <w:rPr>
          <w:rFonts w:cs="Arial"/>
        </w:rPr>
        <w:t>associated Performance Standards have been met, and that the habitat values</w:t>
      </w:r>
      <w:r w:rsidR="004705FF" w:rsidRPr="004F350A">
        <w:rPr>
          <w:rFonts w:cs="Arial"/>
        </w:rPr>
        <w:t xml:space="preserve"> </w:t>
      </w:r>
      <w:r w:rsidR="00CC64BA" w:rsidRPr="004F350A">
        <w:rPr>
          <w:rFonts w:cs="Arial"/>
        </w:rPr>
        <w:t>have been maintained</w:t>
      </w:r>
      <w:r w:rsidR="004705FF" w:rsidRPr="004F350A">
        <w:rPr>
          <w:rFonts w:cs="Arial"/>
        </w:rPr>
        <w:t xml:space="preserve">, as required by the </w:t>
      </w:r>
      <w:r w:rsidR="004E30C0">
        <w:rPr>
          <w:rFonts w:cs="Arial"/>
        </w:rPr>
        <w:t>C</w:t>
      </w:r>
      <w:r w:rsidR="004705FF" w:rsidRPr="004F350A">
        <w:rPr>
          <w:rFonts w:cs="Arial"/>
        </w:rPr>
        <w:t>BEI</w:t>
      </w:r>
      <w:r w:rsidR="00E13CBE">
        <w:rPr>
          <w:rFonts w:cs="Arial"/>
        </w:rPr>
        <w:t>.</w:t>
      </w:r>
    </w:p>
    <w:p w14:paraId="57E835EA" w14:textId="77777777" w:rsidR="00993BA7" w:rsidRPr="001A00E6" w:rsidRDefault="00993BA7" w:rsidP="001A00E6"/>
    <w:p w14:paraId="026940D5" w14:textId="77777777" w:rsidR="00CC64BA" w:rsidRPr="004F350A" w:rsidRDefault="00C759F1" w:rsidP="00585274">
      <w:pPr>
        <w:pStyle w:val="ListParagraph"/>
        <w:keepNext/>
        <w:widowControl/>
        <w:numPr>
          <w:ilvl w:val="0"/>
          <w:numId w:val="14"/>
        </w:numPr>
        <w:ind w:left="2700" w:hanging="540"/>
        <w:rPr>
          <w:rFonts w:cs="Arial"/>
        </w:rPr>
      </w:pPr>
      <w:r w:rsidRPr="004F350A">
        <w:rPr>
          <w:rFonts w:cs="Arial"/>
        </w:rPr>
        <w:t>Credit Release 1 has occurred</w:t>
      </w:r>
      <w:r w:rsidR="005F44AB" w:rsidRPr="004F350A">
        <w:rPr>
          <w:rFonts w:cs="Arial"/>
        </w:rPr>
        <w:t>.</w:t>
      </w:r>
    </w:p>
    <w:p w14:paraId="1AE8D14C" w14:textId="77777777" w:rsidR="00993BA7" w:rsidRPr="001A00E6" w:rsidRDefault="00993BA7" w:rsidP="001A00E6"/>
    <w:p w14:paraId="70B200A3" w14:textId="77E40EA2" w:rsidR="00CC64BA" w:rsidRPr="004F350A" w:rsidRDefault="00000E9E" w:rsidP="00585274">
      <w:pPr>
        <w:pStyle w:val="ListParagraph"/>
        <w:keepNext/>
        <w:widowControl/>
        <w:numPr>
          <w:ilvl w:val="0"/>
          <w:numId w:val="12"/>
        </w:numPr>
        <w:ind w:left="2160" w:hanging="540"/>
        <w:rPr>
          <w:rFonts w:cs="Arial"/>
        </w:rPr>
      </w:pPr>
      <w:r w:rsidRPr="004F350A">
        <w:rPr>
          <w:rFonts w:cs="Arial"/>
        </w:rPr>
        <w:t xml:space="preserve">Preservation </w:t>
      </w:r>
      <w:r w:rsidR="00CC64BA" w:rsidRPr="004F350A">
        <w:rPr>
          <w:rFonts w:cs="Arial"/>
        </w:rPr>
        <w:t>Credit Release 3</w:t>
      </w:r>
      <w:r w:rsidR="007C5370" w:rsidRPr="004F350A">
        <w:rPr>
          <w:rFonts w:cs="Arial"/>
        </w:rPr>
        <w:t>.</w:t>
      </w:r>
      <w:r w:rsidR="00270937" w:rsidRPr="004F350A">
        <w:rPr>
          <w:rFonts w:cs="Arial"/>
        </w:rPr>
        <w:t xml:space="preserve"> </w:t>
      </w:r>
      <w:r w:rsidR="00CC64BA" w:rsidRPr="004F350A">
        <w:rPr>
          <w:rFonts w:cs="Arial"/>
        </w:rPr>
        <w:t xml:space="preserve">Up to an additional </w:t>
      </w:r>
      <w:r w:rsidR="00C14C95" w:rsidRPr="004F350A">
        <w:rPr>
          <w:rFonts w:cs="Arial"/>
        </w:rPr>
        <w:t>2</w:t>
      </w:r>
      <w:r w:rsidR="00B3551F">
        <w:rPr>
          <w:rFonts w:cs="Arial"/>
        </w:rPr>
        <w:t>5% (55% </w:t>
      </w:r>
      <w:r w:rsidR="00CC64BA" w:rsidRPr="004F350A">
        <w:rPr>
          <w:rFonts w:cs="Arial"/>
        </w:rPr>
        <w:t xml:space="preserve">cumulative total) of the total anticipated Preservation Credits when all of the following </w:t>
      </w:r>
      <w:proofErr w:type="gramStart"/>
      <w:r w:rsidR="00CC64BA" w:rsidRPr="004F350A">
        <w:rPr>
          <w:rFonts w:cs="Arial"/>
        </w:rPr>
        <w:t>have occurred</w:t>
      </w:r>
      <w:proofErr w:type="gramEnd"/>
      <w:r w:rsidR="00CC64BA" w:rsidRPr="004F350A">
        <w:rPr>
          <w:rFonts w:cs="Arial"/>
        </w:rPr>
        <w:t>:</w:t>
      </w:r>
      <w:r w:rsidR="00CC64BA" w:rsidRPr="004F350A" w:rsidDel="00CD7F50">
        <w:rPr>
          <w:rFonts w:cs="Arial"/>
        </w:rPr>
        <w:t xml:space="preserve"> </w:t>
      </w:r>
    </w:p>
    <w:p w14:paraId="77CF6E9D" w14:textId="77777777" w:rsidR="00993BA7" w:rsidRPr="001A00E6" w:rsidRDefault="00993BA7" w:rsidP="001A00E6"/>
    <w:p w14:paraId="6BD3718C" w14:textId="1A7ABC25" w:rsidR="00CC64BA" w:rsidRPr="004F350A" w:rsidRDefault="00CC64BA" w:rsidP="00585274">
      <w:pPr>
        <w:pStyle w:val="ListParagraph"/>
        <w:keepNext/>
        <w:widowControl/>
        <w:numPr>
          <w:ilvl w:val="0"/>
          <w:numId w:val="15"/>
        </w:numPr>
        <w:ind w:left="2700" w:hanging="540"/>
        <w:rPr>
          <w:rFonts w:cs="Arial"/>
        </w:rPr>
      </w:pPr>
      <w:r w:rsidRPr="004F350A">
        <w:rPr>
          <w:rFonts w:cs="Arial"/>
        </w:rPr>
        <w:t xml:space="preserve">The Bank Sponsor has </w:t>
      </w:r>
      <w:proofErr w:type="gramStart"/>
      <w:r w:rsidRPr="004F350A">
        <w:rPr>
          <w:rFonts w:cs="Arial"/>
        </w:rPr>
        <w:t>funded</w:t>
      </w:r>
      <w:proofErr w:type="gramEnd"/>
      <w:r w:rsidRPr="004F350A">
        <w:rPr>
          <w:rFonts w:cs="Arial"/>
        </w:rPr>
        <w:t xml:space="preserve"> a minimum of 55% of the Endowment Amount per Section VI.</w:t>
      </w:r>
      <w:r w:rsidR="00F30B7A">
        <w:rPr>
          <w:rFonts w:cs="Arial"/>
        </w:rPr>
        <w:t>B</w:t>
      </w:r>
      <w:r w:rsidRPr="004F350A">
        <w:rPr>
          <w:rFonts w:cs="Arial"/>
        </w:rPr>
        <w:t xml:space="preserve"> </w:t>
      </w:r>
      <w:r w:rsidRPr="00414646">
        <w:rPr>
          <w:rFonts w:cs="Arial"/>
        </w:rPr>
        <w:t xml:space="preserve">and </w:t>
      </w:r>
      <w:r w:rsidRPr="00414646">
        <w:rPr>
          <w:rFonts w:cs="Arial"/>
          <w:b/>
        </w:rPr>
        <w:t>Exhibit F-5</w:t>
      </w:r>
      <w:r w:rsidRPr="004F350A">
        <w:rPr>
          <w:rFonts w:cs="Arial"/>
        </w:rPr>
        <w:t>.</w:t>
      </w:r>
    </w:p>
    <w:p w14:paraId="29B7F315" w14:textId="77777777" w:rsidR="00993BA7" w:rsidRPr="001A00E6" w:rsidRDefault="00993BA7" w:rsidP="001A00E6"/>
    <w:p w14:paraId="10F543C6" w14:textId="72592180" w:rsidR="00CC64BA" w:rsidRPr="004F350A" w:rsidRDefault="00CC64BA" w:rsidP="00585274">
      <w:pPr>
        <w:pStyle w:val="ListParagraph"/>
        <w:keepNext/>
        <w:widowControl/>
        <w:numPr>
          <w:ilvl w:val="0"/>
          <w:numId w:val="15"/>
        </w:numPr>
        <w:ind w:left="2700" w:hanging="540"/>
        <w:rPr>
          <w:rFonts w:cs="Arial"/>
        </w:rPr>
      </w:pPr>
      <w:r w:rsidRPr="004F350A">
        <w:rPr>
          <w:rFonts w:cs="Arial"/>
        </w:rPr>
        <w:t xml:space="preserve">The Bank Sponsor demonstrates, to the satisfaction of the </w:t>
      </w:r>
      <w:r w:rsidR="00A454CF" w:rsidRPr="00C9344C">
        <w:rPr>
          <w:rFonts w:cs="Arial"/>
          <w:color w:val="0000CC"/>
        </w:rPr>
        <w:t xml:space="preserve">[Choose one: </w:t>
      </w:r>
      <w:r w:rsidR="00A454CF" w:rsidRPr="00A333C9">
        <w:rPr>
          <w:rFonts w:cs="Arial"/>
        </w:rPr>
        <w:t xml:space="preserve">CBRT agency </w:t>
      </w:r>
      <w:r w:rsidR="00A454CF" w:rsidRPr="00C9344C">
        <w:rPr>
          <w:rFonts w:cs="Arial"/>
          <w:color w:val="0000CC"/>
        </w:rPr>
        <w:t>or</w:t>
      </w:r>
      <w:r w:rsidR="00A454CF" w:rsidRPr="00A333C9">
        <w:rPr>
          <w:rFonts w:cs="Arial"/>
        </w:rPr>
        <w:t xml:space="preserve"> Signatory Agency</w:t>
      </w:r>
      <w:r w:rsidR="00A454CF" w:rsidRPr="00C9344C">
        <w:rPr>
          <w:rFonts w:cs="Arial"/>
          <w:color w:val="0000CC"/>
        </w:rPr>
        <w:t>]</w:t>
      </w:r>
      <w:r w:rsidR="003C19B1" w:rsidRPr="00024134">
        <w:rPr>
          <w:rFonts w:cs="Arial"/>
        </w:rPr>
        <w:t xml:space="preserve"> </w:t>
      </w:r>
      <w:r w:rsidR="00E14F39">
        <w:rPr>
          <w:rFonts w:cs="Arial"/>
        </w:rPr>
        <w:t>with</w:t>
      </w:r>
      <w:r w:rsidR="00E14F39" w:rsidRPr="004F350A">
        <w:rPr>
          <w:rFonts w:cs="Arial"/>
        </w:rPr>
        <w:t xml:space="preserve"> jurisdiction </w:t>
      </w:r>
      <w:r w:rsidR="00E14F39">
        <w:rPr>
          <w:rFonts w:cs="Arial"/>
        </w:rPr>
        <w:t xml:space="preserve">over </w:t>
      </w:r>
      <w:r w:rsidR="00E14F39" w:rsidRPr="004F350A">
        <w:rPr>
          <w:rFonts w:cs="Arial"/>
        </w:rPr>
        <w:t>the Credit</w:t>
      </w:r>
      <w:r w:rsidR="00E14F39">
        <w:rPr>
          <w:rFonts w:cs="Arial"/>
        </w:rPr>
        <w:t>s</w:t>
      </w:r>
      <w:r w:rsidR="00E14F39" w:rsidRPr="004F350A">
        <w:rPr>
          <w:rFonts w:cs="Arial"/>
        </w:rPr>
        <w:t>, that a</w:t>
      </w:r>
      <w:r w:rsidR="00E14F39">
        <w:rPr>
          <w:rFonts w:cs="Arial"/>
        </w:rPr>
        <w:t>ll</w:t>
      </w:r>
      <w:r w:rsidRPr="004F350A">
        <w:rPr>
          <w:rFonts w:cs="Arial"/>
        </w:rPr>
        <w:t xml:space="preserve"> associated Performance Standards </w:t>
      </w:r>
      <w:r w:rsidR="004705FF" w:rsidRPr="004F350A">
        <w:rPr>
          <w:rFonts w:cs="Arial"/>
        </w:rPr>
        <w:t xml:space="preserve">have been met, and that the habitat values have been maintained, as required by the </w:t>
      </w:r>
      <w:r w:rsidR="004E30C0">
        <w:rPr>
          <w:rFonts w:cs="Arial"/>
        </w:rPr>
        <w:t>C</w:t>
      </w:r>
      <w:r w:rsidR="004705FF" w:rsidRPr="004F350A">
        <w:rPr>
          <w:rFonts w:cs="Arial"/>
        </w:rPr>
        <w:t>BEI</w:t>
      </w:r>
      <w:r w:rsidR="00F61356">
        <w:rPr>
          <w:rFonts w:cs="Arial"/>
        </w:rPr>
        <w:t>.</w:t>
      </w:r>
    </w:p>
    <w:p w14:paraId="2C35BFEC" w14:textId="77777777" w:rsidR="00AE2DFC" w:rsidRPr="001A00E6" w:rsidRDefault="00AE2DFC" w:rsidP="001A00E6"/>
    <w:p w14:paraId="25109508" w14:textId="77777777" w:rsidR="00CC64BA" w:rsidRPr="004F350A" w:rsidRDefault="00C759F1" w:rsidP="00585274">
      <w:pPr>
        <w:pStyle w:val="ListParagraph"/>
        <w:keepNext/>
        <w:widowControl/>
        <w:numPr>
          <w:ilvl w:val="0"/>
          <w:numId w:val="15"/>
        </w:numPr>
        <w:ind w:left="2700" w:hanging="540"/>
        <w:rPr>
          <w:rFonts w:cs="Arial"/>
        </w:rPr>
      </w:pPr>
      <w:r w:rsidRPr="004F350A">
        <w:rPr>
          <w:rFonts w:cs="Arial"/>
        </w:rPr>
        <w:t>Credit Release 2 has occurred.</w:t>
      </w:r>
    </w:p>
    <w:p w14:paraId="083214A6" w14:textId="77777777" w:rsidR="00AE2DFC" w:rsidRPr="001A00E6" w:rsidRDefault="00AE2DFC" w:rsidP="001A00E6"/>
    <w:p w14:paraId="044ED563" w14:textId="0C9CA93C" w:rsidR="00CC64BA" w:rsidRPr="004F350A" w:rsidRDefault="0077418D" w:rsidP="00585274">
      <w:pPr>
        <w:pStyle w:val="ListParagraph"/>
        <w:keepNext/>
        <w:widowControl/>
        <w:numPr>
          <w:ilvl w:val="0"/>
          <w:numId w:val="12"/>
        </w:numPr>
        <w:ind w:left="2160" w:hanging="540"/>
        <w:rPr>
          <w:rFonts w:cs="Arial"/>
        </w:rPr>
      </w:pPr>
      <w:r w:rsidRPr="004F350A">
        <w:rPr>
          <w:rFonts w:cs="Arial"/>
        </w:rPr>
        <w:t>Preservation Credit</w:t>
      </w:r>
      <w:r w:rsidR="00CC64BA" w:rsidRPr="004F350A">
        <w:rPr>
          <w:rFonts w:cs="Arial"/>
        </w:rPr>
        <w:t xml:space="preserve"> Release 4</w:t>
      </w:r>
      <w:r w:rsidR="007C5370" w:rsidRPr="004F350A">
        <w:rPr>
          <w:rFonts w:cs="Arial"/>
        </w:rPr>
        <w:t>.</w:t>
      </w:r>
      <w:r w:rsidR="0042327C" w:rsidRPr="004F350A">
        <w:rPr>
          <w:rFonts w:cs="Arial"/>
        </w:rPr>
        <w:t xml:space="preserve"> </w:t>
      </w:r>
      <w:r w:rsidR="00B3551F">
        <w:rPr>
          <w:rFonts w:cs="Arial"/>
        </w:rPr>
        <w:t>Up to an additional 15% (70% </w:t>
      </w:r>
      <w:r w:rsidR="00CC64BA" w:rsidRPr="004F350A">
        <w:rPr>
          <w:rFonts w:cs="Arial"/>
        </w:rPr>
        <w:t>cumulative total) of the total anticipated</w:t>
      </w:r>
      <w:r w:rsidR="00000E9E" w:rsidRPr="004F350A">
        <w:rPr>
          <w:rFonts w:cs="Arial"/>
        </w:rPr>
        <w:t xml:space="preserve"> </w:t>
      </w:r>
      <w:r w:rsidR="00CC64BA" w:rsidRPr="004F350A">
        <w:rPr>
          <w:rFonts w:cs="Arial"/>
        </w:rPr>
        <w:t xml:space="preserve">Preservation </w:t>
      </w:r>
      <w:proofErr w:type="gramStart"/>
      <w:r w:rsidR="00CC64BA" w:rsidRPr="004F350A">
        <w:rPr>
          <w:rFonts w:cs="Arial"/>
        </w:rPr>
        <w:t>Credits</w:t>
      </w:r>
      <w:proofErr w:type="gramEnd"/>
      <w:r w:rsidR="00CC64BA" w:rsidRPr="004F350A">
        <w:rPr>
          <w:rFonts w:cs="Arial"/>
        </w:rPr>
        <w:t xml:space="preserve"> when all of the following </w:t>
      </w:r>
      <w:proofErr w:type="gramStart"/>
      <w:r w:rsidR="00CC64BA" w:rsidRPr="004F350A">
        <w:rPr>
          <w:rFonts w:cs="Arial"/>
        </w:rPr>
        <w:t>have occurred</w:t>
      </w:r>
      <w:proofErr w:type="gramEnd"/>
      <w:r w:rsidR="007C5370" w:rsidRPr="004F350A">
        <w:rPr>
          <w:rFonts w:cs="Arial"/>
        </w:rPr>
        <w:t>:</w:t>
      </w:r>
      <w:r w:rsidR="00CC64BA" w:rsidRPr="004F350A">
        <w:rPr>
          <w:rFonts w:cs="Arial"/>
        </w:rPr>
        <w:t xml:space="preserve"> </w:t>
      </w:r>
    </w:p>
    <w:p w14:paraId="5F5CE977" w14:textId="77777777" w:rsidR="00AE2DFC" w:rsidRPr="001A00E6" w:rsidRDefault="00AE2DFC" w:rsidP="001A00E6"/>
    <w:p w14:paraId="0A756468" w14:textId="51144C35" w:rsidR="00CC64BA" w:rsidRPr="00414646" w:rsidRDefault="00CC64BA" w:rsidP="00585274">
      <w:pPr>
        <w:pStyle w:val="ListParagraph"/>
        <w:keepNext/>
        <w:widowControl/>
        <w:numPr>
          <w:ilvl w:val="0"/>
          <w:numId w:val="16"/>
        </w:numPr>
        <w:ind w:left="2700" w:hanging="540"/>
        <w:rPr>
          <w:rFonts w:cs="Arial"/>
        </w:rPr>
      </w:pPr>
      <w:r w:rsidRPr="004F350A">
        <w:rPr>
          <w:rFonts w:cs="Arial"/>
        </w:rPr>
        <w:t xml:space="preserve">The Bank Sponsor has </w:t>
      </w:r>
      <w:proofErr w:type="gramStart"/>
      <w:r w:rsidRPr="004F350A">
        <w:rPr>
          <w:rFonts w:cs="Arial"/>
        </w:rPr>
        <w:t>funded</w:t>
      </w:r>
      <w:proofErr w:type="gramEnd"/>
      <w:r w:rsidRPr="004F350A">
        <w:rPr>
          <w:rFonts w:cs="Arial"/>
        </w:rPr>
        <w:t xml:space="preserve"> a minimum of 70% of the Endowment Amount per Section VI.</w:t>
      </w:r>
      <w:r w:rsidR="00F30B7A">
        <w:rPr>
          <w:rFonts w:cs="Arial"/>
        </w:rPr>
        <w:t>B</w:t>
      </w:r>
      <w:r w:rsidRPr="004F350A">
        <w:rPr>
          <w:rFonts w:cs="Arial"/>
        </w:rPr>
        <w:t xml:space="preserve"> </w:t>
      </w:r>
      <w:r w:rsidRPr="00414646">
        <w:rPr>
          <w:rFonts w:cs="Arial"/>
        </w:rPr>
        <w:t xml:space="preserve">and </w:t>
      </w:r>
      <w:r w:rsidRPr="00414646">
        <w:rPr>
          <w:rFonts w:cs="Arial"/>
          <w:b/>
        </w:rPr>
        <w:t>Exhibit F-5</w:t>
      </w:r>
      <w:r w:rsidRPr="00414646">
        <w:rPr>
          <w:rFonts w:cs="Arial"/>
        </w:rPr>
        <w:t xml:space="preserve">.  </w:t>
      </w:r>
    </w:p>
    <w:p w14:paraId="5499AC04" w14:textId="77777777" w:rsidR="00AE2DFC" w:rsidRPr="001A00E6" w:rsidRDefault="00AE2DFC" w:rsidP="001A00E6"/>
    <w:p w14:paraId="2669052C" w14:textId="6400B522" w:rsidR="00CC64BA" w:rsidRPr="004F350A" w:rsidRDefault="00CC64BA" w:rsidP="00585274">
      <w:pPr>
        <w:pStyle w:val="ListParagraph"/>
        <w:widowControl/>
        <w:numPr>
          <w:ilvl w:val="0"/>
          <w:numId w:val="16"/>
        </w:numPr>
        <w:ind w:left="2700" w:hanging="540"/>
        <w:rPr>
          <w:rFonts w:cs="Arial"/>
        </w:rPr>
      </w:pPr>
      <w:r w:rsidRPr="004F350A">
        <w:rPr>
          <w:rFonts w:cs="Arial"/>
        </w:rPr>
        <w:t xml:space="preserve">The Bank Sponsor demonstrates, to the satisfaction of the </w:t>
      </w:r>
      <w:r w:rsidR="00A454CF" w:rsidRPr="00C9344C">
        <w:rPr>
          <w:rFonts w:cs="Arial"/>
          <w:color w:val="0000CC"/>
        </w:rPr>
        <w:t xml:space="preserve">[Choose one: </w:t>
      </w:r>
      <w:r w:rsidR="00A454CF" w:rsidRPr="00A333C9">
        <w:rPr>
          <w:rFonts w:cs="Arial"/>
        </w:rPr>
        <w:t xml:space="preserve">CBRT agency </w:t>
      </w:r>
      <w:r w:rsidR="00A454CF" w:rsidRPr="00C9344C">
        <w:rPr>
          <w:rFonts w:cs="Arial"/>
          <w:color w:val="0000CC"/>
        </w:rPr>
        <w:t>or</w:t>
      </w:r>
      <w:r w:rsidR="00A454CF" w:rsidRPr="00A333C9">
        <w:rPr>
          <w:rFonts w:cs="Arial"/>
        </w:rPr>
        <w:t xml:space="preserve"> Signatory Agency</w:t>
      </w:r>
      <w:r w:rsidR="00A454CF" w:rsidRPr="00C9344C">
        <w:rPr>
          <w:rFonts w:cs="Arial"/>
          <w:color w:val="0000CC"/>
        </w:rPr>
        <w:t>]</w:t>
      </w:r>
      <w:r w:rsidR="00EC5E1C">
        <w:rPr>
          <w:rFonts w:cs="Arial"/>
        </w:rPr>
        <w:t xml:space="preserve"> </w:t>
      </w:r>
      <w:r w:rsidR="00E14F39">
        <w:rPr>
          <w:rFonts w:cs="Arial"/>
        </w:rPr>
        <w:t>with</w:t>
      </w:r>
      <w:r w:rsidR="00E14F39" w:rsidRPr="004F350A">
        <w:rPr>
          <w:rFonts w:cs="Arial"/>
        </w:rPr>
        <w:t xml:space="preserve"> jurisdiction </w:t>
      </w:r>
      <w:r w:rsidR="00E14F39">
        <w:rPr>
          <w:rFonts w:cs="Arial"/>
        </w:rPr>
        <w:t xml:space="preserve">over </w:t>
      </w:r>
      <w:r w:rsidR="00E14F39" w:rsidRPr="004F350A">
        <w:rPr>
          <w:rFonts w:cs="Arial"/>
        </w:rPr>
        <w:t>the Credit</w:t>
      </w:r>
      <w:r w:rsidR="00E14F39">
        <w:rPr>
          <w:rFonts w:cs="Arial"/>
        </w:rPr>
        <w:t>s</w:t>
      </w:r>
      <w:r w:rsidR="00E14F39" w:rsidRPr="004F350A">
        <w:rPr>
          <w:rFonts w:cs="Arial"/>
        </w:rPr>
        <w:t xml:space="preserve">, that </w:t>
      </w:r>
      <w:r w:rsidR="00E14F39">
        <w:rPr>
          <w:rFonts w:cs="Arial"/>
        </w:rPr>
        <w:t>all</w:t>
      </w:r>
      <w:r w:rsidRPr="004F350A">
        <w:rPr>
          <w:rFonts w:cs="Arial"/>
        </w:rPr>
        <w:t xml:space="preserve"> associated Performance Standards </w:t>
      </w:r>
      <w:r w:rsidR="004705FF" w:rsidRPr="004F350A">
        <w:rPr>
          <w:rFonts w:cs="Arial"/>
        </w:rPr>
        <w:t xml:space="preserve">have been met, and that the habitat values have been maintained, as required by the </w:t>
      </w:r>
      <w:r w:rsidR="004E30C0">
        <w:rPr>
          <w:rFonts w:cs="Arial"/>
        </w:rPr>
        <w:t>C</w:t>
      </w:r>
      <w:r w:rsidR="004705FF" w:rsidRPr="004F350A">
        <w:rPr>
          <w:rFonts w:cs="Arial"/>
        </w:rPr>
        <w:t>BEI</w:t>
      </w:r>
      <w:r w:rsidR="00F61356">
        <w:rPr>
          <w:rFonts w:cs="Arial"/>
        </w:rPr>
        <w:t>.</w:t>
      </w:r>
    </w:p>
    <w:p w14:paraId="25F83C28" w14:textId="77777777" w:rsidR="00AE2DFC" w:rsidRPr="0069004A" w:rsidRDefault="00AE2DFC" w:rsidP="0069004A"/>
    <w:p w14:paraId="3F2895D6" w14:textId="77777777" w:rsidR="00CC64BA" w:rsidRPr="004F350A" w:rsidRDefault="00C759F1" w:rsidP="00585274">
      <w:pPr>
        <w:pStyle w:val="ListParagraph"/>
        <w:widowControl/>
        <w:numPr>
          <w:ilvl w:val="0"/>
          <w:numId w:val="16"/>
        </w:numPr>
        <w:ind w:left="2700" w:hanging="540"/>
        <w:rPr>
          <w:rFonts w:cs="Arial"/>
        </w:rPr>
      </w:pPr>
      <w:r w:rsidRPr="004F350A">
        <w:rPr>
          <w:rFonts w:cs="Arial"/>
        </w:rPr>
        <w:t>Credit Release 3 has occurred.</w:t>
      </w:r>
    </w:p>
    <w:p w14:paraId="1308FB47" w14:textId="77777777" w:rsidR="00AE2DFC" w:rsidRPr="0069004A" w:rsidRDefault="00AE2DFC" w:rsidP="0069004A"/>
    <w:p w14:paraId="5A9C7FAC" w14:textId="783A76FB" w:rsidR="00CC64BA" w:rsidRPr="004F350A" w:rsidRDefault="00CC64BA" w:rsidP="00585274">
      <w:pPr>
        <w:pStyle w:val="ListParagraph"/>
        <w:keepNext/>
        <w:widowControl/>
        <w:numPr>
          <w:ilvl w:val="0"/>
          <w:numId w:val="12"/>
        </w:numPr>
        <w:ind w:left="2160" w:hanging="540"/>
        <w:rPr>
          <w:rFonts w:cs="Arial"/>
        </w:rPr>
      </w:pPr>
      <w:r w:rsidRPr="004F350A">
        <w:rPr>
          <w:rFonts w:cs="Arial"/>
        </w:rPr>
        <w:t xml:space="preserve">Final </w:t>
      </w:r>
      <w:r w:rsidR="00000E9E" w:rsidRPr="004F350A">
        <w:rPr>
          <w:rFonts w:cs="Arial"/>
        </w:rPr>
        <w:t xml:space="preserve">Preservation </w:t>
      </w:r>
      <w:r w:rsidRPr="004F350A">
        <w:rPr>
          <w:rFonts w:cs="Arial"/>
        </w:rPr>
        <w:t>Credit Release: Any remaining balance of Preservation Credits when all of the following have occurred:</w:t>
      </w:r>
      <w:r w:rsidRPr="004F350A" w:rsidDel="00CD7F50">
        <w:rPr>
          <w:rFonts w:cs="Arial"/>
        </w:rPr>
        <w:t xml:space="preserve"> </w:t>
      </w:r>
    </w:p>
    <w:p w14:paraId="40DAE21F" w14:textId="77777777" w:rsidR="00AE2DFC" w:rsidRPr="0069004A" w:rsidRDefault="00AE2DFC" w:rsidP="0069004A"/>
    <w:p w14:paraId="282183AC" w14:textId="0CB91D20" w:rsidR="00CC64BA" w:rsidRPr="004F350A" w:rsidRDefault="00CC64BA" w:rsidP="00585274">
      <w:pPr>
        <w:pStyle w:val="ListParagraph"/>
        <w:keepNext/>
        <w:widowControl/>
        <w:numPr>
          <w:ilvl w:val="0"/>
          <w:numId w:val="17"/>
        </w:numPr>
        <w:ind w:left="2700" w:hanging="540"/>
        <w:rPr>
          <w:rFonts w:cs="Arial"/>
        </w:rPr>
      </w:pPr>
      <w:r w:rsidRPr="004F350A">
        <w:rPr>
          <w:rFonts w:cs="Arial"/>
        </w:rPr>
        <w:t>The Bank Sponsor has funded 100% of the Endowment Amount per Section VI.</w:t>
      </w:r>
      <w:r w:rsidR="00F30B7A">
        <w:rPr>
          <w:rFonts w:cs="Arial"/>
        </w:rPr>
        <w:t>B</w:t>
      </w:r>
      <w:r w:rsidRPr="004F350A">
        <w:rPr>
          <w:rFonts w:cs="Arial"/>
        </w:rPr>
        <w:t xml:space="preserve"> and </w:t>
      </w:r>
      <w:r w:rsidRPr="00414646">
        <w:rPr>
          <w:rFonts w:cs="Arial"/>
          <w:b/>
        </w:rPr>
        <w:t>Exhibit F-5</w:t>
      </w:r>
      <w:r w:rsidRPr="00414646">
        <w:rPr>
          <w:rFonts w:cs="Arial"/>
        </w:rPr>
        <w:t>.</w:t>
      </w:r>
    </w:p>
    <w:p w14:paraId="28C5311B" w14:textId="77777777" w:rsidR="00AE2DFC" w:rsidRPr="0069004A" w:rsidRDefault="00AE2DFC" w:rsidP="0069004A"/>
    <w:p w14:paraId="2FF9A78F" w14:textId="238F36DD" w:rsidR="00CC64BA" w:rsidRPr="004F350A" w:rsidRDefault="00CC64BA" w:rsidP="00585274">
      <w:pPr>
        <w:pStyle w:val="ListParagraph"/>
        <w:widowControl/>
        <w:numPr>
          <w:ilvl w:val="0"/>
          <w:numId w:val="17"/>
        </w:numPr>
        <w:ind w:left="2700" w:hanging="540"/>
        <w:rPr>
          <w:rFonts w:cs="Arial"/>
        </w:rPr>
      </w:pPr>
      <w:r w:rsidRPr="004F350A">
        <w:rPr>
          <w:rFonts w:cs="Arial"/>
        </w:rPr>
        <w:t xml:space="preserve">The Bank Sponsor demonstrates, to the satisfaction of the </w:t>
      </w:r>
      <w:r w:rsidR="00A454CF" w:rsidRPr="00C9344C">
        <w:rPr>
          <w:rFonts w:cs="Arial"/>
          <w:color w:val="0000CC"/>
        </w:rPr>
        <w:t xml:space="preserve">[Choose one: </w:t>
      </w:r>
      <w:r w:rsidR="00A454CF" w:rsidRPr="00A333C9">
        <w:rPr>
          <w:rFonts w:cs="Arial"/>
        </w:rPr>
        <w:t xml:space="preserve">CBRT agency </w:t>
      </w:r>
      <w:r w:rsidR="00A454CF" w:rsidRPr="00C9344C">
        <w:rPr>
          <w:rFonts w:cs="Arial"/>
          <w:color w:val="0000CC"/>
        </w:rPr>
        <w:t>or</w:t>
      </w:r>
      <w:r w:rsidR="00A454CF" w:rsidRPr="00A333C9">
        <w:rPr>
          <w:rFonts w:cs="Arial"/>
        </w:rPr>
        <w:t xml:space="preserve"> Signatory Agency</w:t>
      </w:r>
      <w:r w:rsidR="00A454CF" w:rsidRPr="00C9344C">
        <w:rPr>
          <w:rFonts w:cs="Arial"/>
          <w:color w:val="0000CC"/>
        </w:rPr>
        <w:t>]</w:t>
      </w:r>
      <w:r w:rsidR="00140E01">
        <w:rPr>
          <w:rFonts w:cs="Arial"/>
        </w:rPr>
        <w:t xml:space="preserve"> </w:t>
      </w:r>
      <w:r w:rsidR="00E14F39">
        <w:rPr>
          <w:rFonts w:cs="Arial"/>
        </w:rPr>
        <w:t>with</w:t>
      </w:r>
      <w:r w:rsidR="00E14F39" w:rsidRPr="004F350A">
        <w:rPr>
          <w:rFonts w:cs="Arial"/>
        </w:rPr>
        <w:t xml:space="preserve"> jurisdiction </w:t>
      </w:r>
      <w:r w:rsidR="00E14F39">
        <w:rPr>
          <w:rFonts w:cs="Arial"/>
        </w:rPr>
        <w:t xml:space="preserve">over </w:t>
      </w:r>
      <w:r w:rsidR="00E14F39" w:rsidRPr="004F350A">
        <w:rPr>
          <w:rFonts w:cs="Arial"/>
        </w:rPr>
        <w:t>the Credit</w:t>
      </w:r>
      <w:r w:rsidR="00E14F39">
        <w:rPr>
          <w:rFonts w:cs="Arial"/>
        </w:rPr>
        <w:t>s</w:t>
      </w:r>
      <w:r w:rsidR="00E14F39" w:rsidRPr="004F350A">
        <w:rPr>
          <w:rFonts w:cs="Arial"/>
        </w:rPr>
        <w:t xml:space="preserve">, that </w:t>
      </w:r>
      <w:r w:rsidR="00E14F39">
        <w:rPr>
          <w:rFonts w:cs="Arial"/>
        </w:rPr>
        <w:t>all</w:t>
      </w:r>
      <w:r w:rsidRPr="004F350A">
        <w:rPr>
          <w:rFonts w:cs="Arial"/>
        </w:rPr>
        <w:t xml:space="preserve"> associated Performance Standards </w:t>
      </w:r>
      <w:r w:rsidR="004705FF" w:rsidRPr="004F350A">
        <w:rPr>
          <w:rFonts w:cs="Arial"/>
        </w:rPr>
        <w:t xml:space="preserve">have been met, and that the habitat values have been maintained, as required by the </w:t>
      </w:r>
      <w:r w:rsidR="004E30C0">
        <w:rPr>
          <w:rFonts w:cs="Arial"/>
        </w:rPr>
        <w:t>C</w:t>
      </w:r>
      <w:r w:rsidR="004705FF" w:rsidRPr="004F350A">
        <w:rPr>
          <w:rFonts w:cs="Arial"/>
        </w:rPr>
        <w:t>BEI</w:t>
      </w:r>
      <w:r w:rsidR="00F61356">
        <w:rPr>
          <w:rFonts w:cs="Arial"/>
        </w:rPr>
        <w:t>.</w:t>
      </w:r>
    </w:p>
    <w:p w14:paraId="179DEF1F" w14:textId="77777777" w:rsidR="00AE2DFC" w:rsidRPr="0069004A" w:rsidRDefault="00AE2DFC" w:rsidP="0069004A"/>
    <w:p w14:paraId="20EB2765" w14:textId="77777777" w:rsidR="00D721FE" w:rsidRPr="004F350A" w:rsidRDefault="00C759F1" w:rsidP="00585274">
      <w:pPr>
        <w:pStyle w:val="ListParagraph"/>
        <w:widowControl/>
        <w:numPr>
          <w:ilvl w:val="0"/>
          <w:numId w:val="17"/>
        </w:numPr>
        <w:ind w:left="2700" w:hanging="540"/>
        <w:rPr>
          <w:rFonts w:cs="Arial"/>
        </w:rPr>
      </w:pPr>
      <w:r w:rsidRPr="004F350A">
        <w:rPr>
          <w:rFonts w:cs="Arial"/>
        </w:rPr>
        <w:t>Credit Release 4 has occurred.</w:t>
      </w:r>
      <w:r w:rsidR="001242AE" w:rsidRPr="004F350A">
        <w:rPr>
          <w:rFonts w:cs="Arial"/>
        </w:rPr>
        <w:t xml:space="preserve"> </w:t>
      </w:r>
    </w:p>
    <w:p w14:paraId="78530AD4" w14:textId="77777777" w:rsidR="00AE2DFC" w:rsidRPr="0069004A" w:rsidRDefault="00AE2DFC" w:rsidP="0069004A"/>
    <w:p w14:paraId="24D36F9D" w14:textId="179F1348" w:rsidR="00CC64BA" w:rsidRPr="004F350A" w:rsidRDefault="00D95BEE" w:rsidP="00585274">
      <w:pPr>
        <w:pStyle w:val="ListParagraph"/>
        <w:keepNext/>
        <w:widowControl/>
        <w:numPr>
          <w:ilvl w:val="0"/>
          <w:numId w:val="11"/>
        </w:numPr>
        <w:ind w:left="1620" w:hanging="540"/>
        <w:rPr>
          <w:rFonts w:cs="Arial"/>
        </w:rPr>
      </w:pPr>
      <w:r>
        <w:rPr>
          <w:rFonts w:cs="Arial"/>
        </w:rPr>
        <w:t xml:space="preserve">Habitat </w:t>
      </w:r>
      <w:r w:rsidR="00CC64BA" w:rsidRPr="004F350A">
        <w:rPr>
          <w:rFonts w:cs="Arial"/>
        </w:rPr>
        <w:t>Establishment Credits</w:t>
      </w:r>
      <w:r w:rsidR="00631B4C" w:rsidRPr="004F350A">
        <w:rPr>
          <w:rFonts w:cs="Arial"/>
        </w:rPr>
        <w:t xml:space="preserve"> for Covered Species and Covered Habitat</w:t>
      </w:r>
      <w:r w:rsidR="00CC64BA" w:rsidRPr="004F350A">
        <w:rPr>
          <w:rFonts w:cs="Arial"/>
        </w:rPr>
        <w:t xml:space="preserve"> described in the Credit Table (</w:t>
      </w:r>
      <w:r w:rsidR="00CC64BA" w:rsidRPr="00B3551F">
        <w:rPr>
          <w:rFonts w:cs="Arial"/>
          <w:b/>
        </w:rPr>
        <w:t>Exhibit F-1</w:t>
      </w:r>
      <w:r w:rsidR="00CC64BA" w:rsidRPr="004F350A">
        <w:rPr>
          <w:rFonts w:cs="Arial"/>
        </w:rPr>
        <w:t>) for each Covered Species and/or Covered Habitat may be released as follows.</w:t>
      </w:r>
      <w:r w:rsidR="00A67898" w:rsidRPr="004F350A">
        <w:rPr>
          <w:rFonts w:cs="Arial"/>
        </w:rPr>
        <w:t xml:space="preserve"> </w:t>
      </w:r>
      <w:r w:rsidR="00CC64BA" w:rsidRPr="004F350A">
        <w:rPr>
          <w:rFonts w:cs="Arial"/>
        </w:rPr>
        <w:t xml:space="preserve"> If the maximum percentage of released </w:t>
      </w:r>
      <w:r w:rsidR="00157FFC" w:rsidRPr="004F350A">
        <w:rPr>
          <w:rFonts w:cs="Arial"/>
        </w:rPr>
        <w:t>C</w:t>
      </w:r>
      <w:r w:rsidR="00CC64BA" w:rsidRPr="004F350A">
        <w:rPr>
          <w:rFonts w:cs="Arial"/>
        </w:rPr>
        <w:t xml:space="preserve">redits is not authorized at the time of each numbered Credit Release below, </w:t>
      </w:r>
      <w:r w:rsidR="00B564CF" w:rsidRPr="004F350A">
        <w:rPr>
          <w:rFonts w:cs="Arial"/>
        </w:rPr>
        <w:t xml:space="preserve">subsequent </w:t>
      </w:r>
      <w:r w:rsidR="00CC64BA" w:rsidRPr="004F350A">
        <w:rPr>
          <w:rFonts w:cs="Arial"/>
        </w:rPr>
        <w:t>Credit Releases may be authorized.</w:t>
      </w:r>
      <w:r w:rsidR="005220C4">
        <w:rPr>
          <w:rFonts w:cs="Arial"/>
        </w:rPr>
        <w:t xml:space="preserve"> </w:t>
      </w:r>
      <w:r w:rsidR="005220C4" w:rsidRPr="000A7F27">
        <w:rPr>
          <w:color w:val="0000CC"/>
        </w:rPr>
        <w:t>[If applicable]</w:t>
      </w:r>
      <w:r w:rsidR="005220C4">
        <w:rPr>
          <w:color w:val="0000CC"/>
        </w:rPr>
        <w:t>.</w:t>
      </w:r>
    </w:p>
    <w:p w14:paraId="5E6D929B" w14:textId="77777777" w:rsidR="00AE2DFC" w:rsidRPr="0069004A" w:rsidRDefault="00AE2DFC" w:rsidP="0069004A"/>
    <w:p w14:paraId="2C9E2378" w14:textId="1521CCAB" w:rsidR="007267EC" w:rsidRPr="004F350A" w:rsidRDefault="00D95BEE" w:rsidP="00585274">
      <w:pPr>
        <w:pStyle w:val="ListParagraph"/>
        <w:keepNext/>
        <w:widowControl/>
        <w:numPr>
          <w:ilvl w:val="0"/>
          <w:numId w:val="18"/>
        </w:numPr>
        <w:ind w:left="2160" w:hanging="540"/>
        <w:rPr>
          <w:rFonts w:cs="Arial"/>
        </w:rPr>
      </w:pPr>
      <w:r>
        <w:rPr>
          <w:rFonts w:cs="Arial"/>
        </w:rPr>
        <w:t xml:space="preserve">Habitat </w:t>
      </w:r>
      <w:r w:rsidR="00000E9E" w:rsidRPr="004F350A">
        <w:rPr>
          <w:rFonts w:cs="Arial"/>
        </w:rPr>
        <w:t xml:space="preserve">Establishment </w:t>
      </w:r>
      <w:r w:rsidR="00CC64BA" w:rsidRPr="004F350A">
        <w:rPr>
          <w:rFonts w:cs="Arial"/>
        </w:rPr>
        <w:t>Credit Release 1</w:t>
      </w:r>
      <w:r w:rsidR="00515C1E" w:rsidRPr="004F350A">
        <w:rPr>
          <w:rFonts w:cs="Arial"/>
        </w:rPr>
        <w:t xml:space="preserve">. </w:t>
      </w:r>
      <w:r w:rsidR="00CC64BA" w:rsidRPr="004F350A">
        <w:rPr>
          <w:rFonts w:cs="Arial"/>
        </w:rPr>
        <w:t xml:space="preserve">15% of the total anticipated </w:t>
      </w:r>
      <w:r w:rsidRPr="00033C29">
        <w:rPr>
          <w:rFonts w:cs="Arial"/>
        </w:rPr>
        <w:t xml:space="preserve">Habitat </w:t>
      </w:r>
      <w:r w:rsidR="00CC64BA" w:rsidRPr="00033C29">
        <w:rPr>
          <w:rFonts w:cs="Arial"/>
        </w:rPr>
        <w:t>Establishment Credits when all of the following</w:t>
      </w:r>
      <w:r w:rsidR="00CC64BA" w:rsidRPr="004F350A">
        <w:rPr>
          <w:rFonts w:cs="Arial"/>
        </w:rPr>
        <w:t xml:space="preserve"> </w:t>
      </w:r>
      <w:proofErr w:type="gramStart"/>
      <w:r w:rsidR="00631B4C" w:rsidRPr="004F350A">
        <w:rPr>
          <w:rFonts w:cs="Arial"/>
        </w:rPr>
        <w:t>have occurred</w:t>
      </w:r>
      <w:proofErr w:type="gramEnd"/>
      <w:r w:rsidR="005F44AB" w:rsidRPr="004F350A">
        <w:rPr>
          <w:rFonts w:cs="Arial"/>
        </w:rPr>
        <w:t>:</w:t>
      </w:r>
    </w:p>
    <w:p w14:paraId="49C3804B" w14:textId="77777777" w:rsidR="00AE2DFC" w:rsidRPr="0069004A" w:rsidRDefault="00AE2DFC" w:rsidP="0069004A"/>
    <w:p w14:paraId="6C1DA4F2" w14:textId="77777777" w:rsidR="00631B4C" w:rsidRPr="00181392" w:rsidRDefault="003431ED" w:rsidP="00585274">
      <w:pPr>
        <w:pStyle w:val="ListParagraph"/>
        <w:keepNext/>
        <w:widowControl/>
        <w:numPr>
          <w:ilvl w:val="0"/>
          <w:numId w:val="19"/>
        </w:numPr>
        <w:ind w:left="2700" w:hanging="540"/>
        <w:rPr>
          <w:rFonts w:cs="Arial"/>
        </w:rPr>
      </w:pPr>
      <w:r w:rsidRPr="00181392">
        <w:rPr>
          <w:rFonts w:cs="Arial"/>
        </w:rPr>
        <w:t>Upon Bank Establishment Date</w:t>
      </w:r>
      <w:r w:rsidR="00CC64BA" w:rsidRPr="00181392">
        <w:rPr>
          <w:rFonts w:cs="Arial"/>
        </w:rPr>
        <w:t>.</w:t>
      </w:r>
      <w:r w:rsidRPr="00181392">
        <w:rPr>
          <w:rFonts w:cs="Arial"/>
        </w:rPr>
        <w:t xml:space="preserve">  </w:t>
      </w:r>
    </w:p>
    <w:p w14:paraId="484DC0BD" w14:textId="77777777" w:rsidR="00AE2DFC" w:rsidRPr="0069004A" w:rsidRDefault="00AE2DFC" w:rsidP="0069004A"/>
    <w:p w14:paraId="69E7F0FE" w14:textId="41E99997" w:rsidR="001A73A2" w:rsidRPr="004F350A" w:rsidRDefault="00631B4C" w:rsidP="00585274">
      <w:pPr>
        <w:pStyle w:val="ListParagraph"/>
        <w:widowControl/>
        <w:numPr>
          <w:ilvl w:val="0"/>
          <w:numId w:val="19"/>
        </w:numPr>
        <w:ind w:left="2700" w:hanging="540"/>
        <w:rPr>
          <w:rFonts w:cs="Arial"/>
        </w:rPr>
      </w:pPr>
      <w:r w:rsidRPr="004F350A">
        <w:rPr>
          <w:rFonts w:cs="Arial"/>
        </w:rPr>
        <w:t xml:space="preserve">No Endowment Funding is required prior to the first </w:t>
      </w:r>
      <w:r w:rsidR="004A5F18" w:rsidRPr="004F350A">
        <w:rPr>
          <w:rFonts w:cs="Arial"/>
        </w:rPr>
        <w:t xml:space="preserve">Covered Species and Covered </w:t>
      </w:r>
      <w:r w:rsidRPr="004F350A">
        <w:rPr>
          <w:rFonts w:cs="Arial"/>
        </w:rPr>
        <w:t xml:space="preserve">Habitat </w:t>
      </w:r>
      <w:r w:rsidR="00CF6A59">
        <w:rPr>
          <w:rFonts w:cs="Arial"/>
        </w:rPr>
        <w:t xml:space="preserve">Establishment </w:t>
      </w:r>
      <w:r w:rsidRPr="004F350A">
        <w:rPr>
          <w:rFonts w:cs="Arial"/>
        </w:rPr>
        <w:t xml:space="preserve">Credit Release. </w:t>
      </w:r>
      <w:r w:rsidR="00CC64BA" w:rsidRPr="004F350A">
        <w:rPr>
          <w:rFonts w:cs="Arial"/>
        </w:rPr>
        <w:t xml:space="preserve">  </w:t>
      </w:r>
    </w:p>
    <w:p w14:paraId="0215346B" w14:textId="77777777" w:rsidR="00AE2DFC" w:rsidRPr="0069004A" w:rsidRDefault="00AE2DFC" w:rsidP="0069004A"/>
    <w:p w14:paraId="02888ED1" w14:textId="5CA47791" w:rsidR="001A73A2" w:rsidRPr="002A51F9" w:rsidRDefault="00CC64BA" w:rsidP="00585274">
      <w:pPr>
        <w:pStyle w:val="ListParagraph"/>
        <w:widowControl/>
        <w:numPr>
          <w:ilvl w:val="0"/>
          <w:numId w:val="19"/>
        </w:numPr>
        <w:ind w:left="2700" w:hanging="540"/>
        <w:rPr>
          <w:rFonts w:cs="Arial"/>
        </w:rPr>
      </w:pPr>
      <w:r w:rsidRPr="002A51F9">
        <w:rPr>
          <w:rFonts w:cs="Arial"/>
        </w:rPr>
        <w:t xml:space="preserve">The Bank Sponsor demonstrates, to the satisfaction of the </w:t>
      </w:r>
      <w:r w:rsidR="00A454CF" w:rsidRPr="00C9344C">
        <w:rPr>
          <w:rFonts w:cs="Arial"/>
          <w:color w:val="0000CC"/>
        </w:rPr>
        <w:t xml:space="preserve">[Choose one: </w:t>
      </w:r>
      <w:r w:rsidR="00A454CF" w:rsidRPr="00A333C9">
        <w:rPr>
          <w:rFonts w:cs="Arial"/>
        </w:rPr>
        <w:t xml:space="preserve">CBRT agency </w:t>
      </w:r>
      <w:r w:rsidR="00A454CF" w:rsidRPr="00C9344C">
        <w:rPr>
          <w:rFonts w:cs="Arial"/>
          <w:color w:val="0000CC"/>
        </w:rPr>
        <w:t>or</w:t>
      </w:r>
      <w:r w:rsidR="00A454CF" w:rsidRPr="00A333C9">
        <w:rPr>
          <w:rFonts w:cs="Arial"/>
        </w:rPr>
        <w:t xml:space="preserve"> Signatory Agency</w:t>
      </w:r>
      <w:r w:rsidR="00A454CF" w:rsidRPr="00C9344C">
        <w:rPr>
          <w:rFonts w:cs="Arial"/>
          <w:color w:val="0000CC"/>
        </w:rPr>
        <w:t>]</w:t>
      </w:r>
      <w:r w:rsidR="00140E01" w:rsidRPr="002A51F9">
        <w:rPr>
          <w:rFonts w:cs="Arial"/>
        </w:rPr>
        <w:t xml:space="preserve"> </w:t>
      </w:r>
      <w:r w:rsidR="00E14F39" w:rsidRPr="002A51F9">
        <w:rPr>
          <w:rFonts w:cs="Arial"/>
        </w:rPr>
        <w:t>with jurisdiction over the Credits, that all</w:t>
      </w:r>
      <w:r w:rsidRPr="002A51F9">
        <w:rPr>
          <w:rFonts w:cs="Arial"/>
        </w:rPr>
        <w:t xml:space="preserve"> associated Performance Standards (</w:t>
      </w:r>
      <w:r w:rsidRPr="002A51F9">
        <w:rPr>
          <w:rFonts w:cs="Arial"/>
          <w:b/>
          <w:bCs/>
        </w:rPr>
        <w:t>Exhibit C-1</w:t>
      </w:r>
      <w:r w:rsidRPr="002A51F9">
        <w:rPr>
          <w:rFonts w:cs="Arial"/>
        </w:rPr>
        <w:t>) have been met</w:t>
      </w:r>
      <w:r w:rsidR="003F4A6F" w:rsidRPr="002A51F9">
        <w:rPr>
          <w:rFonts w:cs="Arial"/>
        </w:rPr>
        <w:t xml:space="preserve"> </w:t>
      </w:r>
      <w:r w:rsidRPr="002A51F9">
        <w:rPr>
          <w:rFonts w:cs="Arial"/>
        </w:rPr>
        <w:t xml:space="preserve">and that the habitat values identified in </w:t>
      </w:r>
      <w:r w:rsidR="0033020E" w:rsidRPr="002A51F9">
        <w:rPr>
          <w:rFonts w:cs="Arial"/>
          <w:b/>
          <w:bCs/>
        </w:rPr>
        <w:t>Exhibit C-1</w:t>
      </w:r>
      <w:r w:rsidRPr="002A51F9">
        <w:rPr>
          <w:rFonts w:cs="Arial"/>
        </w:rPr>
        <w:t xml:space="preserve"> have been maintained</w:t>
      </w:r>
      <w:r w:rsidR="007267EC" w:rsidRPr="002A51F9">
        <w:rPr>
          <w:rFonts w:cs="Arial"/>
        </w:rPr>
        <w:t>.</w:t>
      </w:r>
    </w:p>
    <w:p w14:paraId="4BDBA645" w14:textId="77777777" w:rsidR="00AE2DFC" w:rsidRPr="0069004A" w:rsidRDefault="00AE2DFC" w:rsidP="0069004A"/>
    <w:p w14:paraId="44867456" w14:textId="421A0605" w:rsidR="00CC64BA" w:rsidRPr="004F350A" w:rsidRDefault="0069284B" w:rsidP="00585274">
      <w:pPr>
        <w:pStyle w:val="ListParagraph"/>
        <w:keepNext/>
        <w:widowControl/>
        <w:numPr>
          <w:ilvl w:val="0"/>
          <w:numId w:val="18"/>
        </w:numPr>
        <w:ind w:left="2160" w:hanging="540"/>
        <w:rPr>
          <w:rFonts w:cs="Arial"/>
        </w:rPr>
      </w:pPr>
      <w:r>
        <w:rPr>
          <w:rFonts w:cs="Arial"/>
        </w:rPr>
        <w:t xml:space="preserve">Habitat </w:t>
      </w:r>
      <w:r w:rsidR="00000E9E" w:rsidRPr="004F350A">
        <w:rPr>
          <w:rFonts w:cs="Arial"/>
        </w:rPr>
        <w:t xml:space="preserve">Establishment </w:t>
      </w:r>
      <w:r w:rsidR="00CC64BA" w:rsidRPr="004F350A">
        <w:rPr>
          <w:rFonts w:cs="Arial"/>
        </w:rPr>
        <w:t>Credit Release 2</w:t>
      </w:r>
      <w:r w:rsidR="000460B9" w:rsidRPr="004F350A">
        <w:rPr>
          <w:rFonts w:cs="Arial"/>
        </w:rPr>
        <w:t xml:space="preserve">. </w:t>
      </w:r>
      <w:r w:rsidR="00CC64BA" w:rsidRPr="004F350A">
        <w:rPr>
          <w:rFonts w:cs="Arial"/>
        </w:rPr>
        <w:t xml:space="preserve">Up to an additional </w:t>
      </w:r>
      <w:r w:rsidR="00C14C95" w:rsidRPr="004F350A">
        <w:rPr>
          <w:rFonts w:cs="Arial"/>
        </w:rPr>
        <w:t>2</w:t>
      </w:r>
      <w:r w:rsidR="009E0B36" w:rsidRPr="004F350A">
        <w:rPr>
          <w:rFonts w:cs="Arial"/>
        </w:rPr>
        <w:t>5</w:t>
      </w:r>
      <w:r w:rsidR="00CC64BA" w:rsidRPr="004F350A">
        <w:rPr>
          <w:rFonts w:cs="Arial"/>
        </w:rPr>
        <w:t xml:space="preserve">% of </w:t>
      </w:r>
      <w:r w:rsidR="00CC64BA" w:rsidRPr="00033C29">
        <w:rPr>
          <w:rFonts w:cs="Arial"/>
        </w:rPr>
        <w:t xml:space="preserve">the total anticipated </w:t>
      </w:r>
      <w:r w:rsidRPr="00033C29">
        <w:rPr>
          <w:rFonts w:cs="Arial"/>
        </w:rPr>
        <w:t xml:space="preserve">Habitat </w:t>
      </w:r>
      <w:r w:rsidR="00CC64BA" w:rsidRPr="00033C29">
        <w:rPr>
          <w:rFonts w:cs="Arial"/>
        </w:rPr>
        <w:t>Establishment Credits</w:t>
      </w:r>
      <w:r w:rsidR="00CC64BA" w:rsidRPr="004F350A">
        <w:rPr>
          <w:rFonts w:cs="Arial"/>
        </w:rPr>
        <w:t xml:space="preserve"> (up to </w:t>
      </w:r>
      <w:r w:rsidR="00C14C95" w:rsidRPr="004F350A">
        <w:rPr>
          <w:rFonts w:cs="Arial"/>
        </w:rPr>
        <w:t>4</w:t>
      </w:r>
      <w:r w:rsidR="009E0B36" w:rsidRPr="004F350A">
        <w:rPr>
          <w:rFonts w:cs="Arial"/>
        </w:rPr>
        <w:t>0</w:t>
      </w:r>
      <w:r w:rsidR="00CC64BA" w:rsidRPr="004F350A">
        <w:rPr>
          <w:rFonts w:cs="Arial"/>
        </w:rPr>
        <w:t xml:space="preserve">% cumulative total) when all the following </w:t>
      </w:r>
      <w:proofErr w:type="gramStart"/>
      <w:r w:rsidR="00CC64BA" w:rsidRPr="004F350A">
        <w:rPr>
          <w:rFonts w:cs="Arial"/>
        </w:rPr>
        <w:t>have occurred</w:t>
      </w:r>
      <w:proofErr w:type="gramEnd"/>
      <w:r w:rsidR="00CC64BA" w:rsidRPr="004F350A">
        <w:rPr>
          <w:rFonts w:cs="Arial"/>
        </w:rPr>
        <w:t>.</w:t>
      </w:r>
    </w:p>
    <w:p w14:paraId="7529E02E" w14:textId="77777777" w:rsidR="00AE2DFC" w:rsidRPr="0069004A" w:rsidRDefault="00AE2DFC" w:rsidP="0069004A"/>
    <w:p w14:paraId="628A35DA" w14:textId="2F738FD1" w:rsidR="00CC64BA" w:rsidRPr="004F350A" w:rsidRDefault="00CC64BA" w:rsidP="00585274">
      <w:pPr>
        <w:pStyle w:val="ListParagraph"/>
        <w:keepNext/>
        <w:widowControl/>
        <w:numPr>
          <w:ilvl w:val="0"/>
          <w:numId w:val="20"/>
        </w:numPr>
        <w:ind w:left="2700" w:hanging="540"/>
        <w:rPr>
          <w:rFonts w:cs="Arial"/>
        </w:rPr>
      </w:pPr>
      <w:r w:rsidRPr="004F350A">
        <w:rPr>
          <w:rFonts w:cs="Arial"/>
        </w:rPr>
        <w:t>The Bank Sponsor has submitted as-built drawings</w:t>
      </w:r>
      <w:r w:rsidR="00284E5E">
        <w:rPr>
          <w:rFonts w:cs="Arial"/>
        </w:rPr>
        <w:t xml:space="preserve"> </w:t>
      </w:r>
      <w:r w:rsidRPr="004F350A">
        <w:rPr>
          <w:rFonts w:cs="Arial"/>
        </w:rPr>
        <w:t xml:space="preserve">to the </w:t>
      </w:r>
      <w:r w:rsidR="00A454CF" w:rsidRPr="00C9344C">
        <w:rPr>
          <w:rFonts w:cs="Arial"/>
          <w:color w:val="0000CC"/>
        </w:rPr>
        <w:t xml:space="preserve">[Choose one: </w:t>
      </w:r>
      <w:r w:rsidR="00A454CF" w:rsidRPr="00A333C9">
        <w:rPr>
          <w:rFonts w:cs="Arial"/>
        </w:rPr>
        <w:t xml:space="preserve">CBRT </w:t>
      </w:r>
      <w:r w:rsidR="00A454CF" w:rsidRPr="00C9344C">
        <w:rPr>
          <w:rFonts w:cs="Arial"/>
          <w:color w:val="0000CC"/>
        </w:rPr>
        <w:t>or</w:t>
      </w:r>
      <w:r w:rsidR="00A454CF" w:rsidRPr="00A333C9">
        <w:rPr>
          <w:rFonts w:cs="Arial"/>
        </w:rPr>
        <w:t xml:space="preserve"> Signatory Agenc</w:t>
      </w:r>
      <w:r w:rsidR="009C448F">
        <w:rPr>
          <w:rFonts w:cs="Arial"/>
        </w:rPr>
        <w:t>ies</w:t>
      </w:r>
      <w:r w:rsidR="00A454CF" w:rsidRPr="00C9344C">
        <w:rPr>
          <w:rFonts w:cs="Arial"/>
          <w:color w:val="0000CC"/>
        </w:rPr>
        <w:t>]</w:t>
      </w:r>
      <w:r w:rsidR="00827A6D" w:rsidRPr="002A51F9">
        <w:rPr>
          <w:rFonts w:cs="Arial"/>
        </w:rPr>
        <w:t xml:space="preserve"> </w:t>
      </w:r>
      <w:r w:rsidRPr="004F350A">
        <w:rPr>
          <w:rFonts w:cs="Arial"/>
        </w:rPr>
        <w:t>pursuant to Section VII.</w:t>
      </w:r>
      <w:r w:rsidR="00E314ED">
        <w:rPr>
          <w:rFonts w:cs="Arial"/>
        </w:rPr>
        <w:t>B</w:t>
      </w:r>
      <w:r w:rsidR="00496F6D" w:rsidRPr="004F350A">
        <w:rPr>
          <w:rFonts w:cs="Arial"/>
        </w:rPr>
        <w:t>.1</w:t>
      </w:r>
      <w:r w:rsidR="00960413" w:rsidRPr="004F350A">
        <w:rPr>
          <w:rFonts w:cs="Arial"/>
        </w:rPr>
        <w:t>.</w:t>
      </w:r>
    </w:p>
    <w:p w14:paraId="6B40D0D2" w14:textId="77777777" w:rsidR="00AE2DFC" w:rsidRPr="0069004A" w:rsidRDefault="00AE2DFC" w:rsidP="0069004A"/>
    <w:p w14:paraId="30980652" w14:textId="7DEF0A53" w:rsidR="00CC64BA" w:rsidRDefault="00CC64BA" w:rsidP="00585274">
      <w:pPr>
        <w:pStyle w:val="ListParagraph"/>
        <w:widowControl/>
        <w:numPr>
          <w:ilvl w:val="0"/>
          <w:numId w:val="20"/>
        </w:numPr>
        <w:ind w:left="2700" w:hanging="540"/>
        <w:rPr>
          <w:rFonts w:cs="Arial"/>
        </w:rPr>
      </w:pPr>
      <w:r w:rsidRPr="004F350A">
        <w:rPr>
          <w:rFonts w:cs="Arial"/>
        </w:rPr>
        <w:t xml:space="preserve">The </w:t>
      </w:r>
      <w:r w:rsidR="00A454CF" w:rsidRPr="00C9344C">
        <w:rPr>
          <w:rFonts w:cs="Arial"/>
          <w:color w:val="0000CC"/>
        </w:rPr>
        <w:t xml:space="preserve">[Choose one: </w:t>
      </w:r>
      <w:r w:rsidR="00A454CF" w:rsidRPr="00A333C9">
        <w:rPr>
          <w:rFonts w:cs="Arial"/>
        </w:rPr>
        <w:t xml:space="preserve">CBRT </w:t>
      </w:r>
      <w:r w:rsidR="003F545A">
        <w:rPr>
          <w:rFonts w:cs="Arial"/>
          <w:color w:val="0000CC"/>
        </w:rPr>
        <w:t xml:space="preserve">or </w:t>
      </w:r>
      <w:r w:rsidR="00A454CF" w:rsidRPr="00A333C9">
        <w:rPr>
          <w:rFonts w:cs="Arial"/>
        </w:rPr>
        <w:t>Signatory Agenc</w:t>
      </w:r>
      <w:r w:rsidR="009C448F">
        <w:rPr>
          <w:rFonts w:cs="Arial"/>
        </w:rPr>
        <w:t>ies</w:t>
      </w:r>
      <w:r w:rsidR="00A454CF" w:rsidRPr="00C9344C">
        <w:rPr>
          <w:rFonts w:cs="Arial"/>
          <w:color w:val="0000CC"/>
        </w:rPr>
        <w:t>]</w:t>
      </w:r>
      <w:r w:rsidR="00D56855" w:rsidRPr="00024134">
        <w:rPr>
          <w:rFonts w:cs="Arial"/>
        </w:rPr>
        <w:t xml:space="preserve"> </w:t>
      </w:r>
      <w:r w:rsidR="002E26DA" w:rsidRPr="00C9344C">
        <w:rPr>
          <w:rFonts w:cs="Arial"/>
          <w:color w:val="0000CC"/>
        </w:rPr>
        <w:t>[</w:t>
      </w:r>
      <w:r w:rsidR="002E26DA">
        <w:rPr>
          <w:rFonts w:cs="Arial"/>
          <w:color w:val="0000CC"/>
        </w:rPr>
        <w:t>C</w:t>
      </w:r>
      <w:r w:rsidR="002E26DA" w:rsidRPr="00C9344C">
        <w:rPr>
          <w:rFonts w:cs="Arial"/>
          <w:color w:val="0000CC"/>
        </w:rPr>
        <w:t>hoose one:</w:t>
      </w:r>
      <w:r w:rsidR="002E26DA" w:rsidRPr="003167DE">
        <w:rPr>
          <w:rFonts w:cs="Arial"/>
          <w:color w:val="FF0000"/>
        </w:rPr>
        <w:t xml:space="preserve"> </w:t>
      </w:r>
      <w:r w:rsidR="002E26DA" w:rsidRPr="004F350A">
        <w:rPr>
          <w:rFonts w:cs="Arial"/>
        </w:rPr>
        <w:t>has</w:t>
      </w:r>
      <w:r w:rsidR="002E26DA">
        <w:rPr>
          <w:rFonts w:cs="Arial"/>
        </w:rPr>
        <w:t>/have</w:t>
      </w:r>
      <w:r w:rsidR="002E26DA" w:rsidRPr="00C9344C">
        <w:rPr>
          <w:rFonts w:cs="Arial"/>
          <w:color w:val="0000CC"/>
        </w:rPr>
        <w:t>]</w:t>
      </w:r>
      <w:r w:rsidR="00B74F7B">
        <w:rPr>
          <w:rFonts w:cs="Arial"/>
        </w:rPr>
        <w:t xml:space="preserve"> </w:t>
      </w:r>
      <w:r w:rsidRPr="004F350A">
        <w:rPr>
          <w:rFonts w:cs="Arial"/>
        </w:rPr>
        <w:t>approved the as-built condition</w:t>
      </w:r>
      <w:r w:rsidR="00D658D0">
        <w:rPr>
          <w:rFonts w:cs="Arial"/>
        </w:rPr>
        <w:t>s</w:t>
      </w:r>
      <w:r w:rsidR="004A5F18" w:rsidRPr="004F350A">
        <w:rPr>
          <w:rFonts w:cs="Arial"/>
        </w:rPr>
        <w:t>,</w:t>
      </w:r>
      <w:r w:rsidRPr="004F350A">
        <w:rPr>
          <w:rFonts w:cs="Arial"/>
        </w:rPr>
        <w:t xml:space="preserve"> in writing</w:t>
      </w:r>
      <w:r w:rsidR="00960413" w:rsidRPr="004F350A">
        <w:rPr>
          <w:rFonts w:cs="Arial"/>
        </w:rPr>
        <w:t>.</w:t>
      </w:r>
    </w:p>
    <w:p w14:paraId="53373F58" w14:textId="77777777" w:rsidR="003167DE" w:rsidRPr="0069004A" w:rsidRDefault="003167DE" w:rsidP="0069004A"/>
    <w:p w14:paraId="0985FEB8" w14:textId="77777777" w:rsidR="003167DE" w:rsidRPr="00414646" w:rsidRDefault="003167DE" w:rsidP="00585274">
      <w:pPr>
        <w:pStyle w:val="ListParagraph"/>
        <w:widowControl/>
        <w:numPr>
          <w:ilvl w:val="0"/>
          <w:numId w:val="20"/>
        </w:numPr>
        <w:ind w:left="2700" w:hanging="540"/>
        <w:rPr>
          <w:rFonts w:cs="Arial"/>
        </w:rPr>
      </w:pPr>
      <w:r>
        <w:rPr>
          <w:rFonts w:cs="Arial"/>
        </w:rPr>
        <w:t xml:space="preserve">If applicable, the Bank Sponsor shall submit an adjusted Credit Evaluation and Credit Table (updated </w:t>
      </w:r>
      <w:r>
        <w:rPr>
          <w:rFonts w:cs="Arial"/>
          <w:b/>
          <w:bCs/>
        </w:rPr>
        <w:t>Exhibit F-1</w:t>
      </w:r>
      <w:r>
        <w:rPr>
          <w:rFonts w:cs="Arial"/>
        </w:rPr>
        <w:t>) and Credit Transfer ledger (</w:t>
      </w:r>
      <w:r w:rsidRPr="00414646">
        <w:rPr>
          <w:rFonts w:cs="Arial"/>
        </w:rPr>
        <w:t xml:space="preserve">updated </w:t>
      </w:r>
      <w:r w:rsidRPr="00414646">
        <w:rPr>
          <w:rFonts w:cs="Arial"/>
          <w:b/>
          <w:bCs/>
        </w:rPr>
        <w:t>Exhibit F-3</w:t>
      </w:r>
      <w:r w:rsidRPr="00414646">
        <w:rPr>
          <w:rFonts w:cs="Arial"/>
        </w:rPr>
        <w:t>), reflecting as-built conditions.</w:t>
      </w:r>
    </w:p>
    <w:p w14:paraId="748993F6" w14:textId="77777777" w:rsidR="004F350A" w:rsidRPr="0069004A" w:rsidRDefault="004F350A" w:rsidP="0069004A"/>
    <w:p w14:paraId="5CFE2A45" w14:textId="7AFD8ECF" w:rsidR="00CC64BA" w:rsidRPr="00414646" w:rsidRDefault="00CC64BA" w:rsidP="00585274">
      <w:pPr>
        <w:pStyle w:val="ListParagraph"/>
        <w:widowControl/>
        <w:numPr>
          <w:ilvl w:val="0"/>
          <w:numId w:val="20"/>
        </w:numPr>
        <w:ind w:left="2700" w:hanging="540"/>
        <w:rPr>
          <w:rFonts w:cs="Arial"/>
        </w:rPr>
      </w:pPr>
      <w:r w:rsidRPr="00414646">
        <w:rPr>
          <w:rFonts w:cs="Arial"/>
        </w:rPr>
        <w:t xml:space="preserve">The Bank Sponsor has funded a minimum of </w:t>
      </w:r>
      <w:r w:rsidR="009E0B36" w:rsidRPr="00414646">
        <w:rPr>
          <w:rFonts w:cs="Arial"/>
        </w:rPr>
        <w:t>30</w:t>
      </w:r>
      <w:r w:rsidRPr="00414646">
        <w:rPr>
          <w:rFonts w:cs="Arial"/>
        </w:rPr>
        <w:t>% of the Endowment Amount per Section VI.</w:t>
      </w:r>
      <w:r w:rsidR="00F30B7A" w:rsidRPr="00414646">
        <w:rPr>
          <w:rFonts w:cs="Arial"/>
        </w:rPr>
        <w:t>B</w:t>
      </w:r>
      <w:r w:rsidRPr="00414646">
        <w:rPr>
          <w:rFonts w:cs="Arial"/>
        </w:rPr>
        <w:t xml:space="preserve"> and </w:t>
      </w:r>
      <w:r w:rsidRPr="00414646">
        <w:rPr>
          <w:rFonts w:cs="Arial"/>
          <w:b/>
        </w:rPr>
        <w:t>Exhibit F-5</w:t>
      </w:r>
      <w:r w:rsidR="00960413" w:rsidRPr="00414646">
        <w:rPr>
          <w:rFonts w:cs="Arial"/>
        </w:rPr>
        <w:t>.</w:t>
      </w:r>
    </w:p>
    <w:p w14:paraId="1DA8741B" w14:textId="77777777" w:rsidR="00AE2DFC" w:rsidRPr="0069004A" w:rsidRDefault="00AE2DFC" w:rsidP="0069004A"/>
    <w:p w14:paraId="627AFDE2" w14:textId="77777777" w:rsidR="00CC64BA" w:rsidRPr="004F350A" w:rsidRDefault="00C759F1" w:rsidP="00585274">
      <w:pPr>
        <w:pStyle w:val="ListParagraph"/>
        <w:widowControl/>
        <w:numPr>
          <w:ilvl w:val="0"/>
          <w:numId w:val="20"/>
        </w:numPr>
        <w:ind w:left="2700" w:hanging="540"/>
        <w:rPr>
          <w:rFonts w:cs="Arial"/>
        </w:rPr>
      </w:pPr>
      <w:r w:rsidRPr="004F350A">
        <w:rPr>
          <w:rFonts w:cs="Arial"/>
        </w:rPr>
        <w:t>Credit Release 1 has occurred</w:t>
      </w:r>
      <w:r w:rsidR="00960413" w:rsidRPr="004F350A">
        <w:rPr>
          <w:rFonts w:cs="Arial"/>
        </w:rPr>
        <w:t>.</w:t>
      </w:r>
      <w:r w:rsidR="00CC64BA" w:rsidRPr="004F350A">
        <w:rPr>
          <w:rFonts w:cs="Arial"/>
        </w:rPr>
        <w:t xml:space="preserve"> </w:t>
      </w:r>
    </w:p>
    <w:p w14:paraId="236AAB48" w14:textId="77777777" w:rsidR="00AE2DFC" w:rsidRPr="0069004A" w:rsidRDefault="00AE2DFC" w:rsidP="0069004A"/>
    <w:p w14:paraId="4E39BD60" w14:textId="4272094F" w:rsidR="00CC64BA" w:rsidRPr="004F350A" w:rsidRDefault="0069284B" w:rsidP="00585274">
      <w:pPr>
        <w:pStyle w:val="ListParagraph"/>
        <w:keepNext/>
        <w:widowControl/>
        <w:numPr>
          <w:ilvl w:val="0"/>
          <w:numId w:val="18"/>
        </w:numPr>
        <w:ind w:left="2160" w:hanging="540"/>
        <w:rPr>
          <w:rFonts w:cs="Arial"/>
        </w:rPr>
      </w:pPr>
      <w:r>
        <w:rPr>
          <w:rFonts w:cs="Arial"/>
        </w:rPr>
        <w:t xml:space="preserve">Habitat </w:t>
      </w:r>
      <w:r w:rsidR="00000E9E" w:rsidRPr="004F350A">
        <w:rPr>
          <w:rFonts w:cs="Arial"/>
        </w:rPr>
        <w:t xml:space="preserve">Establishment </w:t>
      </w:r>
      <w:r w:rsidR="00CC64BA" w:rsidRPr="004F350A">
        <w:rPr>
          <w:rFonts w:cs="Arial"/>
        </w:rPr>
        <w:t>Credit Release 3</w:t>
      </w:r>
      <w:r w:rsidR="000460B9" w:rsidRPr="004F350A">
        <w:rPr>
          <w:rFonts w:cs="Arial"/>
        </w:rPr>
        <w:t xml:space="preserve">. </w:t>
      </w:r>
      <w:r w:rsidR="00CC64BA" w:rsidRPr="004F350A">
        <w:rPr>
          <w:rFonts w:cs="Arial"/>
        </w:rPr>
        <w:t xml:space="preserve">Up to an additional </w:t>
      </w:r>
      <w:r w:rsidR="00C14C95" w:rsidRPr="004F350A">
        <w:rPr>
          <w:rFonts w:cs="Arial"/>
        </w:rPr>
        <w:t>1</w:t>
      </w:r>
      <w:r w:rsidR="009E0B36" w:rsidRPr="004F350A">
        <w:rPr>
          <w:rFonts w:cs="Arial"/>
        </w:rPr>
        <w:t>5</w:t>
      </w:r>
      <w:r w:rsidR="00CC64BA" w:rsidRPr="004F350A">
        <w:rPr>
          <w:rFonts w:cs="Arial"/>
        </w:rPr>
        <w:t xml:space="preserve">% of the </w:t>
      </w:r>
      <w:r w:rsidR="00CC64BA" w:rsidRPr="00033C29">
        <w:rPr>
          <w:rFonts w:cs="Arial"/>
        </w:rPr>
        <w:t xml:space="preserve">total anticipated </w:t>
      </w:r>
      <w:r w:rsidRPr="00033C29">
        <w:rPr>
          <w:rFonts w:cs="Arial"/>
        </w:rPr>
        <w:t xml:space="preserve">Habitat </w:t>
      </w:r>
      <w:r w:rsidR="00CC64BA" w:rsidRPr="00033C29">
        <w:rPr>
          <w:rFonts w:cs="Arial"/>
        </w:rPr>
        <w:t>Establishment Credits (</w:t>
      </w:r>
      <w:r w:rsidR="00CC64BA" w:rsidRPr="004F350A">
        <w:rPr>
          <w:rFonts w:cs="Arial"/>
        </w:rPr>
        <w:t xml:space="preserve">up to 55% cumulative total) when all the following </w:t>
      </w:r>
      <w:proofErr w:type="gramStart"/>
      <w:r w:rsidR="00CC64BA" w:rsidRPr="004F350A">
        <w:rPr>
          <w:rFonts w:cs="Arial"/>
        </w:rPr>
        <w:t>have occurred</w:t>
      </w:r>
      <w:proofErr w:type="gramEnd"/>
      <w:r w:rsidR="00960413" w:rsidRPr="004F350A">
        <w:rPr>
          <w:rFonts w:cs="Arial"/>
        </w:rPr>
        <w:t>:</w:t>
      </w:r>
    </w:p>
    <w:p w14:paraId="3276C360" w14:textId="77777777" w:rsidR="00AE2DFC" w:rsidRPr="0069004A" w:rsidRDefault="00AE2DFC" w:rsidP="0069004A"/>
    <w:p w14:paraId="11320136" w14:textId="671D4E73" w:rsidR="00631B4C" w:rsidRPr="004F350A" w:rsidRDefault="00631B4C" w:rsidP="00585274">
      <w:pPr>
        <w:pStyle w:val="ListParagraph"/>
        <w:widowControl/>
        <w:numPr>
          <w:ilvl w:val="0"/>
          <w:numId w:val="21"/>
        </w:numPr>
        <w:ind w:left="2700" w:hanging="540"/>
        <w:rPr>
          <w:rFonts w:cs="Arial"/>
        </w:rPr>
      </w:pPr>
      <w:r w:rsidRPr="004F350A">
        <w:rPr>
          <w:rFonts w:cs="Arial"/>
        </w:rPr>
        <w:t xml:space="preserve">Year 2 Performance Standards have been attained, as required by the Development </w:t>
      </w:r>
      <w:r w:rsidR="00E73C60" w:rsidRPr="00E73C60">
        <w:rPr>
          <w:rFonts w:cs="Arial"/>
        </w:rPr>
        <w:t xml:space="preserve">and Interim Management </w:t>
      </w:r>
      <w:r w:rsidRPr="004F350A">
        <w:rPr>
          <w:rFonts w:cs="Arial"/>
        </w:rPr>
        <w:t>Plan.</w:t>
      </w:r>
    </w:p>
    <w:p w14:paraId="46652519" w14:textId="77777777" w:rsidR="00AE2DFC" w:rsidRPr="0069004A" w:rsidRDefault="00AE2DFC" w:rsidP="0069004A"/>
    <w:p w14:paraId="314CF791" w14:textId="6C5C8C43" w:rsidR="00CC64BA" w:rsidRPr="00414646" w:rsidRDefault="00CC64BA" w:rsidP="00585274">
      <w:pPr>
        <w:pStyle w:val="ListParagraph"/>
        <w:widowControl/>
        <w:numPr>
          <w:ilvl w:val="0"/>
          <w:numId w:val="21"/>
        </w:numPr>
        <w:ind w:left="2700" w:hanging="540"/>
        <w:rPr>
          <w:rFonts w:cs="Arial"/>
        </w:rPr>
      </w:pPr>
      <w:r w:rsidRPr="004F350A">
        <w:rPr>
          <w:rFonts w:cs="Arial"/>
        </w:rPr>
        <w:t xml:space="preserve">The Bank Sponsor has </w:t>
      </w:r>
      <w:proofErr w:type="gramStart"/>
      <w:r w:rsidRPr="004F350A">
        <w:rPr>
          <w:rFonts w:cs="Arial"/>
        </w:rPr>
        <w:t>funded</w:t>
      </w:r>
      <w:proofErr w:type="gramEnd"/>
      <w:r w:rsidRPr="004F350A">
        <w:rPr>
          <w:rFonts w:cs="Arial"/>
        </w:rPr>
        <w:t xml:space="preserve"> a minimum of 55% of the Endowment Amount per Section VI.</w:t>
      </w:r>
      <w:r w:rsidR="00F30B7A">
        <w:rPr>
          <w:rFonts w:cs="Arial"/>
        </w:rPr>
        <w:t>B</w:t>
      </w:r>
      <w:r w:rsidRPr="004F350A">
        <w:rPr>
          <w:rFonts w:cs="Arial"/>
        </w:rPr>
        <w:t xml:space="preserve"> </w:t>
      </w:r>
      <w:r w:rsidRPr="00414646">
        <w:rPr>
          <w:rFonts w:cs="Arial"/>
        </w:rPr>
        <w:t xml:space="preserve">and </w:t>
      </w:r>
      <w:r w:rsidRPr="00414646">
        <w:rPr>
          <w:rFonts w:cs="Arial"/>
          <w:b/>
        </w:rPr>
        <w:t>Exhibit F-5</w:t>
      </w:r>
      <w:r w:rsidR="00960413" w:rsidRPr="00414646">
        <w:rPr>
          <w:rFonts w:cs="Arial"/>
        </w:rPr>
        <w:t>.</w:t>
      </w:r>
      <w:r w:rsidRPr="00414646">
        <w:rPr>
          <w:rFonts w:cs="Arial"/>
        </w:rPr>
        <w:t xml:space="preserve"> </w:t>
      </w:r>
    </w:p>
    <w:p w14:paraId="70C23417" w14:textId="77777777" w:rsidR="00AE2DFC" w:rsidRPr="0069004A" w:rsidRDefault="00AE2DFC" w:rsidP="0069004A"/>
    <w:p w14:paraId="65553BF5" w14:textId="77777777" w:rsidR="00F041B1" w:rsidRPr="004F350A" w:rsidRDefault="00635924" w:rsidP="00585274">
      <w:pPr>
        <w:pStyle w:val="ListParagraph"/>
        <w:widowControl/>
        <w:numPr>
          <w:ilvl w:val="0"/>
          <w:numId w:val="21"/>
        </w:numPr>
        <w:ind w:left="2700" w:hanging="540"/>
        <w:rPr>
          <w:rFonts w:cs="Arial"/>
        </w:rPr>
      </w:pPr>
      <w:r w:rsidRPr="004F350A">
        <w:rPr>
          <w:rFonts w:cs="Arial"/>
        </w:rPr>
        <w:t xml:space="preserve">Credit Release </w:t>
      </w:r>
      <w:r w:rsidR="00C759F1" w:rsidRPr="004F350A">
        <w:rPr>
          <w:rFonts w:cs="Arial"/>
        </w:rPr>
        <w:t>2 has occurred</w:t>
      </w:r>
      <w:r w:rsidR="00960413" w:rsidRPr="004F350A">
        <w:rPr>
          <w:rFonts w:cs="Arial"/>
        </w:rPr>
        <w:t>.</w:t>
      </w:r>
      <w:r w:rsidR="00F041B1" w:rsidRPr="004F350A">
        <w:rPr>
          <w:rFonts w:cs="Arial"/>
        </w:rPr>
        <w:t xml:space="preserve"> </w:t>
      </w:r>
    </w:p>
    <w:p w14:paraId="11EA0B89" w14:textId="77777777" w:rsidR="00AE2DFC" w:rsidRPr="0069004A" w:rsidRDefault="00AE2DFC" w:rsidP="0069004A"/>
    <w:p w14:paraId="5AC93EF7" w14:textId="77777777" w:rsidR="00C94948" w:rsidRPr="004F350A" w:rsidRDefault="006C36E9" w:rsidP="00585274">
      <w:pPr>
        <w:pStyle w:val="ListParagraph"/>
        <w:widowControl/>
        <w:numPr>
          <w:ilvl w:val="0"/>
          <w:numId w:val="21"/>
        </w:numPr>
        <w:ind w:left="2700" w:hanging="540"/>
        <w:rPr>
          <w:rFonts w:cs="Arial"/>
        </w:rPr>
      </w:pPr>
      <w:r w:rsidRPr="004F350A">
        <w:rPr>
          <w:rFonts w:cs="Arial"/>
        </w:rPr>
        <w:t>A minimum of two years of monitoring ha</w:t>
      </w:r>
      <w:r w:rsidR="00E14F39">
        <w:rPr>
          <w:rFonts w:cs="Arial"/>
        </w:rPr>
        <w:t>s</w:t>
      </w:r>
      <w:r w:rsidRPr="004F350A">
        <w:rPr>
          <w:rFonts w:cs="Arial"/>
        </w:rPr>
        <w:t xml:space="preserve"> been conducted since all requirements for Credit Release 2 have been met.</w:t>
      </w:r>
    </w:p>
    <w:p w14:paraId="75816C68" w14:textId="77777777" w:rsidR="00AE2DFC" w:rsidRPr="0069004A" w:rsidRDefault="00AE2DFC" w:rsidP="0069004A"/>
    <w:p w14:paraId="0128DA74" w14:textId="4BB76793" w:rsidR="00CC64BA" w:rsidRPr="004F350A" w:rsidRDefault="0069284B" w:rsidP="00585274">
      <w:pPr>
        <w:pStyle w:val="ListParagraph"/>
        <w:keepNext/>
        <w:widowControl/>
        <w:numPr>
          <w:ilvl w:val="0"/>
          <w:numId w:val="18"/>
        </w:numPr>
        <w:ind w:left="2160" w:hanging="540"/>
        <w:rPr>
          <w:rFonts w:cs="Arial"/>
        </w:rPr>
      </w:pPr>
      <w:r>
        <w:rPr>
          <w:rFonts w:cs="Arial"/>
        </w:rPr>
        <w:t xml:space="preserve">Habitat </w:t>
      </w:r>
      <w:r w:rsidR="00000E9E" w:rsidRPr="004F350A">
        <w:rPr>
          <w:rFonts w:cs="Arial"/>
        </w:rPr>
        <w:t xml:space="preserve">Establishment </w:t>
      </w:r>
      <w:r w:rsidR="00CC64BA" w:rsidRPr="004F350A">
        <w:rPr>
          <w:rFonts w:cs="Arial"/>
        </w:rPr>
        <w:t>Credit Release 4</w:t>
      </w:r>
      <w:r w:rsidR="00763615" w:rsidRPr="004F350A">
        <w:rPr>
          <w:rFonts w:cs="Arial"/>
        </w:rPr>
        <w:t xml:space="preserve">. </w:t>
      </w:r>
      <w:r w:rsidR="00CC64BA" w:rsidRPr="004F350A">
        <w:rPr>
          <w:rFonts w:cs="Arial"/>
        </w:rPr>
        <w:t xml:space="preserve">Up to an additional 15% of the total </w:t>
      </w:r>
      <w:r w:rsidR="00CC64BA" w:rsidRPr="00033C29">
        <w:rPr>
          <w:rFonts w:cs="Arial"/>
        </w:rPr>
        <w:t xml:space="preserve">anticipated </w:t>
      </w:r>
      <w:r w:rsidRPr="00033C29">
        <w:rPr>
          <w:rFonts w:cs="Arial"/>
        </w:rPr>
        <w:t xml:space="preserve">Habitat </w:t>
      </w:r>
      <w:r w:rsidR="00CC64BA" w:rsidRPr="00033C29">
        <w:rPr>
          <w:rFonts w:cs="Arial"/>
        </w:rPr>
        <w:t>Establishment Credits (up to 70%</w:t>
      </w:r>
      <w:r w:rsidR="00CC64BA" w:rsidRPr="004F350A">
        <w:rPr>
          <w:rFonts w:cs="Arial"/>
        </w:rPr>
        <w:t xml:space="preserve"> cumulative total) when all the following </w:t>
      </w:r>
      <w:proofErr w:type="gramStart"/>
      <w:r w:rsidR="00CC64BA" w:rsidRPr="004F350A">
        <w:rPr>
          <w:rFonts w:cs="Arial"/>
        </w:rPr>
        <w:t>have occurred</w:t>
      </w:r>
      <w:proofErr w:type="gramEnd"/>
      <w:r w:rsidR="00960413" w:rsidRPr="004F350A">
        <w:rPr>
          <w:rFonts w:cs="Arial"/>
        </w:rPr>
        <w:t>:</w:t>
      </w:r>
    </w:p>
    <w:p w14:paraId="1769A7F0" w14:textId="77777777" w:rsidR="004D2CF9" w:rsidRPr="0069004A" w:rsidRDefault="004D2CF9" w:rsidP="0069004A"/>
    <w:p w14:paraId="4B5C6E47" w14:textId="39FEAFAF" w:rsidR="00F041B1" w:rsidRPr="004F350A" w:rsidRDefault="00F041B1" w:rsidP="00585274">
      <w:pPr>
        <w:pStyle w:val="ListParagraph"/>
        <w:widowControl/>
        <w:numPr>
          <w:ilvl w:val="0"/>
          <w:numId w:val="22"/>
        </w:numPr>
        <w:ind w:left="2700" w:hanging="540"/>
        <w:rPr>
          <w:rFonts w:cs="Arial"/>
        </w:rPr>
      </w:pPr>
      <w:r w:rsidRPr="004F350A">
        <w:rPr>
          <w:rFonts w:cs="Arial"/>
        </w:rPr>
        <w:t xml:space="preserve">Year 3 Performance Standards have been attained, as required by the Development </w:t>
      </w:r>
      <w:r w:rsidR="00E73C60" w:rsidRPr="00E73C60">
        <w:rPr>
          <w:rFonts w:cs="Arial"/>
        </w:rPr>
        <w:t xml:space="preserve">and Interim Management </w:t>
      </w:r>
      <w:r w:rsidRPr="004F350A">
        <w:rPr>
          <w:rFonts w:cs="Arial"/>
        </w:rPr>
        <w:t>Plan.</w:t>
      </w:r>
    </w:p>
    <w:p w14:paraId="33FF71F2" w14:textId="77777777" w:rsidR="00AE2DFC" w:rsidRPr="0069004A" w:rsidRDefault="00AE2DFC" w:rsidP="0069004A"/>
    <w:p w14:paraId="69C33278" w14:textId="357DEA4A" w:rsidR="00CC64BA" w:rsidRPr="00414646" w:rsidRDefault="00CC64BA" w:rsidP="00585274">
      <w:pPr>
        <w:pStyle w:val="ListParagraph"/>
        <w:widowControl/>
        <w:numPr>
          <w:ilvl w:val="0"/>
          <w:numId w:val="22"/>
        </w:numPr>
        <w:ind w:left="2700" w:hanging="540"/>
        <w:rPr>
          <w:rFonts w:cs="Arial"/>
        </w:rPr>
      </w:pPr>
      <w:r w:rsidRPr="004F350A">
        <w:rPr>
          <w:rFonts w:cs="Arial"/>
        </w:rPr>
        <w:t xml:space="preserve">The Bank Sponsor has </w:t>
      </w:r>
      <w:proofErr w:type="gramStart"/>
      <w:r w:rsidRPr="004F350A">
        <w:rPr>
          <w:rFonts w:cs="Arial"/>
        </w:rPr>
        <w:t>funded</w:t>
      </w:r>
      <w:proofErr w:type="gramEnd"/>
      <w:r w:rsidRPr="004F350A">
        <w:rPr>
          <w:rFonts w:cs="Arial"/>
        </w:rPr>
        <w:t xml:space="preserve"> a minimum of 70% of the Endowment Amount per Section VI.</w:t>
      </w:r>
      <w:r w:rsidR="00F30B7A">
        <w:rPr>
          <w:rFonts w:cs="Arial"/>
        </w:rPr>
        <w:t>B</w:t>
      </w:r>
      <w:r w:rsidRPr="004F350A">
        <w:rPr>
          <w:rFonts w:cs="Arial"/>
        </w:rPr>
        <w:t xml:space="preserve"> </w:t>
      </w:r>
      <w:r w:rsidRPr="00414646">
        <w:rPr>
          <w:rFonts w:cs="Arial"/>
        </w:rPr>
        <w:t xml:space="preserve">and </w:t>
      </w:r>
      <w:r w:rsidRPr="00414646">
        <w:rPr>
          <w:rFonts w:cs="Arial"/>
          <w:b/>
        </w:rPr>
        <w:t>Exhibit F-5</w:t>
      </w:r>
      <w:r w:rsidRPr="00414646">
        <w:rPr>
          <w:rFonts w:cs="Arial"/>
        </w:rPr>
        <w:t xml:space="preserve">.  </w:t>
      </w:r>
    </w:p>
    <w:p w14:paraId="00741278" w14:textId="77777777" w:rsidR="00AE2DFC" w:rsidRPr="0069004A" w:rsidRDefault="00AE2DFC" w:rsidP="0069004A"/>
    <w:p w14:paraId="7FF53625" w14:textId="77777777" w:rsidR="00535889" w:rsidRDefault="00C759F1" w:rsidP="00585274">
      <w:pPr>
        <w:pStyle w:val="ListParagraph"/>
        <w:widowControl/>
        <w:numPr>
          <w:ilvl w:val="0"/>
          <w:numId w:val="22"/>
        </w:numPr>
        <w:ind w:left="2700" w:hanging="540"/>
        <w:rPr>
          <w:rFonts w:cs="Arial"/>
        </w:rPr>
      </w:pPr>
      <w:r w:rsidRPr="004F350A">
        <w:rPr>
          <w:rFonts w:cs="Arial"/>
        </w:rPr>
        <w:t>Credit Release 3 has occurred</w:t>
      </w:r>
      <w:r w:rsidR="00960413" w:rsidRPr="004F350A">
        <w:rPr>
          <w:rFonts w:cs="Arial"/>
        </w:rPr>
        <w:t>.</w:t>
      </w:r>
    </w:p>
    <w:p w14:paraId="7D2B1E41" w14:textId="77777777" w:rsidR="004F350A" w:rsidRPr="0069004A" w:rsidRDefault="004F350A" w:rsidP="0069004A"/>
    <w:p w14:paraId="7A348FE2" w14:textId="77777777" w:rsidR="00F041B1" w:rsidRPr="004F350A" w:rsidRDefault="006C36E9" w:rsidP="00585274">
      <w:pPr>
        <w:pStyle w:val="ListParagraph"/>
        <w:widowControl/>
        <w:numPr>
          <w:ilvl w:val="0"/>
          <w:numId w:val="22"/>
        </w:numPr>
        <w:ind w:left="2700" w:hanging="540"/>
        <w:rPr>
          <w:rFonts w:cs="Arial"/>
        </w:rPr>
      </w:pPr>
      <w:r w:rsidRPr="004F350A">
        <w:rPr>
          <w:rFonts w:cs="Arial"/>
        </w:rPr>
        <w:t xml:space="preserve">A minimum of one year of monitoring has been conducted since all requirements for Credit Release </w:t>
      </w:r>
      <w:r w:rsidR="00D91CD7" w:rsidRPr="004F350A">
        <w:rPr>
          <w:rFonts w:cs="Arial"/>
        </w:rPr>
        <w:t>3</w:t>
      </w:r>
      <w:r w:rsidRPr="004F350A">
        <w:rPr>
          <w:rFonts w:cs="Arial"/>
        </w:rPr>
        <w:t xml:space="preserve"> have been met.</w:t>
      </w:r>
    </w:p>
    <w:p w14:paraId="4D80BD13" w14:textId="77777777" w:rsidR="00AE2DFC" w:rsidRPr="0069004A" w:rsidRDefault="00AE2DFC" w:rsidP="0069004A"/>
    <w:p w14:paraId="5EE25200" w14:textId="5A5C450A" w:rsidR="00CC64BA" w:rsidRPr="004F350A" w:rsidRDefault="0069284B" w:rsidP="00585274">
      <w:pPr>
        <w:pStyle w:val="ListParagraph"/>
        <w:keepNext/>
        <w:widowControl/>
        <w:numPr>
          <w:ilvl w:val="0"/>
          <w:numId w:val="18"/>
        </w:numPr>
        <w:ind w:left="2160" w:hanging="540"/>
        <w:rPr>
          <w:rFonts w:cs="Arial"/>
        </w:rPr>
      </w:pPr>
      <w:r>
        <w:rPr>
          <w:rFonts w:cs="Arial"/>
        </w:rPr>
        <w:t xml:space="preserve">Habitat </w:t>
      </w:r>
      <w:r w:rsidR="00000E9E" w:rsidRPr="004F350A">
        <w:rPr>
          <w:rFonts w:cs="Arial"/>
        </w:rPr>
        <w:t xml:space="preserve">Establishment </w:t>
      </w:r>
      <w:r w:rsidR="00CC64BA" w:rsidRPr="004F350A">
        <w:rPr>
          <w:rFonts w:cs="Arial"/>
        </w:rPr>
        <w:t>Credit Release 5</w:t>
      </w:r>
      <w:r w:rsidR="006B4101" w:rsidRPr="004F350A">
        <w:rPr>
          <w:rFonts w:cs="Arial"/>
        </w:rPr>
        <w:t xml:space="preserve">. </w:t>
      </w:r>
      <w:r w:rsidR="00CC64BA" w:rsidRPr="004F350A">
        <w:rPr>
          <w:rFonts w:cs="Arial"/>
        </w:rPr>
        <w:t xml:space="preserve">Up to an additional 15% of the total </w:t>
      </w:r>
      <w:r w:rsidR="00CC64BA" w:rsidRPr="00033C29">
        <w:rPr>
          <w:rFonts w:cs="Arial"/>
        </w:rPr>
        <w:t xml:space="preserve">anticipated </w:t>
      </w:r>
      <w:r w:rsidRPr="00033C29">
        <w:rPr>
          <w:rFonts w:cs="Arial"/>
        </w:rPr>
        <w:t xml:space="preserve">Habitat </w:t>
      </w:r>
      <w:r w:rsidR="00CC64BA" w:rsidRPr="00033C29">
        <w:rPr>
          <w:rFonts w:cs="Arial"/>
        </w:rPr>
        <w:t>Establishment Credits (up</w:t>
      </w:r>
      <w:r w:rsidR="00CC64BA" w:rsidRPr="004F350A">
        <w:rPr>
          <w:rFonts w:cs="Arial"/>
        </w:rPr>
        <w:t xml:space="preserve"> to 85% cumulative total) when all the following </w:t>
      </w:r>
      <w:proofErr w:type="gramStart"/>
      <w:r w:rsidR="00CC64BA" w:rsidRPr="004F350A">
        <w:rPr>
          <w:rFonts w:cs="Arial"/>
        </w:rPr>
        <w:t>have occurred</w:t>
      </w:r>
      <w:proofErr w:type="gramEnd"/>
      <w:r w:rsidR="00960413" w:rsidRPr="004F350A">
        <w:rPr>
          <w:rFonts w:cs="Arial"/>
        </w:rPr>
        <w:t>:</w:t>
      </w:r>
    </w:p>
    <w:p w14:paraId="611EBBF3" w14:textId="77777777" w:rsidR="00AE2DFC" w:rsidRPr="0069004A" w:rsidRDefault="00AE2DFC" w:rsidP="0069004A"/>
    <w:p w14:paraId="731D48D8" w14:textId="3AE0CE20" w:rsidR="00F041B1" w:rsidRDefault="00F041B1" w:rsidP="00585274">
      <w:pPr>
        <w:pStyle w:val="ListParagraph"/>
        <w:widowControl/>
        <w:numPr>
          <w:ilvl w:val="0"/>
          <w:numId w:val="23"/>
        </w:numPr>
        <w:ind w:left="2700" w:hanging="540"/>
        <w:rPr>
          <w:rFonts w:cs="Arial"/>
        </w:rPr>
      </w:pPr>
      <w:r w:rsidRPr="004F350A">
        <w:rPr>
          <w:rFonts w:cs="Arial"/>
        </w:rPr>
        <w:t xml:space="preserve">Year 4 Performance Standards have been attained, as required by the Development </w:t>
      </w:r>
      <w:r w:rsidR="00E73C60" w:rsidRPr="00E73C60">
        <w:rPr>
          <w:rFonts w:cs="Arial"/>
        </w:rPr>
        <w:t xml:space="preserve">and Interim Management </w:t>
      </w:r>
      <w:r w:rsidRPr="004F350A">
        <w:rPr>
          <w:rFonts w:cs="Arial"/>
        </w:rPr>
        <w:t>Plan.</w:t>
      </w:r>
    </w:p>
    <w:p w14:paraId="45807211" w14:textId="77777777" w:rsidR="00B3551F" w:rsidRPr="0069004A" w:rsidRDefault="00B3551F" w:rsidP="0069004A"/>
    <w:p w14:paraId="6BA4C9B8" w14:textId="3A91EDC7" w:rsidR="00CC64BA" w:rsidRPr="004F350A" w:rsidRDefault="00CC64BA" w:rsidP="00585274">
      <w:pPr>
        <w:pStyle w:val="ListParagraph"/>
        <w:widowControl/>
        <w:numPr>
          <w:ilvl w:val="0"/>
          <w:numId w:val="23"/>
        </w:numPr>
        <w:ind w:left="2700" w:hanging="540"/>
        <w:rPr>
          <w:rFonts w:cs="Arial"/>
        </w:rPr>
      </w:pPr>
      <w:r w:rsidRPr="004F350A">
        <w:rPr>
          <w:rFonts w:cs="Arial"/>
        </w:rPr>
        <w:t>The Bank Sponsor has funded 100% of the Endowment Amount per Section VI.</w:t>
      </w:r>
      <w:r w:rsidR="00F30B7A">
        <w:rPr>
          <w:rFonts w:cs="Arial"/>
        </w:rPr>
        <w:t>B</w:t>
      </w:r>
      <w:r w:rsidRPr="004F350A">
        <w:rPr>
          <w:rFonts w:cs="Arial"/>
        </w:rPr>
        <w:t xml:space="preserve"> </w:t>
      </w:r>
      <w:r w:rsidRPr="00414646">
        <w:rPr>
          <w:rFonts w:cs="Arial"/>
        </w:rPr>
        <w:t xml:space="preserve">and </w:t>
      </w:r>
      <w:r w:rsidRPr="00414646">
        <w:rPr>
          <w:rFonts w:cs="Arial"/>
          <w:b/>
        </w:rPr>
        <w:t>Exhibit F-5</w:t>
      </w:r>
      <w:r w:rsidR="00960413" w:rsidRPr="00414646">
        <w:rPr>
          <w:rFonts w:cs="Arial"/>
        </w:rPr>
        <w:t>.</w:t>
      </w:r>
      <w:r w:rsidRPr="004F350A">
        <w:rPr>
          <w:rFonts w:cs="Arial"/>
        </w:rPr>
        <w:t xml:space="preserve"> </w:t>
      </w:r>
    </w:p>
    <w:p w14:paraId="2BDB85FD" w14:textId="77777777" w:rsidR="00AE2DFC" w:rsidRPr="0069004A" w:rsidRDefault="00AE2DFC" w:rsidP="0069004A"/>
    <w:p w14:paraId="1FB0155A" w14:textId="77777777" w:rsidR="00F041B1" w:rsidRDefault="00C759F1" w:rsidP="00585274">
      <w:pPr>
        <w:pStyle w:val="ListParagraph"/>
        <w:widowControl/>
        <w:numPr>
          <w:ilvl w:val="0"/>
          <w:numId w:val="23"/>
        </w:numPr>
        <w:ind w:left="2700" w:hanging="540"/>
        <w:rPr>
          <w:rFonts w:cs="Arial"/>
        </w:rPr>
      </w:pPr>
      <w:r w:rsidRPr="004F350A">
        <w:rPr>
          <w:rFonts w:cs="Arial"/>
        </w:rPr>
        <w:t>Credit Release 4 has occurred</w:t>
      </w:r>
      <w:r w:rsidR="00960413" w:rsidRPr="004F350A">
        <w:rPr>
          <w:rFonts w:cs="Arial"/>
        </w:rPr>
        <w:t>.</w:t>
      </w:r>
    </w:p>
    <w:p w14:paraId="412FDA63" w14:textId="77777777" w:rsidR="004F350A" w:rsidRPr="0069004A" w:rsidRDefault="004F350A" w:rsidP="0069004A"/>
    <w:p w14:paraId="63D9E6BF" w14:textId="77777777" w:rsidR="00535889" w:rsidRPr="004F350A" w:rsidRDefault="006C36E9" w:rsidP="00585274">
      <w:pPr>
        <w:pStyle w:val="ListParagraph"/>
        <w:widowControl/>
        <w:numPr>
          <w:ilvl w:val="0"/>
          <w:numId w:val="23"/>
        </w:numPr>
        <w:ind w:left="2700" w:hanging="540"/>
        <w:rPr>
          <w:rFonts w:cs="Arial"/>
        </w:rPr>
      </w:pPr>
      <w:r w:rsidRPr="004F350A">
        <w:rPr>
          <w:rFonts w:cs="Arial"/>
        </w:rPr>
        <w:t>A minimum of one year of monitoring has been conducted since all requirements for Credit Release 4 have been met.</w:t>
      </w:r>
    </w:p>
    <w:p w14:paraId="397624F9" w14:textId="77777777" w:rsidR="00AE2DFC" w:rsidRPr="0069004A" w:rsidRDefault="00AE2DFC" w:rsidP="0069004A"/>
    <w:p w14:paraId="04753A67" w14:textId="5B916407" w:rsidR="00CC64BA" w:rsidRPr="004F350A" w:rsidRDefault="00CC64BA" w:rsidP="00585274">
      <w:pPr>
        <w:pStyle w:val="ListParagraph"/>
        <w:keepNext/>
        <w:widowControl/>
        <w:numPr>
          <w:ilvl w:val="0"/>
          <w:numId w:val="18"/>
        </w:numPr>
        <w:ind w:left="2160" w:hanging="540"/>
        <w:rPr>
          <w:rFonts w:cs="Arial"/>
        </w:rPr>
      </w:pPr>
      <w:r w:rsidRPr="00033C29">
        <w:rPr>
          <w:rFonts w:cs="Arial"/>
        </w:rPr>
        <w:t xml:space="preserve">Final </w:t>
      </w:r>
      <w:r w:rsidR="00F865F1" w:rsidRPr="00033C29">
        <w:rPr>
          <w:rFonts w:cs="Arial"/>
        </w:rPr>
        <w:t xml:space="preserve">Habitat </w:t>
      </w:r>
      <w:r w:rsidR="00000E9E" w:rsidRPr="00033C29">
        <w:rPr>
          <w:rFonts w:cs="Arial"/>
        </w:rPr>
        <w:t xml:space="preserve">Establishment </w:t>
      </w:r>
      <w:r w:rsidRPr="00033C29">
        <w:rPr>
          <w:rFonts w:cs="Arial"/>
        </w:rPr>
        <w:t>Credit Release</w:t>
      </w:r>
      <w:r w:rsidR="006B4101" w:rsidRPr="00033C29">
        <w:rPr>
          <w:rFonts w:cs="Arial"/>
        </w:rPr>
        <w:t xml:space="preserve">. </w:t>
      </w:r>
      <w:r w:rsidRPr="00033C29">
        <w:rPr>
          <w:rFonts w:cs="Arial"/>
        </w:rPr>
        <w:t xml:space="preserve">Any remaining balance of the </w:t>
      </w:r>
      <w:r w:rsidR="00F865F1" w:rsidRPr="00033C29">
        <w:rPr>
          <w:rFonts w:cs="Arial"/>
        </w:rPr>
        <w:t xml:space="preserve">Habitat </w:t>
      </w:r>
      <w:r w:rsidRPr="00033C29">
        <w:rPr>
          <w:rFonts w:cs="Arial"/>
        </w:rPr>
        <w:t>Establishment Credits when</w:t>
      </w:r>
      <w:r w:rsidRPr="004F350A">
        <w:rPr>
          <w:rFonts w:cs="Arial"/>
        </w:rPr>
        <w:t xml:space="preserve"> all the following </w:t>
      </w:r>
      <w:proofErr w:type="gramStart"/>
      <w:r w:rsidRPr="004F350A">
        <w:rPr>
          <w:rFonts w:cs="Arial"/>
        </w:rPr>
        <w:t>have occurred</w:t>
      </w:r>
      <w:proofErr w:type="gramEnd"/>
      <w:r w:rsidR="00960413" w:rsidRPr="004F350A">
        <w:rPr>
          <w:rFonts w:cs="Arial"/>
        </w:rPr>
        <w:t>:</w:t>
      </w:r>
    </w:p>
    <w:p w14:paraId="4246888A" w14:textId="77777777" w:rsidR="00AE2DFC" w:rsidRPr="0069004A" w:rsidRDefault="00AE2DFC" w:rsidP="0069004A"/>
    <w:p w14:paraId="26F0FF8F" w14:textId="77777777" w:rsidR="00F041B1" w:rsidRPr="004F350A" w:rsidRDefault="00F041B1" w:rsidP="00585274">
      <w:pPr>
        <w:pStyle w:val="ListParagraph"/>
        <w:widowControl/>
        <w:numPr>
          <w:ilvl w:val="0"/>
          <w:numId w:val="24"/>
        </w:numPr>
        <w:ind w:left="2700" w:hanging="540"/>
        <w:rPr>
          <w:rFonts w:cs="Arial"/>
        </w:rPr>
      </w:pPr>
      <w:r w:rsidRPr="004F350A">
        <w:rPr>
          <w:rFonts w:cs="Arial"/>
        </w:rPr>
        <w:t>Final Performance Standards have been attained.</w:t>
      </w:r>
    </w:p>
    <w:p w14:paraId="0688DA3C" w14:textId="77777777" w:rsidR="00AE2DFC" w:rsidRPr="0069004A" w:rsidRDefault="00AE2DFC" w:rsidP="0069004A"/>
    <w:p w14:paraId="4B28D5A3" w14:textId="77777777" w:rsidR="00CC64BA" w:rsidRPr="004F350A" w:rsidRDefault="00CC64BA" w:rsidP="00585274">
      <w:pPr>
        <w:pStyle w:val="ListParagraph"/>
        <w:widowControl/>
        <w:numPr>
          <w:ilvl w:val="0"/>
          <w:numId w:val="24"/>
        </w:numPr>
        <w:ind w:left="2700" w:hanging="540"/>
        <w:rPr>
          <w:rFonts w:cs="Arial"/>
        </w:rPr>
      </w:pPr>
      <w:r w:rsidRPr="004F350A">
        <w:rPr>
          <w:rFonts w:cs="Arial"/>
        </w:rPr>
        <w:t>Any required Remedial Actions are complete</w:t>
      </w:r>
      <w:r w:rsidR="00960413" w:rsidRPr="004F350A">
        <w:rPr>
          <w:rFonts w:cs="Arial"/>
        </w:rPr>
        <w:t>.</w:t>
      </w:r>
    </w:p>
    <w:p w14:paraId="78989DA3" w14:textId="77777777" w:rsidR="00AE2DFC" w:rsidRPr="0069004A" w:rsidRDefault="00AE2DFC" w:rsidP="0069004A"/>
    <w:p w14:paraId="11E464BD" w14:textId="77777777" w:rsidR="00CC64BA" w:rsidRPr="004F350A" w:rsidRDefault="00CC64BA" w:rsidP="00585274">
      <w:pPr>
        <w:pStyle w:val="ListParagraph"/>
        <w:widowControl/>
        <w:numPr>
          <w:ilvl w:val="0"/>
          <w:numId w:val="24"/>
        </w:numPr>
        <w:ind w:left="2700" w:hanging="540"/>
        <w:rPr>
          <w:rFonts w:cs="Arial"/>
        </w:rPr>
      </w:pPr>
      <w:r w:rsidRPr="004F350A">
        <w:rPr>
          <w:rFonts w:cs="Arial"/>
        </w:rPr>
        <w:t>Any additional Performance Standards required as a result of required Remedial Actions have been attained</w:t>
      </w:r>
      <w:r w:rsidR="00960413" w:rsidRPr="004F350A">
        <w:rPr>
          <w:rFonts w:cs="Arial"/>
        </w:rPr>
        <w:t>.</w:t>
      </w:r>
      <w:r w:rsidRPr="004F350A">
        <w:rPr>
          <w:rFonts w:cs="Arial"/>
        </w:rPr>
        <w:t xml:space="preserve">  </w:t>
      </w:r>
    </w:p>
    <w:p w14:paraId="01F95725" w14:textId="77777777" w:rsidR="00AE2DFC" w:rsidRPr="0069004A" w:rsidRDefault="00AE2DFC" w:rsidP="0069004A"/>
    <w:p w14:paraId="5590C78F" w14:textId="77777777" w:rsidR="00F041B1" w:rsidRPr="004F350A" w:rsidRDefault="00C759F1" w:rsidP="00585274">
      <w:pPr>
        <w:pStyle w:val="ListParagraph"/>
        <w:widowControl/>
        <w:numPr>
          <w:ilvl w:val="0"/>
          <w:numId w:val="24"/>
        </w:numPr>
        <w:ind w:left="2700" w:hanging="540"/>
        <w:rPr>
          <w:rFonts w:cs="Arial"/>
        </w:rPr>
      </w:pPr>
      <w:r w:rsidRPr="004F350A">
        <w:rPr>
          <w:rFonts w:cs="Arial"/>
        </w:rPr>
        <w:t>Credit Release 5 has occurred</w:t>
      </w:r>
      <w:r w:rsidR="00960413" w:rsidRPr="004F350A">
        <w:rPr>
          <w:rFonts w:cs="Arial"/>
        </w:rPr>
        <w:t>.</w:t>
      </w:r>
      <w:r w:rsidR="00F041B1" w:rsidRPr="004F350A">
        <w:rPr>
          <w:rFonts w:cs="Arial"/>
        </w:rPr>
        <w:t xml:space="preserve"> </w:t>
      </w:r>
    </w:p>
    <w:p w14:paraId="2E449DBB" w14:textId="77777777" w:rsidR="00AE2DFC" w:rsidRPr="0069004A" w:rsidRDefault="00AE2DFC" w:rsidP="0069004A"/>
    <w:p w14:paraId="1963E52E" w14:textId="77777777" w:rsidR="00535889" w:rsidRPr="004F350A" w:rsidRDefault="006C36E9" w:rsidP="00585274">
      <w:pPr>
        <w:pStyle w:val="ListParagraph"/>
        <w:widowControl/>
        <w:numPr>
          <w:ilvl w:val="0"/>
          <w:numId w:val="24"/>
        </w:numPr>
        <w:ind w:left="2700" w:hanging="540"/>
        <w:rPr>
          <w:rFonts w:cs="Arial"/>
        </w:rPr>
      </w:pPr>
      <w:r w:rsidRPr="004F350A">
        <w:rPr>
          <w:rFonts w:cs="Arial"/>
        </w:rPr>
        <w:t>A minimum of one year of monitoring has been conducted since all requirements for Credit Release 5 have been met.</w:t>
      </w:r>
    </w:p>
    <w:p w14:paraId="285BCBD0" w14:textId="77777777" w:rsidR="00AE2DFC" w:rsidRPr="0069004A" w:rsidRDefault="00AE2DFC" w:rsidP="0069004A"/>
    <w:p w14:paraId="49CB26DE" w14:textId="12D3FD36" w:rsidR="007250DF" w:rsidRPr="004F350A" w:rsidRDefault="007250DF" w:rsidP="00585274">
      <w:pPr>
        <w:pStyle w:val="ListParagraph"/>
        <w:keepNext/>
        <w:widowControl/>
        <w:numPr>
          <w:ilvl w:val="0"/>
          <w:numId w:val="11"/>
        </w:numPr>
        <w:ind w:left="1620" w:hanging="540"/>
        <w:rPr>
          <w:rFonts w:cs="Arial"/>
        </w:rPr>
      </w:pPr>
      <w:commentRangeStart w:id="191"/>
      <w:r w:rsidRPr="004F350A">
        <w:rPr>
          <w:rFonts w:cs="Arial"/>
        </w:rPr>
        <w:t>Establishment</w:t>
      </w:r>
      <w:commentRangeEnd w:id="191"/>
      <w:r w:rsidR="00BF76D5">
        <w:rPr>
          <w:rStyle w:val="CommentReference"/>
        </w:rPr>
        <w:commentReference w:id="191"/>
      </w:r>
      <w:r w:rsidRPr="004F350A">
        <w:rPr>
          <w:rFonts w:cs="Arial"/>
        </w:rPr>
        <w:t xml:space="preserve"> Credits for </w:t>
      </w:r>
      <w:r>
        <w:rPr>
          <w:rFonts w:cs="Arial"/>
        </w:rPr>
        <w:t>LSA Resources</w:t>
      </w:r>
      <w:r w:rsidRPr="004F350A">
        <w:rPr>
          <w:rFonts w:cs="Arial"/>
        </w:rPr>
        <w:t xml:space="preserve"> described in the Credit Table (</w:t>
      </w:r>
      <w:r w:rsidRPr="00B3551F">
        <w:rPr>
          <w:rFonts w:cs="Arial"/>
          <w:b/>
        </w:rPr>
        <w:t>Exhibit F-1</w:t>
      </w:r>
      <w:r w:rsidRPr="004F350A">
        <w:rPr>
          <w:rFonts w:cs="Arial"/>
        </w:rPr>
        <w:t>) may be released as follows.  If the maximum percentage of released Credits is not authorized at the time of each numbered Credit Release below, subsequent Credit Releases may be authorized.</w:t>
      </w:r>
      <w:r w:rsidR="00AA4712">
        <w:rPr>
          <w:rFonts w:cs="Arial"/>
        </w:rPr>
        <w:t xml:space="preserve"> </w:t>
      </w:r>
      <w:r w:rsidR="00AA4712" w:rsidRPr="000528BA">
        <w:rPr>
          <w:rFonts w:cs="Arial"/>
          <w:color w:val="0000CC"/>
        </w:rPr>
        <w:t>[If applicable].</w:t>
      </w:r>
    </w:p>
    <w:p w14:paraId="119EFDB9" w14:textId="77777777" w:rsidR="007250DF" w:rsidRPr="006F7510" w:rsidRDefault="007250DF" w:rsidP="006F7510"/>
    <w:p w14:paraId="1B786B57" w14:textId="51AFDD02" w:rsidR="007250DF" w:rsidRPr="004F350A" w:rsidRDefault="007250DF" w:rsidP="00585274">
      <w:pPr>
        <w:pStyle w:val="ListParagraph"/>
        <w:keepNext/>
        <w:widowControl/>
        <w:numPr>
          <w:ilvl w:val="0"/>
          <w:numId w:val="70"/>
        </w:numPr>
        <w:rPr>
          <w:rFonts w:cs="Arial"/>
        </w:rPr>
      </w:pPr>
      <w:r w:rsidRPr="004F350A">
        <w:rPr>
          <w:rFonts w:cs="Arial"/>
        </w:rPr>
        <w:t>Establishment Credit Release 1. 15% of the total anticipated</w:t>
      </w:r>
      <w:r w:rsidR="002145F6">
        <w:rPr>
          <w:rFonts w:cs="Arial"/>
        </w:rPr>
        <w:t xml:space="preserve"> LSA Resources</w:t>
      </w:r>
      <w:r w:rsidRPr="004F350A">
        <w:rPr>
          <w:rFonts w:cs="Arial"/>
        </w:rPr>
        <w:t xml:space="preserve"> </w:t>
      </w:r>
      <w:r w:rsidR="005B4700">
        <w:rPr>
          <w:rFonts w:cs="Arial"/>
        </w:rPr>
        <w:t>e</w:t>
      </w:r>
      <w:r w:rsidRPr="004F350A">
        <w:rPr>
          <w:rFonts w:cs="Arial"/>
        </w:rPr>
        <w:t xml:space="preserve">stablishment Credits when all of the following </w:t>
      </w:r>
      <w:proofErr w:type="gramStart"/>
      <w:r w:rsidRPr="004F350A">
        <w:rPr>
          <w:rFonts w:cs="Arial"/>
        </w:rPr>
        <w:t>have occurred</w:t>
      </w:r>
      <w:proofErr w:type="gramEnd"/>
      <w:r w:rsidRPr="004F350A">
        <w:rPr>
          <w:rFonts w:cs="Arial"/>
        </w:rPr>
        <w:t>:</w:t>
      </w:r>
    </w:p>
    <w:p w14:paraId="75BAA6DE" w14:textId="77777777" w:rsidR="007250DF" w:rsidRPr="006F7510" w:rsidRDefault="007250DF" w:rsidP="006F7510"/>
    <w:p w14:paraId="14A090AE" w14:textId="77777777" w:rsidR="007250DF" w:rsidRPr="00181392" w:rsidRDefault="007250DF" w:rsidP="00585274">
      <w:pPr>
        <w:pStyle w:val="ListParagraph"/>
        <w:widowControl/>
        <w:numPr>
          <w:ilvl w:val="0"/>
          <w:numId w:val="71"/>
        </w:numPr>
        <w:ind w:left="2700" w:hanging="540"/>
        <w:rPr>
          <w:rFonts w:cs="Arial"/>
        </w:rPr>
      </w:pPr>
      <w:r w:rsidRPr="00181392">
        <w:rPr>
          <w:rFonts w:cs="Arial"/>
        </w:rPr>
        <w:t xml:space="preserve">Upon Bank Establishment Date.  </w:t>
      </w:r>
    </w:p>
    <w:p w14:paraId="6EDB2AC4" w14:textId="77777777" w:rsidR="007250DF" w:rsidRPr="006F7510" w:rsidRDefault="007250DF" w:rsidP="006F7510"/>
    <w:p w14:paraId="69048CF3" w14:textId="4F7C98F4" w:rsidR="007250DF" w:rsidRPr="004F350A" w:rsidRDefault="007250DF" w:rsidP="00585274">
      <w:pPr>
        <w:pStyle w:val="ListParagraph"/>
        <w:widowControl/>
        <w:numPr>
          <w:ilvl w:val="0"/>
          <w:numId w:val="71"/>
        </w:numPr>
        <w:ind w:left="2700" w:hanging="540"/>
        <w:rPr>
          <w:rFonts w:cs="Arial"/>
        </w:rPr>
      </w:pPr>
      <w:r w:rsidRPr="004F350A">
        <w:rPr>
          <w:rFonts w:cs="Arial"/>
        </w:rPr>
        <w:t xml:space="preserve">No Endowment Funding is required prior to the first </w:t>
      </w:r>
      <w:r>
        <w:rPr>
          <w:rFonts w:cs="Arial"/>
        </w:rPr>
        <w:t>LSA Resources</w:t>
      </w:r>
      <w:r w:rsidRPr="004F350A">
        <w:rPr>
          <w:rFonts w:cs="Arial"/>
        </w:rPr>
        <w:t xml:space="preserve"> </w:t>
      </w:r>
      <w:r w:rsidR="002458CD">
        <w:rPr>
          <w:rFonts w:cs="Arial"/>
        </w:rPr>
        <w:t xml:space="preserve">establishment </w:t>
      </w:r>
      <w:r w:rsidRPr="004F350A">
        <w:rPr>
          <w:rFonts w:cs="Arial"/>
        </w:rPr>
        <w:t xml:space="preserve">Credit Release.   </w:t>
      </w:r>
    </w:p>
    <w:p w14:paraId="6EA027E8" w14:textId="77777777" w:rsidR="007250DF" w:rsidRPr="006F7510" w:rsidRDefault="007250DF" w:rsidP="006F7510"/>
    <w:p w14:paraId="1127E320" w14:textId="3FE32A86" w:rsidR="007250DF" w:rsidRPr="004F350A" w:rsidRDefault="007250DF" w:rsidP="00585274">
      <w:pPr>
        <w:pStyle w:val="ListParagraph"/>
        <w:widowControl/>
        <w:numPr>
          <w:ilvl w:val="0"/>
          <w:numId w:val="71"/>
        </w:numPr>
        <w:ind w:left="2700" w:hanging="540"/>
        <w:rPr>
          <w:rFonts w:cs="Arial"/>
        </w:rPr>
      </w:pPr>
      <w:r w:rsidRPr="004F350A">
        <w:rPr>
          <w:rFonts w:cs="Arial"/>
        </w:rPr>
        <w:t xml:space="preserve">The Bank Sponsor demonstrates, to the satisfaction of the </w:t>
      </w:r>
      <w:r w:rsidR="00AC6470">
        <w:rPr>
          <w:rFonts w:cs="Arial"/>
        </w:rPr>
        <w:t xml:space="preserve">[Choose one: </w:t>
      </w:r>
      <w:r w:rsidR="00365B54">
        <w:rPr>
          <w:rFonts w:cs="Arial"/>
        </w:rPr>
        <w:t>CBRT</w:t>
      </w:r>
      <w:r w:rsidR="00AC6470">
        <w:rPr>
          <w:rFonts w:cs="Arial"/>
        </w:rPr>
        <w:t xml:space="preserve">  or Signatory Agenc</w:t>
      </w:r>
      <w:r w:rsidR="00071809">
        <w:rPr>
          <w:rFonts w:cs="Arial"/>
        </w:rPr>
        <w:t>y</w:t>
      </w:r>
      <w:r w:rsidR="00AC6470">
        <w:rPr>
          <w:rFonts w:cs="Arial"/>
        </w:rPr>
        <w:t>]</w:t>
      </w:r>
      <w:r w:rsidRPr="004F350A">
        <w:rPr>
          <w:rFonts w:cs="Arial"/>
        </w:rPr>
        <w:t xml:space="preserve"> </w:t>
      </w:r>
      <w:r>
        <w:rPr>
          <w:rFonts w:cs="Arial"/>
        </w:rPr>
        <w:t>with</w:t>
      </w:r>
      <w:r w:rsidRPr="004F350A">
        <w:rPr>
          <w:rFonts w:cs="Arial"/>
        </w:rPr>
        <w:t xml:space="preserve"> jurisdiction </w:t>
      </w:r>
      <w:r>
        <w:rPr>
          <w:rFonts w:cs="Arial"/>
        </w:rPr>
        <w:t xml:space="preserve">over </w:t>
      </w:r>
      <w:r w:rsidRPr="004F350A">
        <w:rPr>
          <w:rFonts w:cs="Arial"/>
        </w:rPr>
        <w:t>the Credit</w:t>
      </w:r>
      <w:r>
        <w:rPr>
          <w:rFonts w:cs="Arial"/>
        </w:rPr>
        <w:t>s</w:t>
      </w:r>
      <w:r w:rsidRPr="004F350A">
        <w:rPr>
          <w:rFonts w:cs="Arial"/>
        </w:rPr>
        <w:t xml:space="preserve">, that </w:t>
      </w:r>
      <w:r>
        <w:rPr>
          <w:rFonts w:cs="Arial"/>
        </w:rPr>
        <w:t>all</w:t>
      </w:r>
      <w:r w:rsidRPr="004F350A">
        <w:rPr>
          <w:rFonts w:cs="Arial"/>
        </w:rPr>
        <w:t>, associated Performance Standards (</w:t>
      </w:r>
      <w:r w:rsidRPr="00B3551F">
        <w:rPr>
          <w:rFonts w:cs="Arial"/>
          <w:b/>
        </w:rPr>
        <w:t>Exhibit C-1</w:t>
      </w:r>
      <w:r w:rsidRPr="004F350A">
        <w:rPr>
          <w:rFonts w:cs="Arial"/>
        </w:rPr>
        <w:t xml:space="preserve">) have been met (or in special circumstances identified by the </w:t>
      </w:r>
      <w:r w:rsidR="00365B54">
        <w:rPr>
          <w:rFonts w:cs="Arial"/>
        </w:rPr>
        <w:t>CBRT</w:t>
      </w:r>
      <w:r w:rsidRPr="004F350A">
        <w:rPr>
          <w:rFonts w:cs="Arial"/>
        </w:rPr>
        <w:t xml:space="preserve"> during </w:t>
      </w:r>
      <w:r w:rsidR="00365B54">
        <w:rPr>
          <w:rFonts w:cs="Arial"/>
        </w:rPr>
        <w:t>C</w:t>
      </w:r>
      <w:r w:rsidRPr="004F350A">
        <w:rPr>
          <w:rFonts w:cs="Arial"/>
        </w:rPr>
        <w:t xml:space="preserve">BEI development, will be met), and that the habitat values identified in </w:t>
      </w:r>
      <w:r w:rsidRPr="00B3551F">
        <w:rPr>
          <w:rFonts w:cs="Arial"/>
          <w:b/>
        </w:rPr>
        <w:t>Exhibit C-1</w:t>
      </w:r>
      <w:r w:rsidRPr="004F350A">
        <w:rPr>
          <w:rFonts w:cs="Arial"/>
        </w:rPr>
        <w:t xml:space="preserve"> have been maintained.</w:t>
      </w:r>
    </w:p>
    <w:p w14:paraId="4240EF35" w14:textId="77777777" w:rsidR="007250DF" w:rsidRPr="006F7510" w:rsidRDefault="007250DF" w:rsidP="006F7510"/>
    <w:p w14:paraId="5025A104" w14:textId="6651F9BA" w:rsidR="007250DF" w:rsidRPr="004F350A" w:rsidRDefault="007250DF" w:rsidP="00585274">
      <w:pPr>
        <w:pStyle w:val="ListParagraph"/>
        <w:keepNext/>
        <w:widowControl/>
        <w:numPr>
          <w:ilvl w:val="0"/>
          <w:numId w:val="70"/>
        </w:numPr>
        <w:ind w:left="2160" w:hanging="540"/>
        <w:rPr>
          <w:rFonts w:cs="Arial"/>
        </w:rPr>
      </w:pPr>
      <w:r w:rsidRPr="004F350A">
        <w:rPr>
          <w:rFonts w:cs="Arial"/>
        </w:rPr>
        <w:t xml:space="preserve">Establishment Credit Release 2. Up to an additional 25% of the total anticipated </w:t>
      </w:r>
      <w:r>
        <w:rPr>
          <w:rFonts w:cs="Arial"/>
        </w:rPr>
        <w:t>LSA Resource e</w:t>
      </w:r>
      <w:r w:rsidRPr="004F350A">
        <w:rPr>
          <w:rFonts w:cs="Arial"/>
        </w:rPr>
        <w:t xml:space="preserve">stablishment Credits (up to 40% cumulative total) when all the following </w:t>
      </w:r>
      <w:proofErr w:type="gramStart"/>
      <w:r w:rsidRPr="004F350A">
        <w:rPr>
          <w:rFonts w:cs="Arial"/>
        </w:rPr>
        <w:t>have occurred</w:t>
      </w:r>
      <w:proofErr w:type="gramEnd"/>
      <w:r w:rsidRPr="004F350A">
        <w:rPr>
          <w:rFonts w:cs="Arial"/>
        </w:rPr>
        <w:t>.</w:t>
      </w:r>
    </w:p>
    <w:p w14:paraId="4E9EEB59" w14:textId="77777777" w:rsidR="007250DF" w:rsidRPr="006F7510" w:rsidRDefault="007250DF" w:rsidP="006F7510"/>
    <w:p w14:paraId="41B78774" w14:textId="556A28E4" w:rsidR="007250DF" w:rsidRPr="004F350A" w:rsidRDefault="007250DF" w:rsidP="00585274">
      <w:pPr>
        <w:pStyle w:val="ListParagraph"/>
        <w:widowControl/>
        <w:numPr>
          <w:ilvl w:val="0"/>
          <w:numId w:val="72"/>
        </w:numPr>
        <w:ind w:left="2707" w:hanging="547"/>
        <w:rPr>
          <w:rFonts w:cs="Arial"/>
        </w:rPr>
      </w:pPr>
      <w:r w:rsidRPr="004F350A">
        <w:rPr>
          <w:rFonts w:cs="Arial"/>
        </w:rPr>
        <w:t>The Bank Sponsor has submitted as-built drawings</w:t>
      </w:r>
      <w:r>
        <w:rPr>
          <w:rFonts w:cs="Arial"/>
        </w:rPr>
        <w:t xml:space="preserve"> </w:t>
      </w:r>
      <w:r w:rsidRPr="004F350A">
        <w:rPr>
          <w:rFonts w:cs="Arial"/>
        </w:rPr>
        <w:t xml:space="preserve">to the </w:t>
      </w:r>
      <w:r w:rsidR="00365B54">
        <w:rPr>
          <w:rFonts w:cs="Arial"/>
        </w:rPr>
        <w:t>CB</w:t>
      </w:r>
      <w:r w:rsidRPr="00024134">
        <w:rPr>
          <w:rFonts w:cs="Arial"/>
        </w:rPr>
        <w:t xml:space="preserve">RT </w:t>
      </w:r>
      <w:r w:rsidRPr="004F350A">
        <w:rPr>
          <w:rFonts w:cs="Arial"/>
        </w:rPr>
        <w:t>pursuant to Section VII.</w:t>
      </w:r>
      <w:r w:rsidR="00E314ED">
        <w:rPr>
          <w:rFonts w:cs="Arial"/>
        </w:rPr>
        <w:t>B</w:t>
      </w:r>
      <w:r w:rsidRPr="004F350A">
        <w:rPr>
          <w:rFonts w:cs="Arial"/>
        </w:rPr>
        <w:t>.1.</w:t>
      </w:r>
    </w:p>
    <w:p w14:paraId="38D449FA" w14:textId="77777777" w:rsidR="007250DF" w:rsidRPr="006F7510" w:rsidRDefault="007250DF" w:rsidP="006F7510"/>
    <w:p w14:paraId="4326D7AF" w14:textId="1B17D8BC" w:rsidR="007250DF" w:rsidRDefault="007250DF" w:rsidP="00585274">
      <w:pPr>
        <w:pStyle w:val="ListParagraph"/>
        <w:widowControl/>
        <w:numPr>
          <w:ilvl w:val="0"/>
          <w:numId w:val="72"/>
        </w:numPr>
        <w:ind w:left="2707" w:hanging="547"/>
        <w:rPr>
          <w:rFonts w:cs="Arial"/>
        </w:rPr>
      </w:pPr>
      <w:r w:rsidRPr="004F350A">
        <w:rPr>
          <w:rFonts w:cs="Arial"/>
        </w:rPr>
        <w:t xml:space="preserve">The </w:t>
      </w:r>
      <w:r w:rsidR="00AC6470" w:rsidRPr="007221A9">
        <w:rPr>
          <w:rFonts w:cs="Arial"/>
          <w:color w:val="0000CC"/>
        </w:rPr>
        <w:t>[Choose one:</w:t>
      </w:r>
      <w:r w:rsidR="00AC6470">
        <w:rPr>
          <w:rFonts w:cs="Arial"/>
        </w:rPr>
        <w:t xml:space="preserve"> </w:t>
      </w:r>
      <w:r w:rsidR="00365B54">
        <w:rPr>
          <w:rFonts w:cs="Arial"/>
        </w:rPr>
        <w:t>CBRT</w:t>
      </w:r>
      <w:r w:rsidR="00AC6470">
        <w:rPr>
          <w:rFonts w:cs="Arial"/>
        </w:rPr>
        <w:t xml:space="preserve"> </w:t>
      </w:r>
      <w:r w:rsidR="00AC6470" w:rsidRPr="007221A9">
        <w:rPr>
          <w:rFonts w:cs="Arial"/>
          <w:color w:val="0000CC"/>
        </w:rPr>
        <w:t>or</w:t>
      </w:r>
      <w:r w:rsidR="00AC6470">
        <w:rPr>
          <w:rFonts w:cs="Arial"/>
        </w:rPr>
        <w:t xml:space="preserve"> Signatory Agencies</w:t>
      </w:r>
      <w:r w:rsidR="00AC6470" w:rsidRPr="007221A9">
        <w:rPr>
          <w:rFonts w:cs="Arial"/>
          <w:color w:val="0000CC"/>
        </w:rPr>
        <w:t>]</w:t>
      </w:r>
      <w:r>
        <w:rPr>
          <w:rFonts w:cs="Arial"/>
          <w:b/>
          <w:bCs/>
        </w:rPr>
        <w:t xml:space="preserve"> </w:t>
      </w:r>
      <w:r w:rsidR="00AC6470" w:rsidRPr="007221A9">
        <w:rPr>
          <w:rFonts w:cs="Arial"/>
          <w:color w:val="0000CC"/>
        </w:rPr>
        <w:t>[choose one:</w:t>
      </w:r>
      <w:r w:rsidR="00AC6470">
        <w:rPr>
          <w:rFonts w:cs="Arial"/>
        </w:rPr>
        <w:t xml:space="preserve"> </w:t>
      </w:r>
      <w:r w:rsidRPr="004F350A">
        <w:rPr>
          <w:rFonts w:cs="Arial"/>
        </w:rPr>
        <w:t>has</w:t>
      </w:r>
      <w:r w:rsidR="00AC6470">
        <w:rPr>
          <w:rFonts w:cs="Arial"/>
        </w:rPr>
        <w:t>/have</w:t>
      </w:r>
      <w:r w:rsidR="00AC6470" w:rsidRPr="007221A9">
        <w:rPr>
          <w:rFonts w:cs="Arial"/>
          <w:color w:val="0000CC"/>
        </w:rPr>
        <w:t>]</w:t>
      </w:r>
      <w:r w:rsidRPr="004F350A">
        <w:rPr>
          <w:rFonts w:cs="Arial"/>
        </w:rPr>
        <w:t xml:space="preserve"> approved the as-built condition, in writing.</w:t>
      </w:r>
    </w:p>
    <w:p w14:paraId="442D2293" w14:textId="77777777" w:rsidR="007250DF" w:rsidRPr="006F7510" w:rsidRDefault="007250DF" w:rsidP="006F7510"/>
    <w:p w14:paraId="12943E9E" w14:textId="77777777" w:rsidR="007250DF" w:rsidRPr="00FA21E0" w:rsidRDefault="007250DF" w:rsidP="00585274">
      <w:pPr>
        <w:pStyle w:val="ListParagraph"/>
        <w:widowControl/>
        <w:numPr>
          <w:ilvl w:val="0"/>
          <w:numId w:val="72"/>
        </w:numPr>
        <w:ind w:left="2707" w:hanging="547"/>
        <w:rPr>
          <w:rFonts w:cs="Arial"/>
        </w:rPr>
      </w:pPr>
      <w:r>
        <w:rPr>
          <w:rFonts w:cs="Arial"/>
        </w:rPr>
        <w:t xml:space="preserve">If applicable, the Bank Sponsor shall submit an adjusted Credit Evaluation and Credit Table (updated </w:t>
      </w:r>
      <w:r>
        <w:rPr>
          <w:rFonts w:cs="Arial"/>
          <w:b/>
          <w:bCs/>
        </w:rPr>
        <w:t>Exhibit F-1</w:t>
      </w:r>
      <w:r>
        <w:rPr>
          <w:rFonts w:cs="Arial"/>
        </w:rPr>
        <w:t xml:space="preserve">) and Credit Transfer ledger (updated </w:t>
      </w:r>
      <w:r>
        <w:rPr>
          <w:rFonts w:cs="Arial"/>
          <w:b/>
          <w:bCs/>
        </w:rPr>
        <w:t>Exhibit F-3</w:t>
      </w:r>
      <w:r>
        <w:rPr>
          <w:rFonts w:cs="Arial"/>
        </w:rPr>
        <w:t>), reflecting as-built conditions.</w:t>
      </w:r>
    </w:p>
    <w:p w14:paraId="5C32E560" w14:textId="77777777" w:rsidR="007250DF" w:rsidRPr="006F7510" w:rsidRDefault="007250DF" w:rsidP="006F7510"/>
    <w:p w14:paraId="279673A3" w14:textId="77777777" w:rsidR="007250DF" w:rsidRPr="004F350A" w:rsidRDefault="007250DF" w:rsidP="00585274">
      <w:pPr>
        <w:pStyle w:val="ListParagraph"/>
        <w:widowControl/>
        <w:numPr>
          <w:ilvl w:val="0"/>
          <w:numId w:val="72"/>
        </w:numPr>
        <w:ind w:left="2707" w:hanging="547"/>
        <w:rPr>
          <w:rFonts w:cs="Arial"/>
        </w:rPr>
      </w:pPr>
      <w:r w:rsidRPr="004F350A">
        <w:rPr>
          <w:rFonts w:cs="Arial"/>
        </w:rPr>
        <w:t>The Bank Sponsor has funded a minimum of 30% of the Endowment Amount per Section VI.</w:t>
      </w:r>
      <w:r>
        <w:rPr>
          <w:rFonts w:cs="Arial"/>
        </w:rPr>
        <w:t>B</w:t>
      </w:r>
      <w:r w:rsidRPr="004F350A">
        <w:rPr>
          <w:rFonts w:cs="Arial"/>
        </w:rPr>
        <w:t xml:space="preserve"> and </w:t>
      </w:r>
      <w:r w:rsidRPr="00B3551F">
        <w:rPr>
          <w:rFonts w:cs="Arial"/>
          <w:b/>
        </w:rPr>
        <w:t>Exhibit F-5</w:t>
      </w:r>
      <w:r w:rsidRPr="004F350A">
        <w:rPr>
          <w:rFonts w:cs="Arial"/>
        </w:rPr>
        <w:t>.</w:t>
      </w:r>
    </w:p>
    <w:p w14:paraId="51DEECEF" w14:textId="77777777" w:rsidR="007250DF" w:rsidRPr="006F7510" w:rsidRDefault="007250DF" w:rsidP="006F7510"/>
    <w:p w14:paraId="703479EB" w14:textId="77777777" w:rsidR="007250DF" w:rsidRPr="004F350A" w:rsidRDefault="007250DF" w:rsidP="00585274">
      <w:pPr>
        <w:pStyle w:val="ListParagraph"/>
        <w:widowControl/>
        <w:numPr>
          <w:ilvl w:val="0"/>
          <w:numId w:val="72"/>
        </w:numPr>
        <w:ind w:left="2707" w:hanging="547"/>
        <w:rPr>
          <w:rFonts w:cs="Arial"/>
        </w:rPr>
      </w:pPr>
      <w:r w:rsidRPr="004F350A">
        <w:rPr>
          <w:rFonts w:cs="Arial"/>
        </w:rPr>
        <w:t xml:space="preserve">Credit Release 1 has occurred. </w:t>
      </w:r>
    </w:p>
    <w:p w14:paraId="28361832" w14:textId="77777777" w:rsidR="007250DF" w:rsidRPr="006F7510" w:rsidRDefault="007250DF" w:rsidP="006F7510"/>
    <w:p w14:paraId="3E4AF854" w14:textId="183F3D8A" w:rsidR="007250DF" w:rsidRPr="004F350A" w:rsidRDefault="007250DF" w:rsidP="00585274">
      <w:pPr>
        <w:pStyle w:val="ListParagraph"/>
        <w:keepNext/>
        <w:widowControl/>
        <w:numPr>
          <w:ilvl w:val="0"/>
          <w:numId w:val="70"/>
        </w:numPr>
        <w:ind w:left="2160" w:hanging="540"/>
        <w:rPr>
          <w:rFonts w:cs="Arial"/>
        </w:rPr>
      </w:pPr>
      <w:r w:rsidRPr="004F350A">
        <w:rPr>
          <w:rFonts w:cs="Arial"/>
        </w:rPr>
        <w:t xml:space="preserve">Establishment Credit Release 3. Up to an additional 15% of the total anticipated </w:t>
      </w:r>
      <w:r>
        <w:rPr>
          <w:rFonts w:cs="Arial"/>
        </w:rPr>
        <w:t>LSA Resources e</w:t>
      </w:r>
      <w:r w:rsidRPr="004F350A">
        <w:rPr>
          <w:rFonts w:cs="Arial"/>
        </w:rPr>
        <w:t xml:space="preserve">stablishment Credits (up to 55% cumulative total) when all the following </w:t>
      </w:r>
      <w:proofErr w:type="gramStart"/>
      <w:r w:rsidRPr="004F350A">
        <w:rPr>
          <w:rFonts w:cs="Arial"/>
        </w:rPr>
        <w:t>have occurred</w:t>
      </w:r>
      <w:proofErr w:type="gramEnd"/>
      <w:r w:rsidRPr="004F350A">
        <w:rPr>
          <w:rFonts w:cs="Arial"/>
        </w:rPr>
        <w:t>:</w:t>
      </w:r>
    </w:p>
    <w:p w14:paraId="5D2570E7" w14:textId="77777777" w:rsidR="007250DF" w:rsidRPr="006F7510" w:rsidRDefault="007250DF" w:rsidP="006F7510"/>
    <w:p w14:paraId="1922EDEA" w14:textId="1BC22298" w:rsidR="007250DF" w:rsidRPr="004F350A" w:rsidRDefault="007250DF" w:rsidP="00585274">
      <w:pPr>
        <w:pStyle w:val="ListParagraph"/>
        <w:widowControl/>
        <w:numPr>
          <w:ilvl w:val="0"/>
          <w:numId w:val="73"/>
        </w:numPr>
        <w:ind w:left="2700" w:hanging="540"/>
        <w:rPr>
          <w:rFonts w:cs="Arial"/>
        </w:rPr>
      </w:pPr>
      <w:r w:rsidRPr="003361BF">
        <w:rPr>
          <w:rFonts w:cs="Arial"/>
        </w:rPr>
        <w:t xml:space="preserve">Year </w:t>
      </w:r>
      <w:r w:rsidR="00FC27E7">
        <w:rPr>
          <w:rFonts w:cs="Arial"/>
        </w:rPr>
        <w:t>2</w:t>
      </w:r>
      <w:r w:rsidRPr="004F350A">
        <w:rPr>
          <w:rFonts w:cs="Arial"/>
        </w:rPr>
        <w:t xml:space="preserve"> Performance Standard</w:t>
      </w:r>
      <w:r w:rsidRPr="00367990">
        <w:rPr>
          <w:rFonts w:cs="Arial"/>
        </w:rPr>
        <w:t>s</w:t>
      </w:r>
      <w:r w:rsidRPr="004F350A">
        <w:rPr>
          <w:rFonts w:cs="Arial"/>
        </w:rPr>
        <w:t xml:space="preserve"> </w:t>
      </w:r>
      <w:proofErr w:type="gramStart"/>
      <w:r w:rsidRPr="004F350A">
        <w:rPr>
          <w:rFonts w:cs="Arial"/>
        </w:rPr>
        <w:t>ha</w:t>
      </w:r>
      <w:r>
        <w:rPr>
          <w:rFonts w:cs="Arial"/>
        </w:rPr>
        <w:t>s</w:t>
      </w:r>
      <w:proofErr w:type="gramEnd"/>
      <w:r w:rsidRPr="004F350A">
        <w:rPr>
          <w:rFonts w:cs="Arial"/>
        </w:rPr>
        <w:t xml:space="preserve"> been attained, as required by the Development </w:t>
      </w:r>
      <w:r w:rsidRPr="00E73C60">
        <w:rPr>
          <w:rFonts w:cs="Arial"/>
        </w:rPr>
        <w:t xml:space="preserve">and Interim Management </w:t>
      </w:r>
      <w:r w:rsidRPr="004F350A">
        <w:rPr>
          <w:rFonts w:cs="Arial"/>
        </w:rPr>
        <w:t>Plan.</w:t>
      </w:r>
    </w:p>
    <w:p w14:paraId="6C0DF9E1" w14:textId="77777777" w:rsidR="007250DF" w:rsidRPr="006F7510" w:rsidRDefault="007250DF" w:rsidP="006F7510"/>
    <w:p w14:paraId="6F381EB4" w14:textId="77777777" w:rsidR="007250DF" w:rsidRPr="004F350A" w:rsidRDefault="007250DF" w:rsidP="00585274">
      <w:pPr>
        <w:pStyle w:val="ListParagraph"/>
        <w:widowControl/>
        <w:numPr>
          <w:ilvl w:val="0"/>
          <w:numId w:val="73"/>
        </w:numPr>
        <w:ind w:left="2700" w:hanging="540"/>
        <w:rPr>
          <w:rFonts w:cs="Arial"/>
        </w:rPr>
      </w:pPr>
      <w:r w:rsidRPr="004F350A">
        <w:rPr>
          <w:rFonts w:cs="Arial"/>
        </w:rPr>
        <w:t xml:space="preserve">The Bank Sponsor has </w:t>
      </w:r>
      <w:proofErr w:type="gramStart"/>
      <w:r w:rsidRPr="004F350A">
        <w:rPr>
          <w:rFonts w:cs="Arial"/>
        </w:rPr>
        <w:t>funded</w:t>
      </w:r>
      <w:proofErr w:type="gramEnd"/>
      <w:r w:rsidRPr="004F350A">
        <w:rPr>
          <w:rFonts w:cs="Arial"/>
        </w:rPr>
        <w:t xml:space="preserve"> a minimum of 55% of the Endowment Amount per Section VI.</w:t>
      </w:r>
      <w:r>
        <w:rPr>
          <w:rFonts w:cs="Arial"/>
        </w:rPr>
        <w:t>B</w:t>
      </w:r>
      <w:r w:rsidRPr="004F350A">
        <w:rPr>
          <w:rFonts w:cs="Arial"/>
        </w:rPr>
        <w:t xml:space="preserve"> and </w:t>
      </w:r>
      <w:r w:rsidRPr="00B3551F">
        <w:rPr>
          <w:rFonts w:cs="Arial"/>
          <w:b/>
        </w:rPr>
        <w:t>Exhibit F-5</w:t>
      </w:r>
      <w:r w:rsidRPr="004F350A">
        <w:rPr>
          <w:rFonts w:cs="Arial"/>
        </w:rPr>
        <w:t xml:space="preserve">. </w:t>
      </w:r>
    </w:p>
    <w:p w14:paraId="56FEC3DE" w14:textId="77777777" w:rsidR="007250DF" w:rsidRPr="006F7510" w:rsidRDefault="007250DF" w:rsidP="006F7510"/>
    <w:p w14:paraId="06AD0BD2" w14:textId="77777777" w:rsidR="007250DF" w:rsidRPr="004F350A" w:rsidRDefault="007250DF" w:rsidP="00585274">
      <w:pPr>
        <w:pStyle w:val="ListParagraph"/>
        <w:widowControl/>
        <w:numPr>
          <w:ilvl w:val="0"/>
          <w:numId w:val="73"/>
        </w:numPr>
        <w:ind w:left="2700" w:hanging="540"/>
        <w:rPr>
          <w:rFonts w:cs="Arial"/>
        </w:rPr>
      </w:pPr>
      <w:r w:rsidRPr="004F350A">
        <w:rPr>
          <w:rFonts w:cs="Arial"/>
        </w:rPr>
        <w:t xml:space="preserve">Credit Release 2 has occurred. </w:t>
      </w:r>
    </w:p>
    <w:p w14:paraId="37AB278B" w14:textId="77777777" w:rsidR="007250DF" w:rsidRPr="006F7510" w:rsidRDefault="007250DF" w:rsidP="006F7510"/>
    <w:p w14:paraId="3C18D870" w14:textId="77777777" w:rsidR="007250DF" w:rsidRPr="009C0BB6" w:rsidRDefault="007250DF" w:rsidP="00585274">
      <w:pPr>
        <w:pStyle w:val="ListParagraph"/>
        <w:widowControl/>
        <w:numPr>
          <w:ilvl w:val="0"/>
          <w:numId w:val="73"/>
        </w:numPr>
        <w:ind w:left="2700" w:hanging="540"/>
        <w:rPr>
          <w:rFonts w:cs="Arial"/>
        </w:rPr>
      </w:pPr>
      <w:r w:rsidRPr="009C0BB6">
        <w:rPr>
          <w:rFonts w:cs="Arial"/>
        </w:rPr>
        <w:t xml:space="preserve">All monitoring has been conducted </w:t>
      </w:r>
      <w:proofErr w:type="gramStart"/>
      <w:r w:rsidRPr="009C0BB6">
        <w:rPr>
          <w:rFonts w:cs="Arial"/>
        </w:rPr>
        <w:t>per</w:t>
      </w:r>
      <w:proofErr w:type="gramEnd"/>
      <w:r w:rsidRPr="009C0BB6">
        <w:rPr>
          <w:rFonts w:cs="Arial"/>
        </w:rPr>
        <w:t xml:space="preserve"> the Development and Interim Management Plan since all requirements for Credit Release 2 have been met.</w:t>
      </w:r>
    </w:p>
    <w:p w14:paraId="20340B78" w14:textId="77777777" w:rsidR="007250DF" w:rsidRPr="006F7510" w:rsidRDefault="007250DF" w:rsidP="006F7510"/>
    <w:p w14:paraId="07A8B8B7" w14:textId="1748C187" w:rsidR="007250DF" w:rsidRPr="004F350A" w:rsidRDefault="007250DF" w:rsidP="00585274">
      <w:pPr>
        <w:pStyle w:val="ListParagraph"/>
        <w:keepNext/>
        <w:widowControl/>
        <w:numPr>
          <w:ilvl w:val="0"/>
          <w:numId w:val="70"/>
        </w:numPr>
        <w:ind w:left="2160" w:hanging="540"/>
        <w:rPr>
          <w:rFonts w:cs="Arial"/>
        </w:rPr>
      </w:pPr>
      <w:r w:rsidRPr="004F350A">
        <w:rPr>
          <w:rFonts w:cs="Arial"/>
        </w:rPr>
        <w:t xml:space="preserve">Establishment Credit Release 4. Up to an additional 15% of the total anticipated </w:t>
      </w:r>
      <w:r>
        <w:rPr>
          <w:rFonts w:cs="Arial"/>
        </w:rPr>
        <w:t>LSA Resources e</w:t>
      </w:r>
      <w:r w:rsidRPr="004F350A">
        <w:rPr>
          <w:rFonts w:cs="Arial"/>
        </w:rPr>
        <w:t xml:space="preserve">stablishment Credits (up to 70% cumulative total) when all the following </w:t>
      </w:r>
      <w:proofErr w:type="gramStart"/>
      <w:r w:rsidRPr="004F350A">
        <w:rPr>
          <w:rFonts w:cs="Arial"/>
        </w:rPr>
        <w:t>have occurred</w:t>
      </w:r>
      <w:proofErr w:type="gramEnd"/>
      <w:r w:rsidRPr="004F350A">
        <w:rPr>
          <w:rFonts w:cs="Arial"/>
        </w:rPr>
        <w:t>:</w:t>
      </w:r>
    </w:p>
    <w:p w14:paraId="69A12ED1" w14:textId="77777777" w:rsidR="007250DF" w:rsidRPr="00835FB3" w:rsidRDefault="007250DF" w:rsidP="00835FB3"/>
    <w:p w14:paraId="678DFFA9" w14:textId="4E2C8104" w:rsidR="007250DF" w:rsidRPr="004F350A" w:rsidRDefault="007250DF" w:rsidP="00585274">
      <w:pPr>
        <w:pStyle w:val="ListParagraph"/>
        <w:widowControl/>
        <w:numPr>
          <w:ilvl w:val="0"/>
          <w:numId w:val="74"/>
        </w:numPr>
        <w:ind w:left="2700" w:hanging="540"/>
        <w:rPr>
          <w:rFonts w:cs="Arial"/>
        </w:rPr>
      </w:pPr>
      <w:r w:rsidRPr="00367990">
        <w:rPr>
          <w:rFonts w:cs="Arial"/>
        </w:rPr>
        <w:t xml:space="preserve">Year </w:t>
      </w:r>
      <w:r w:rsidR="00FC27E7">
        <w:rPr>
          <w:rFonts w:cs="Arial"/>
        </w:rPr>
        <w:t>3</w:t>
      </w:r>
      <w:r w:rsidRPr="004F350A">
        <w:rPr>
          <w:rFonts w:cs="Arial"/>
        </w:rPr>
        <w:t xml:space="preserve"> Performance Standard</w:t>
      </w:r>
      <w:r w:rsidRPr="00367990">
        <w:rPr>
          <w:rFonts w:cs="Arial"/>
        </w:rPr>
        <w:t xml:space="preserve">s </w:t>
      </w:r>
      <w:r w:rsidRPr="004F350A">
        <w:rPr>
          <w:rFonts w:cs="Arial"/>
        </w:rPr>
        <w:t>ha</w:t>
      </w:r>
      <w:r w:rsidRPr="00367990">
        <w:rPr>
          <w:rFonts w:cs="Arial"/>
        </w:rPr>
        <w:t>ve</w:t>
      </w:r>
      <w:r w:rsidRPr="004F350A">
        <w:rPr>
          <w:rFonts w:cs="Arial"/>
        </w:rPr>
        <w:t xml:space="preserve"> been attained, as required by the Development </w:t>
      </w:r>
      <w:r w:rsidRPr="00E73C60">
        <w:rPr>
          <w:rFonts w:cs="Arial"/>
        </w:rPr>
        <w:t xml:space="preserve">and Interim Management </w:t>
      </w:r>
      <w:r w:rsidRPr="004F350A">
        <w:rPr>
          <w:rFonts w:cs="Arial"/>
        </w:rPr>
        <w:t>Plan.</w:t>
      </w:r>
    </w:p>
    <w:p w14:paraId="4D95DA46" w14:textId="77777777" w:rsidR="007250DF" w:rsidRPr="00835FB3" w:rsidRDefault="007250DF" w:rsidP="00835FB3"/>
    <w:p w14:paraId="08E38E25" w14:textId="77777777" w:rsidR="007250DF" w:rsidRPr="004F350A" w:rsidRDefault="007250DF" w:rsidP="00585274">
      <w:pPr>
        <w:pStyle w:val="ListParagraph"/>
        <w:widowControl/>
        <w:numPr>
          <w:ilvl w:val="0"/>
          <w:numId w:val="74"/>
        </w:numPr>
        <w:ind w:left="2700" w:hanging="540"/>
        <w:rPr>
          <w:rFonts w:cs="Arial"/>
        </w:rPr>
      </w:pPr>
      <w:r w:rsidRPr="004F350A">
        <w:rPr>
          <w:rFonts w:cs="Arial"/>
        </w:rPr>
        <w:t xml:space="preserve">The Bank Sponsor has </w:t>
      </w:r>
      <w:proofErr w:type="gramStart"/>
      <w:r w:rsidRPr="004F350A">
        <w:rPr>
          <w:rFonts w:cs="Arial"/>
        </w:rPr>
        <w:t>funded</w:t>
      </w:r>
      <w:proofErr w:type="gramEnd"/>
      <w:r w:rsidRPr="004F350A">
        <w:rPr>
          <w:rFonts w:cs="Arial"/>
        </w:rPr>
        <w:t xml:space="preserve"> a minimum of 70% of the Endowment Amount per Section VI.</w:t>
      </w:r>
      <w:r>
        <w:rPr>
          <w:rFonts w:cs="Arial"/>
        </w:rPr>
        <w:t>B</w:t>
      </w:r>
      <w:r w:rsidRPr="004F350A">
        <w:rPr>
          <w:rFonts w:cs="Arial"/>
        </w:rPr>
        <w:t xml:space="preserve"> and </w:t>
      </w:r>
      <w:r w:rsidRPr="00B3551F">
        <w:rPr>
          <w:rFonts w:cs="Arial"/>
          <w:b/>
        </w:rPr>
        <w:t>Exhibit F-5</w:t>
      </w:r>
      <w:r w:rsidRPr="004F350A">
        <w:rPr>
          <w:rFonts w:cs="Arial"/>
        </w:rPr>
        <w:t xml:space="preserve">.  </w:t>
      </w:r>
    </w:p>
    <w:p w14:paraId="1CD0C556" w14:textId="77777777" w:rsidR="007250DF" w:rsidRPr="00835FB3" w:rsidRDefault="007250DF" w:rsidP="00835FB3"/>
    <w:p w14:paraId="102F27F2" w14:textId="77777777" w:rsidR="007250DF" w:rsidRDefault="007250DF" w:rsidP="00585274">
      <w:pPr>
        <w:pStyle w:val="ListParagraph"/>
        <w:widowControl/>
        <w:numPr>
          <w:ilvl w:val="0"/>
          <w:numId w:val="74"/>
        </w:numPr>
        <w:ind w:left="2700" w:hanging="540"/>
        <w:rPr>
          <w:rFonts w:cs="Arial"/>
        </w:rPr>
      </w:pPr>
      <w:r w:rsidRPr="004F350A">
        <w:rPr>
          <w:rFonts w:cs="Arial"/>
        </w:rPr>
        <w:t>Credit Release 3 has occurred.</w:t>
      </w:r>
    </w:p>
    <w:p w14:paraId="7C1C2F20" w14:textId="77777777" w:rsidR="007250DF" w:rsidRPr="00835FB3" w:rsidRDefault="007250DF" w:rsidP="00835FB3"/>
    <w:p w14:paraId="6048D203" w14:textId="77777777" w:rsidR="007250DF" w:rsidRPr="009C0BB6" w:rsidRDefault="007250DF" w:rsidP="00585274">
      <w:pPr>
        <w:pStyle w:val="ListParagraph"/>
        <w:widowControl/>
        <w:numPr>
          <w:ilvl w:val="0"/>
          <w:numId w:val="74"/>
        </w:numPr>
        <w:ind w:left="2700" w:hanging="540"/>
        <w:rPr>
          <w:rFonts w:cs="Arial"/>
        </w:rPr>
      </w:pPr>
      <w:r w:rsidRPr="009C0BB6">
        <w:rPr>
          <w:rFonts w:cs="Arial"/>
        </w:rPr>
        <w:t xml:space="preserve">All monitoring has been conducted </w:t>
      </w:r>
      <w:proofErr w:type="gramStart"/>
      <w:r w:rsidRPr="009C0BB6">
        <w:rPr>
          <w:rFonts w:cs="Arial"/>
        </w:rPr>
        <w:t>per</w:t>
      </w:r>
      <w:proofErr w:type="gramEnd"/>
      <w:r w:rsidRPr="009C0BB6">
        <w:rPr>
          <w:rFonts w:cs="Arial"/>
        </w:rPr>
        <w:t xml:space="preserve"> the Development and Interim Management Plan since all requirements for Credit Release 3 have been met.</w:t>
      </w:r>
    </w:p>
    <w:p w14:paraId="64ADB2CD" w14:textId="77777777" w:rsidR="007250DF" w:rsidRPr="00835FB3" w:rsidRDefault="007250DF" w:rsidP="00835FB3"/>
    <w:p w14:paraId="76B14A05" w14:textId="250E98E3" w:rsidR="007250DF" w:rsidRPr="004F350A" w:rsidRDefault="007250DF" w:rsidP="00585274">
      <w:pPr>
        <w:pStyle w:val="ListParagraph"/>
        <w:keepNext/>
        <w:widowControl/>
        <w:numPr>
          <w:ilvl w:val="0"/>
          <w:numId w:val="70"/>
        </w:numPr>
        <w:ind w:left="2160" w:hanging="540"/>
        <w:rPr>
          <w:rFonts w:cs="Arial"/>
        </w:rPr>
      </w:pPr>
      <w:r w:rsidRPr="004F350A">
        <w:rPr>
          <w:rFonts w:cs="Arial"/>
        </w:rPr>
        <w:t xml:space="preserve">Establishment Credit Release 5. Up to an additional 15% of the total anticipated </w:t>
      </w:r>
      <w:r>
        <w:rPr>
          <w:rFonts w:cs="Arial"/>
        </w:rPr>
        <w:t>LSA Resources e</w:t>
      </w:r>
      <w:r w:rsidRPr="004F350A">
        <w:rPr>
          <w:rFonts w:cs="Arial"/>
        </w:rPr>
        <w:t xml:space="preserve">stablishment Credits (up to 85% cumulative total) when all the following </w:t>
      </w:r>
      <w:proofErr w:type="gramStart"/>
      <w:r w:rsidRPr="004F350A">
        <w:rPr>
          <w:rFonts w:cs="Arial"/>
        </w:rPr>
        <w:t>have occurred</w:t>
      </w:r>
      <w:proofErr w:type="gramEnd"/>
      <w:r w:rsidRPr="004F350A">
        <w:rPr>
          <w:rFonts w:cs="Arial"/>
        </w:rPr>
        <w:t>:</w:t>
      </w:r>
    </w:p>
    <w:p w14:paraId="0A71A312" w14:textId="77777777" w:rsidR="007250DF" w:rsidRPr="00835FB3" w:rsidRDefault="007250DF" w:rsidP="00835FB3"/>
    <w:p w14:paraId="338B1A6E" w14:textId="5CEE7D73" w:rsidR="007250DF" w:rsidRDefault="007250DF" w:rsidP="00585274">
      <w:pPr>
        <w:pStyle w:val="ListParagraph"/>
        <w:widowControl/>
        <w:numPr>
          <w:ilvl w:val="0"/>
          <w:numId w:val="75"/>
        </w:numPr>
        <w:ind w:left="2700" w:hanging="540"/>
        <w:rPr>
          <w:rFonts w:cs="Arial"/>
        </w:rPr>
      </w:pPr>
      <w:r w:rsidRPr="00367990">
        <w:rPr>
          <w:rFonts w:cs="Arial"/>
        </w:rPr>
        <w:t xml:space="preserve">Year </w:t>
      </w:r>
      <w:r w:rsidR="00FC27E7">
        <w:rPr>
          <w:rFonts w:cs="Arial"/>
        </w:rPr>
        <w:t>4</w:t>
      </w:r>
      <w:r w:rsidRPr="004F350A">
        <w:rPr>
          <w:rFonts w:cs="Arial"/>
        </w:rPr>
        <w:t xml:space="preserve"> Performance Standard</w:t>
      </w:r>
      <w:r w:rsidRPr="00367990">
        <w:rPr>
          <w:rFonts w:cs="Arial"/>
        </w:rPr>
        <w:t>s</w:t>
      </w:r>
      <w:r w:rsidRPr="004F350A">
        <w:rPr>
          <w:rFonts w:cs="Arial"/>
        </w:rPr>
        <w:t xml:space="preserve"> </w:t>
      </w:r>
      <w:r w:rsidR="009C6071">
        <w:rPr>
          <w:rFonts w:cs="Arial"/>
        </w:rPr>
        <w:t>have</w:t>
      </w:r>
      <w:r w:rsidRPr="004F350A">
        <w:rPr>
          <w:rFonts w:cs="Arial"/>
        </w:rPr>
        <w:t xml:space="preserve"> been attained, as required by the Development </w:t>
      </w:r>
      <w:r w:rsidRPr="00E73C60">
        <w:rPr>
          <w:rFonts w:cs="Arial"/>
        </w:rPr>
        <w:t xml:space="preserve">and Interim Management </w:t>
      </w:r>
      <w:r w:rsidRPr="004F350A">
        <w:rPr>
          <w:rFonts w:cs="Arial"/>
        </w:rPr>
        <w:t>Plan.</w:t>
      </w:r>
    </w:p>
    <w:p w14:paraId="7A81AF38" w14:textId="77777777" w:rsidR="007250DF" w:rsidRPr="00835FB3" w:rsidRDefault="007250DF" w:rsidP="00835FB3"/>
    <w:p w14:paraId="5C2BFF90" w14:textId="77777777" w:rsidR="007250DF" w:rsidRPr="004F350A" w:rsidRDefault="007250DF" w:rsidP="00585274">
      <w:pPr>
        <w:pStyle w:val="ListParagraph"/>
        <w:widowControl/>
        <w:numPr>
          <w:ilvl w:val="0"/>
          <w:numId w:val="75"/>
        </w:numPr>
        <w:ind w:left="2700" w:hanging="540"/>
        <w:rPr>
          <w:rFonts w:cs="Arial"/>
        </w:rPr>
      </w:pPr>
      <w:r w:rsidRPr="004F350A">
        <w:rPr>
          <w:rFonts w:cs="Arial"/>
        </w:rPr>
        <w:t>The Bank Sponsor has funded 100% of the Endowment Amount per Section VI.</w:t>
      </w:r>
      <w:r>
        <w:rPr>
          <w:rFonts w:cs="Arial"/>
        </w:rPr>
        <w:t>B</w:t>
      </w:r>
      <w:r w:rsidRPr="004F350A">
        <w:rPr>
          <w:rFonts w:cs="Arial"/>
        </w:rPr>
        <w:t xml:space="preserve"> and </w:t>
      </w:r>
      <w:r w:rsidRPr="00B3551F">
        <w:rPr>
          <w:rFonts w:cs="Arial"/>
          <w:b/>
        </w:rPr>
        <w:t>Exhibit F-5</w:t>
      </w:r>
      <w:r w:rsidRPr="004F350A">
        <w:rPr>
          <w:rFonts w:cs="Arial"/>
        </w:rPr>
        <w:t xml:space="preserve">. </w:t>
      </w:r>
    </w:p>
    <w:p w14:paraId="1EF819D8" w14:textId="77777777" w:rsidR="007250DF" w:rsidRPr="00835FB3" w:rsidRDefault="007250DF" w:rsidP="00835FB3"/>
    <w:p w14:paraId="2F0447D7" w14:textId="77777777" w:rsidR="007250DF" w:rsidRDefault="007250DF" w:rsidP="00585274">
      <w:pPr>
        <w:pStyle w:val="ListParagraph"/>
        <w:widowControl/>
        <w:numPr>
          <w:ilvl w:val="0"/>
          <w:numId w:val="75"/>
        </w:numPr>
        <w:ind w:left="2700" w:hanging="540"/>
        <w:rPr>
          <w:rFonts w:cs="Arial"/>
        </w:rPr>
      </w:pPr>
      <w:r w:rsidRPr="004F350A">
        <w:rPr>
          <w:rFonts w:cs="Arial"/>
        </w:rPr>
        <w:t>Credit Release 4 has occurred.</w:t>
      </w:r>
    </w:p>
    <w:p w14:paraId="5244CAD0" w14:textId="77777777" w:rsidR="007250DF" w:rsidRPr="00835FB3" w:rsidRDefault="007250DF" w:rsidP="00835FB3"/>
    <w:p w14:paraId="342560E2" w14:textId="77777777" w:rsidR="007250DF" w:rsidRPr="009C0BB6" w:rsidRDefault="007250DF" w:rsidP="00585274">
      <w:pPr>
        <w:pStyle w:val="ListParagraph"/>
        <w:widowControl/>
        <w:numPr>
          <w:ilvl w:val="0"/>
          <w:numId w:val="75"/>
        </w:numPr>
        <w:ind w:left="2700" w:hanging="540"/>
        <w:rPr>
          <w:rFonts w:cs="Arial"/>
        </w:rPr>
      </w:pPr>
      <w:r w:rsidRPr="009C0BB6">
        <w:rPr>
          <w:rFonts w:cs="Arial"/>
        </w:rPr>
        <w:t xml:space="preserve">All monitoring has been conducted </w:t>
      </w:r>
      <w:proofErr w:type="gramStart"/>
      <w:r w:rsidRPr="009C0BB6">
        <w:rPr>
          <w:rFonts w:cs="Arial"/>
        </w:rPr>
        <w:t>per</w:t>
      </w:r>
      <w:proofErr w:type="gramEnd"/>
      <w:r w:rsidRPr="009C0BB6">
        <w:rPr>
          <w:rFonts w:cs="Arial"/>
        </w:rPr>
        <w:t xml:space="preserve"> the Development and Interim Management Plan since all requirements for Credit Release 4 have been met.</w:t>
      </w:r>
    </w:p>
    <w:p w14:paraId="19029758" w14:textId="77777777" w:rsidR="007250DF" w:rsidRPr="00835FB3" w:rsidRDefault="007250DF" w:rsidP="00835FB3"/>
    <w:p w14:paraId="1374CB43" w14:textId="31BBA130" w:rsidR="007250DF" w:rsidRPr="004F350A" w:rsidRDefault="007250DF" w:rsidP="00585274">
      <w:pPr>
        <w:pStyle w:val="ListParagraph"/>
        <w:keepNext/>
        <w:widowControl/>
        <w:numPr>
          <w:ilvl w:val="0"/>
          <w:numId w:val="70"/>
        </w:numPr>
        <w:ind w:left="2160" w:hanging="540"/>
        <w:rPr>
          <w:rFonts w:cs="Arial"/>
        </w:rPr>
      </w:pPr>
      <w:r w:rsidRPr="004F350A">
        <w:rPr>
          <w:rFonts w:cs="Arial"/>
        </w:rPr>
        <w:t>Final</w:t>
      </w:r>
      <w:r>
        <w:rPr>
          <w:rFonts w:cs="Arial"/>
        </w:rPr>
        <w:t xml:space="preserve"> LSA Resources</w:t>
      </w:r>
      <w:r w:rsidRPr="004F350A">
        <w:rPr>
          <w:rFonts w:cs="Arial"/>
        </w:rPr>
        <w:t xml:space="preserve"> </w:t>
      </w:r>
      <w:r>
        <w:rPr>
          <w:rFonts w:cs="Arial"/>
        </w:rPr>
        <w:t>e</w:t>
      </w:r>
      <w:r w:rsidRPr="004F350A">
        <w:rPr>
          <w:rFonts w:cs="Arial"/>
        </w:rPr>
        <w:t xml:space="preserve">stablishment Credit Release. Any remaining balance of the </w:t>
      </w:r>
      <w:r w:rsidR="00365B54">
        <w:rPr>
          <w:rFonts w:cs="Arial"/>
        </w:rPr>
        <w:t>e</w:t>
      </w:r>
      <w:r w:rsidRPr="004F350A">
        <w:rPr>
          <w:rFonts w:cs="Arial"/>
        </w:rPr>
        <w:t>stablishment Credits when all the following have occurred:</w:t>
      </w:r>
    </w:p>
    <w:p w14:paraId="7463C661" w14:textId="0A43CB7A" w:rsidR="00521FEE" w:rsidRPr="00835FB3" w:rsidRDefault="00521FEE" w:rsidP="00835FB3"/>
    <w:p w14:paraId="06E81BC6" w14:textId="40FA51DC" w:rsidR="00521FEE" w:rsidRDefault="00521FEE" w:rsidP="00585274">
      <w:pPr>
        <w:pStyle w:val="ListParagraph"/>
        <w:widowControl/>
        <w:numPr>
          <w:ilvl w:val="0"/>
          <w:numId w:val="77"/>
        </w:numPr>
        <w:ind w:left="2700" w:hanging="540"/>
        <w:rPr>
          <w:rFonts w:cs="Arial"/>
        </w:rPr>
      </w:pPr>
      <w:r>
        <w:rPr>
          <w:rFonts w:cs="Arial"/>
        </w:rPr>
        <w:t xml:space="preserve">Year 5 Performance Standards have been attained. </w:t>
      </w:r>
    </w:p>
    <w:p w14:paraId="433193F1" w14:textId="77777777" w:rsidR="00521FEE" w:rsidRPr="00835FB3" w:rsidRDefault="00521FEE" w:rsidP="00835FB3"/>
    <w:p w14:paraId="2B807819" w14:textId="633B37E5" w:rsidR="007250DF" w:rsidRPr="004F350A" w:rsidRDefault="007250DF" w:rsidP="00585274">
      <w:pPr>
        <w:pStyle w:val="ListParagraph"/>
        <w:widowControl/>
        <w:numPr>
          <w:ilvl w:val="0"/>
          <w:numId w:val="77"/>
        </w:numPr>
        <w:ind w:left="2700" w:hanging="540"/>
        <w:rPr>
          <w:rFonts w:cs="Arial"/>
        </w:rPr>
      </w:pPr>
      <w:r w:rsidRPr="004F350A">
        <w:rPr>
          <w:rFonts w:cs="Arial"/>
        </w:rPr>
        <w:t>Any required Remedial Actions are complete.</w:t>
      </w:r>
    </w:p>
    <w:p w14:paraId="7A8C14BF" w14:textId="77777777" w:rsidR="007250DF" w:rsidRPr="00835FB3" w:rsidRDefault="007250DF" w:rsidP="00835FB3"/>
    <w:p w14:paraId="6B04D008" w14:textId="77777777" w:rsidR="007250DF" w:rsidRPr="004F350A" w:rsidRDefault="007250DF" w:rsidP="00585274">
      <w:pPr>
        <w:pStyle w:val="ListParagraph"/>
        <w:widowControl/>
        <w:numPr>
          <w:ilvl w:val="0"/>
          <w:numId w:val="77"/>
        </w:numPr>
        <w:ind w:left="2700" w:hanging="540"/>
        <w:rPr>
          <w:rFonts w:cs="Arial"/>
        </w:rPr>
      </w:pPr>
      <w:r w:rsidRPr="004F350A">
        <w:rPr>
          <w:rFonts w:cs="Arial"/>
        </w:rPr>
        <w:t xml:space="preserve">Any additional Performance Standards required as a result of required Remedial Actions have been attained.  </w:t>
      </w:r>
    </w:p>
    <w:p w14:paraId="32ADAB6F" w14:textId="77777777" w:rsidR="007250DF" w:rsidRPr="00835FB3" w:rsidRDefault="007250DF" w:rsidP="00835FB3"/>
    <w:p w14:paraId="4B9683C9" w14:textId="77777777" w:rsidR="007250DF" w:rsidRPr="004F350A" w:rsidRDefault="007250DF" w:rsidP="00585274">
      <w:pPr>
        <w:pStyle w:val="ListParagraph"/>
        <w:widowControl/>
        <w:numPr>
          <w:ilvl w:val="0"/>
          <w:numId w:val="77"/>
        </w:numPr>
        <w:ind w:left="2700" w:hanging="540"/>
        <w:rPr>
          <w:rFonts w:cs="Arial"/>
        </w:rPr>
      </w:pPr>
      <w:r w:rsidRPr="004F350A">
        <w:rPr>
          <w:rFonts w:cs="Arial"/>
        </w:rPr>
        <w:t xml:space="preserve">Credit Release 5 has occurred. </w:t>
      </w:r>
    </w:p>
    <w:p w14:paraId="684A9447" w14:textId="77777777" w:rsidR="007250DF" w:rsidRPr="00835FB3" w:rsidRDefault="007250DF" w:rsidP="00835FB3"/>
    <w:p w14:paraId="102754F7" w14:textId="77777777" w:rsidR="007250DF" w:rsidRPr="004F350A" w:rsidRDefault="007250DF" w:rsidP="00585274">
      <w:pPr>
        <w:pStyle w:val="ListParagraph"/>
        <w:widowControl/>
        <w:numPr>
          <w:ilvl w:val="0"/>
          <w:numId w:val="77"/>
        </w:numPr>
        <w:ind w:left="2700" w:hanging="540"/>
        <w:rPr>
          <w:rFonts w:cs="Arial"/>
        </w:rPr>
      </w:pPr>
      <w:r w:rsidRPr="009C0BB6">
        <w:rPr>
          <w:rFonts w:cs="Arial"/>
        </w:rPr>
        <w:t xml:space="preserve">All monitoring has been conducted </w:t>
      </w:r>
      <w:proofErr w:type="gramStart"/>
      <w:r w:rsidRPr="009C0BB6">
        <w:rPr>
          <w:rFonts w:cs="Arial"/>
        </w:rPr>
        <w:t>per</w:t>
      </w:r>
      <w:proofErr w:type="gramEnd"/>
      <w:r w:rsidRPr="009C0BB6">
        <w:rPr>
          <w:rFonts w:cs="Arial"/>
        </w:rPr>
        <w:t xml:space="preserve"> the Development and Interim Management Plan since</w:t>
      </w:r>
      <w:r w:rsidRPr="004F350A">
        <w:rPr>
          <w:rFonts w:cs="Arial"/>
        </w:rPr>
        <w:t xml:space="preserve"> all requirements for Credit Release 5 have been met.</w:t>
      </w:r>
    </w:p>
    <w:p w14:paraId="6CCC8C37" w14:textId="77777777" w:rsidR="00C16068" w:rsidRPr="00835FB3" w:rsidRDefault="00C16068" w:rsidP="00835FB3"/>
    <w:p w14:paraId="64A6A395" w14:textId="65E06697" w:rsidR="00D721FE" w:rsidRPr="003D2BB1" w:rsidRDefault="00D721FE" w:rsidP="00585274">
      <w:pPr>
        <w:pStyle w:val="ListParagraph"/>
        <w:widowControl/>
        <w:numPr>
          <w:ilvl w:val="0"/>
          <w:numId w:val="11"/>
        </w:numPr>
        <w:ind w:left="1620" w:hanging="540"/>
        <w:rPr>
          <w:rFonts w:cs="Arial"/>
        </w:rPr>
      </w:pPr>
      <w:r w:rsidRPr="00ED620E">
        <w:rPr>
          <w:rFonts w:cs="Arial"/>
        </w:rPr>
        <w:t>The Bank Sponsor shall submit as-built drawings</w:t>
      </w:r>
      <w:r w:rsidR="00070E92" w:rsidRPr="00ED620E">
        <w:rPr>
          <w:rFonts w:cs="Arial"/>
        </w:rPr>
        <w:t xml:space="preserve"> of the Bank Property</w:t>
      </w:r>
      <w:r w:rsidRPr="00ED620E">
        <w:rPr>
          <w:rFonts w:cs="Arial"/>
        </w:rPr>
        <w:t xml:space="preserve">, with accurate maps of the constructed habitats, to the </w:t>
      </w:r>
      <w:r w:rsidR="009A35BF" w:rsidRPr="00ED620E">
        <w:rPr>
          <w:rFonts w:cs="Arial"/>
        </w:rPr>
        <w:t>CB</w:t>
      </w:r>
      <w:r w:rsidR="00D56855" w:rsidRPr="00ED620E">
        <w:rPr>
          <w:rFonts w:cs="Arial"/>
        </w:rPr>
        <w:t xml:space="preserve">RT </w:t>
      </w:r>
      <w:r w:rsidRPr="00ED620E">
        <w:rPr>
          <w:rFonts w:cs="Arial"/>
        </w:rPr>
        <w:t>no later than 90 calendar days following completion of construction associated with the constructed habitats on the Bank Property.</w:t>
      </w:r>
      <w:r w:rsidRPr="003D2BB1">
        <w:rPr>
          <w:rFonts w:cs="Arial"/>
        </w:rPr>
        <w:t xml:space="preserve">  The as-built drawings shall consist of </w:t>
      </w:r>
      <w:r w:rsidR="00A8326F" w:rsidRPr="003D2BB1">
        <w:rPr>
          <w:rFonts w:cs="Arial"/>
        </w:rPr>
        <w:t>full-size</w:t>
      </w:r>
      <w:r w:rsidRPr="003D2BB1">
        <w:rPr>
          <w:rFonts w:cs="Arial"/>
        </w:rPr>
        <w:t xml:space="preserve"> construction plans, with as-built conditions clearly shown.  The as-built drawings and any attachments must </w:t>
      </w:r>
      <w:r w:rsidRPr="00B3551F">
        <w:rPr>
          <w:rFonts w:cs="Arial"/>
          <w:spacing w:val="-2"/>
        </w:rPr>
        <w:t xml:space="preserve">describe in detail any deviation from the Development </w:t>
      </w:r>
      <w:r w:rsidR="00E73C60" w:rsidRPr="00E73C60">
        <w:rPr>
          <w:rFonts w:cs="Arial"/>
          <w:spacing w:val="-2"/>
        </w:rPr>
        <w:t xml:space="preserve">and Interim Management </w:t>
      </w:r>
      <w:r w:rsidRPr="00B3551F">
        <w:rPr>
          <w:rFonts w:cs="Arial"/>
          <w:spacing w:val="-2"/>
        </w:rPr>
        <w:t>Plan</w:t>
      </w:r>
      <w:r w:rsidR="00A67898" w:rsidRPr="00B3551F">
        <w:rPr>
          <w:rFonts w:cs="Arial"/>
          <w:spacing w:val="-2"/>
        </w:rPr>
        <w:t xml:space="preserve"> (</w:t>
      </w:r>
      <w:r w:rsidR="00A67898" w:rsidRPr="00B3551F">
        <w:rPr>
          <w:rFonts w:cs="Arial"/>
          <w:b/>
          <w:spacing w:val="-2"/>
        </w:rPr>
        <w:t>Exhibit C-1</w:t>
      </w:r>
      <w:r w:rsidR="00A67898" w:rsidRPr="00B3551F">
        <w:rPr>
          <w:rFonts w:cs="Arial"/>
          <w:spacing w:val="-2"/>
        </w:rPr>
        <w:t>)</w:t>
      </w:r>
      <w:r w:rsidRPr="00B3551F">
        <w:rPr>
          <w:rFonts w:cs="Arial"/>
          <w:spacing w:val="-2"/>
        </w:rPr>
        <w:t>.</w:t>
      </w:r>
      <w:r w:rsidRPr="003D2BB1">
        <w:rPr>
          <w:rFonts w:cs="Arial"/>
        </w:rPr>
        <w:t xml:space="preserve"> </w:t>
      </w:r>
    </w:p>
    <w:p w14:paraId="67DE6DBC" w14:textId="77777777" w:rsidR="00AE2DFC" w:rsidRPr="00835FB3" w:rsidRDefault="00AE2DFC" w:rsidP="00835FB3"/>
    <w:p w14:paraId="5B24A0A2" w14:textId="77837D20" w:rsidR="00F041B1" w:rsidRPr="003D2BB1" w:rsidRDefault="00F041B1" w:rsidP="00585274">
      <w:pPr>
        <w:pStyle w:val="ListParagraph"/>
        <w:widowControl/>
        <w:numPr>
          <w:ilvl w:val="0"/>
          <w:numId w:val="11"/>
        </w:numPr>
        <w:ind w:left="1620" w:hanging="540"/>
        <w:rPr>
          <w:rFonts w:cs="Arial"/>
        </w:rPr>
      </w:pPr>
      <w:r w:rsidRPr="00C16068">
        <w:rPr>
          <w:rFonts w:cs="Arial"/>
        </w:rPr>
        <w:t xml:space="preserve">Each </w:t>
      </w:r>
      <w:r w:rsidR="00CD3F72" w:rsidRPr="00F9343B">
        <w:rPr>
          <w:rFonts w:cs="Arial"/>
          <w:color w:val="0000CC"/>
        </w:rPr>
        <w:t xml:space="preserve">[Delete as applicable: </w:t>
      </w:r>
      <w:r w:rsidRPr="00C16068">
        <w:rPr>
          <w:rFonts w:cs="Arial"/>
        </w:rPr>
        <w:t>Covered Species</w:t>
      </w:r>
      <w:r w:rsidR="00D024EC">
        <w:rPr>
          <w:rFonts w:cs="Arial"/>
        </w:rPr>
        <w:t>,</w:t>
      </w:r>
      <w:r w:rsidRPr="00C16068">
        <w:rPr>
          <w:rFonts w:cs="Arial"/>
        </w:rPr>
        <w:t xml:space="preserve"> Covered Habitat</w:t>
      </w:r>
      <w:r w:rsidR="00D024EC">
        <w:rPr>
          <w:rFonts w:cs="Arial"/>
        </w:rPr>
        <w:t>, and LSA Resources</w:t>
      </w:r>
      <w:r w:rsidR="00CD3F72">
        <w:rPr>
          <w:rFonts w:cs="Arial"/>
          <w:color w:val="000099"/>
        </w:rPr>
        <w:t>]</w:t>
      </w:r>
      <w:r w:rsidRPr="00C16068">
        <w:rPr>
          <w:rFonts w:cs="Arial"/>
        </w:rPr>
        <w:t xml:space="preserve"> Credit Release, with the exception of </w:t>
      </w:r>
      <w:r w:rsidR="00E14F39" w:rsidRPr="00C16068">
        <w:rPr>
          <w:rFonts w:cs="Arial"/>
        </w:rPr>
        <w:t>Credit Release 1 (and Credit Release 2</w:t>
      </w:r>
      <w:r w:rsidR="00284E5E" w:rsidRPr="00C16068">
        <w:rPr>
          <w:rFonts w:cs="Arial"/>
        </w:rPr>
        <w:t xml:space="preserve"> </w:t>
      </w:r>
      <w:r w:rsidRPr="00C16068">
        <w:rPr>
          <w:rFonts w:cs="Arial"/>
        </w:rPr>
        <w:t xml:space="preserve">for </w:t>
      </w:r>
      <w:r w:rsidR="00B119E3">
        <w:rPr>
          <w:rFonts w:cs="Arial"/>
        </w:rPr>
        <w:t>e</w:t>
      </w:r>
      <w:r w:rsidRPr="00C16068">
        <w:rPr>
          <w:rFonts w:cs="Arial"/>
        </w:rPr>
        <w:t>stablishment Credits</w:t>
      </w:r>
      <w:r w:rsidR="002F41CE" w:rsidRPr="00C16068">
        <w:rPr>
          <w:rFonts w:cs="Arial"/>
        </w:rPr>
        <w:t xml:space="preserve">), </w:t>
      </w:r>
      <w:r w:rsidR="00D721FE" w:rsidRPr="00C16068">
        <w:rPr>
          <w:rFonts w:cs="Arial"/>
        </w:rPr>
        <w:t>is also contingent upon the Bank Sponsor’s submission of the annual</w:t>
      </w:r>
      <w:r w:rsidR="00D721FE" w:rsidRPr="003D2BB1">
        <w:rPr>
          <w:rFonts w:cs="Arial"/>
        </w:rPr>
        <w:t xml:space="preserve"> report for the current reporting period in accordance with Section IX.B, and a </w:t>
      </w:r>
      <w:r w:rsidR="009A0AB5" w:rsidRPr="002C4568">
        <w:rPr>
          <w:rFonts w:cs="Arial"/>
          <w:color w:val="0000CC"/>
        </w:rPr>
        <w:t>[Choose one:</w:t>
      </w:r>
      <w:r w:rsidR="009A0AB5" w:rsidRPr="00024134">
        <w:rPr>
          <w:rFonts w:cs="Arial"/>
        </w:rPr>
        <w:t xml:space="preserve"> </w:t>
      </w:r>
      <w:r w:rsidR="009A0AB5">
        <w:rPr>
          <w:rFonts w:cs="Arial"/>
        </w:rPr>
        <w:t>CB</w:t>
      </w:r>
      <w:r w:rsidR="009A0AB5" w:rsidRPr="00024134">
        <w:rPr>
          <w:rFonts w:cs="Arial"/>
        </w:rPr>
        <w:t xml:space="preserve">RT </w:t>
      </w:r>
      <w:r w:rsidR="009A0AB5" w:rsidRPr="002C4568">
        <w:rPr>
          <w:rFonts w:cs="Arial"/>
          <w:color w:val="0000CC"/>
        </w:rPr>
        <w:t>or</w:t>
      </w:r>
      <w:r w:rsidR="009A0AB5" w:rsidRPr="00024134">
        <w:rPr>
          <w:rFonts w:cs="Arial"/>
        </w:rPr>
        <w:t xml:space="preserve"> Signatory Agencies</w:t>
      </w:r>
      <w:r w:rsidR="009A0AB5" w:rsidRPr="002C4568">
        <w:rPr>
          <w:rFonts w:cs="Arial"/>
          <w:color w:val="0000CC"/>
        </w:rPr>
        <w:t>]</w:t>
      </w:r>
      <w:r w:rsidR="006F4D12">
        <w:rPr>
          <w:rFonts w:cs="Arial"/>
          <w:color w:val="0000CC"/>
        </w:rPr>
        <w:t xml:space="preserve"> </w:t>
      </w:r>
      <w:r w:rsidR="00D721FE" w:rsidRPr="003D2BB1">
        <w:rPr>
          <w:rFonts w:cs="Arial"/>
        </w:rPr>
        <w:t xml:space="preserve">site visit at the appropriate time of year, as determined by the </w:t>
      </w:r>
      <w:r w:rsidR="009A0AB5" w:rsidRPr="002C4568">
        <w:rPr>
          <w:rFonts w:cs="Arial"/>
          <w:color w:val="0000CC"/>
        </w:rPr>
        <w:t>[Choose one:</w:t>
      </w:r>
      <w:r w:rsidR="009A0AB5" w:rsidRPr="00024134">
        <w:rPr>
          <w:rFonts w:cs="Arial"/>
        </w:rPr>
        <w:t xml:space="preserve"> </w:t>
      </w:r>
      <w:r w:rsidR="009A0AB5">
        <w:rPr>
          <w:rFonts w:cs="Arial"/>
        </w:rPr>
        <w:t>CB</w:t>
      </w:r>
      <w:r w:rsidR="009A0AB5" w:rsidRPr="00024134">
        <w:rPr>
          <w:rFonts w:cs="Arial"/>
        </w:rPr>
        <w:t xml:space="preserve">RT </w:t>
      </w:r>
      <w:r w:rsidR="009A0AB5" w:rsidRPr="002C4568">
        <w:rPr>
          <w:rFonts w:cs="Arial"/>
          <w:color w:val="0000CC"/>
        </w:rPr>
        <w:t>or</w:t>
      </w:r>
      <w:r w:rsidR="009A0AB5" w:rsidRPr="00024134">
        <w:rPr>
          <w:rFonts w:cs="Arial"/>
        </w:rPr>
        <w:t xml:space="preserve"> Signatory Agencies</w:t>
      </w:r>
      <w:r w:rsidR="009A0AB5" w:rsidRPr="002C4568">
        <w:rPr>
          <w:rFonts w:cs="Arial"/>
          <w:color w:val="0000CC"/>
        </w:rPr>
        <w:t>]</w:t>
      </w:r>
      <w:r w:rsidR="00D56855" w:rsidRPr="00024134">
        <w:rPr>
          <w:rFonts w:cs="Arial"/>
        </w:rPr>
        <w:t xml:space="preserve"> </w:t>
      </w:r>
      <w:r w:rsidR="00E712D6">
        <w:rPr>
          <w:rFonts w:cs="Arial"/>
        </w:rPr>
        <w:t>unless</w:t>
      </w:r>
      <w:r w:rsidR="00E261B8">
        <w:rPr>
          <w:rFonts w:cs="Arial"/>
        </w:rPr>
        <w:t xml:space="preserve"> the requirement is waived by the</w:t>
      </w:r>
      <w:r w:rsidR="00A24416">
        <w:rPr>
          <w:rFonts w:cs="Arial"/>
        </w:rPr>
        <w:t xml:space="preserve"> </w:t>
      </w:r>
      <w:r w:rsidR="009A0AB5" w:rsidRPr="002C4568">
        <w:rPr>
          <w:rFonts w:cs="Arial"/>
          <w:color w:val="0000CC"/>
        </w:rPr>
        <w:t>[Choose one:</w:t>
      </w:r>
      <w:r w:rsidR="009A0AB5" w:rsidRPr="00024134">
        <w:rPr>
          <w:rFonts w:cs="Arial"/>
        </w:rPr>
        <w:t xml:space="preserve"> </w:t>
      </w:r>
      <w:r w:rsidR="009A0AB5">
        <w:rPr>
          <w:rFonts w:cs="Arial"/>
        </w:rPr>
        <w:t>CB</w:t>
      </w:r>
      <w:r w:rsidR="009A0AB5" w:rsidRPr="00024134">
        <w:rPr>
          <w:rFonts w:cs="Arial"/>
        </w:rPr>
        <w:t xml:space="preserve">RT </w:t>
      </w:r>
      <w:r w:rsidR="009A0AB5" w:rsidRPr="002C4568">
        <w:rPr>
          <w:rFonts w:cs="Arial"/>
          <w:color w:val="0000CC"/>
        </w:rPr>
        <w:t>or</w:t>
      </w:r>
      <w:r w:rsidR="009A0AB5" w:rsidRPr="00024134">
        <w:rPr>
          <w:rFonts w:cs="Arial"/>
        </w:rPr>
        <w:t xml:space="preserve"> Signatory Agencies</w:t>
      </w:r>
      <w:r w:rsidR="009A0AB5" w:rsidRPr="002C4568">
        <w:rPr>
          <w:rFonts w:cs="Arial"/>
          <w:color w:val="0000CC"/>
        </w:rPr>
        <w:t>]</w:t>
      </w:r>
      <w:r w:rsidR="00F76E74" w:rsidRPr="003D2BB1">
        <w:rPr>
          <w:rFonts w:cs="Arial"/>
        </w:rPr>
        <w:t>.</w:t>
      </w:r>
    </w:p>
    <w:p w14:paraId="273350CD" w14:textId="77777777" w:rsidR="00AE2DFC" w:rsidRPr="00835FB3" w:rsidRDefault="00AE2DFC" w:rsidP="00835FB3"/>
    <w:p w14:paraId="76AF9C2A" w14:textId="1F17543B" w:rsidR="00C94904" w:rsidRPr="003D2BB1" w:rsidRDefault="00563E0D" w:rsidP="00585274">
      <w:pPr>
        <w:pStyle w:val="ListParagraph"/>
        <w:widowControl/>
        <w:numPr>
          <w:ilvl w:val="0"/>
          <w:numId w:val="11"/>
        </w:numPr>
        <w:ind w:left="1620" w:hanging="540"/>
        <w:rPr>
          <w:rFonts w:cs="Arial"/>
        </w:rPr>
      </w:pPr>
      <w:r w:rsidRPr="00563E0D">
        <w:rPr>
          <w:rFonts w:cs="Arial"/>
          <w:color w:val="0000CC"/>
        </w:rPr>
        <w:t>[Delete if CDF</w:t>
      </w:r>
      <w:r w:rsidR="007149F4">
        <w:rPr>
          <w:rFonts w:cs="Arial"/>
          <w:color w:val="0000CC"/>
        </w:rPr>
        <w:t xml:space="preserve">W is </w:t>
      </w:r>
      <w:r w:rsidRPr="00563E0D">
        <w:rPr>
          <w:rFonts w:cs="Arial"/>
          <w:color w:val="0000CC"/>
        </w:rPr>
        <w:t xml:space="preserve">not </w:t>
      </w:r>
      <w:r w:rsidR="00634541">
        <w:rPr>
          <w:rFonts w:cs="Arial"/>
          <w:color w:val="0000CC"/>
        </w:rPr>
        <w:t>signatory</w:t>
      </w:r>
      <w:r w:rsidRPr="00563E0D">
        <w:rPr>
          <w:rFonts w:cs="Arial"/>
          <w:color w:val="0000CC"/>
        </w:rPr>
        <w:t>]</w:t>
      </w:r>
      <w:r>
        <w:rPr>
          <w:rFonts w:cs="Arial"/>
        </w:rPr>
        <w:t xml:space="preserve"> </w:t>
      </w:r>
      <w:r w:rsidR="00F041B1" w:rsidRPr="003D2BB1">
        <w:rPr>
          <w:rFonts w:cs="Arial"/>
        </w:rPr>
        <w:t xml:space="preserve">Each CDFW </w:t>
      </w:r>
      <w:r w:rsidR="00CD3F72" w:rsidRPr="000528BA">
        <w:rPr>
          <w:rFonts w:cs="Arial"/>
          <w:color w:val="0000CC"/>
        </w:rPr>
        <w:t xml:space="preserve">[Delete as applicable: </w:t>
      </w:r>
      <w:r w:rsidR="00F041B1" w:rsidRPr="003D2BB1">
        <w:rPr>
          <w:rFonts w:cs="Arial"/>
        </w:rPr>
        <w:t>Covered Species</w:t>
      </w:r>
      <w:r w:rsidR="00814538">
        <w:rPr>
          <w:rFonts w:cs="Arial"/>
        </w:rPr>
        <w:t>,</w:t>
      </w:r>
      <w:r w:rsidR="00F041B1" w:rsidRPr="003D2BB1">
        <w:rPr>
          <w:rFonts w:cs="Arial"/>
        </w:rPr>
        <w:t xml:space="preserve"> Covered Habitat</w:t>
      </w:r>
      <w:r w:rsidR="00814538">
        <w:rPr>
          <w:rFonts w:cs="Arial"/>
        </w:rPr>
        <w:t>, and LSA Resources</w:t>
      </w:r>
      <w:r w:rsidR="00CD3F72" w:rsidRPr="000528BA">
        <w:rPr>
          <w:rFonts w:cs="Arial"/>
          <w:color w:val="0000CC"/>
        </w:rPr>
        <w:t>]</w:t>
      </w:r>
      <w:r w:rsidR="00F041B1" w:rsidRPr="003D2BB1">
        <w:rPr>
          <w:rFonts w:cs="Arial"/>
        </w:rPr>
        <w:t xml:space="preserve"> Credit Release is also</w:t>
      </w:r>
      <w:r w:rsidR="00C94904" w:rsidRPr="003D2BB1">
        <w:rPr>
          <w:rFonts w:cs="Arial"/>
        </w:rPr>
        <w:t xml:space="preserve"> contingent upon </w:t>
      </w:r>
      <w:r w:rsidR="00A8326F" w:rsidRPr="003D2BB1">
        <w:rPr>
          <w:rFonts w:cs="Arial"/>
        </w:rPr>
        <w:t>the Bank</w:t>
      </w:r>
      <w:r w:rsidR="00C94904" w:rsidRPr="003D2BB1">
        <w:rPr>
          <w:rFonts w:cs="Arial"/>
        </w:rPr>
        <w:t xml:space="preserve"> Sponsor</w:t>
      </w:r>
      <w:r w:rsidR="00497583">
        <w:rPr>
          <w:rFonts w:cs="Arial"/>
        </w:rPr>
        <w:t>’s</w:t>
      </w:r>
      <w:r w:rsidR="00C94904" w:rsidRPr="003D2BB1">
        <w:rPr>
          <w:rFonts w:cs="Arial"/>
        </w:rPr>
        <w:t xml:space="preserve"> payment to CDFW the Implementation Fee, in the total amount </w:t>
      </w:r>
      <w:proofErr w:type="gramStart"/>
      <w:r w:rsidR="00C94904" w:rsidRPr="003D2BB1">
        <w:rPr>
          <w:rFonts w:cs="Arial"/>
        </w:rPr>
        <w:t>of __</w:t>
      </w:r>
      <w:proofErr w:type="gramEnd"/>
      <w:r w:rsidR="00C94904" w:rsidRPr="003D2BB1">
        <w:rPr>
          <w:rFonts w:cs="Arial"/>
        </w:rPr>
        <w:t xml:space="preserve">_____Dollars ($_______).  This </w:t>
      </w:r>
      <w:r w:rsidR="00E14F39">
        <w:rPr>
          <w:rFonts w:cs="Arial"/>
        </w:rPr>
        <w:t>Implementation Fee</w:t>
      </w:r>
      <w:r w:rsidR="00C94904" w:rsidRPr="003D2BB1">
        <w:rPr>
          <w:rFonts w:cs="Arial"/>
        </w:rPr>
        <w:t xml:space="preserve"> may be payable in installments.  Each installment shall be in an amount that equals the ratio of the number of the CDFW </w:t>
      </w:r>
      <w:r w:rsidR="00C94904" w:rsidRPr="000528BA">
        <w:rPr>
          <w:rFonts w:cs="Arial"/>
          <w:color w:val="0000CC"/>
        </w:rPr>
        <w:t>(</w:t>
      </w:r>
      <w:r w:rsidR="005E6D3B" w:rsidRPr="000528BA">
        <w:rPr>
          <w:rFonts w:cs="Arial"/>
          <w:color w:val="0000CC"/>
        </w:rPr>
        <w:t xml:space="preserve">[Delete as applicable: </w:t>
      </w:r>
      <w:r w:rsidR="00C94904" w:rsidRPr="003D2BB1">
        <w:rPr>
          <w:rFonts w:cs="Arial"/>
        </w:rPr>
        <w:t>Covered Species</w:t>
      </w:r>
      <w:r w:rsidR="007576A2">
        <w:rPr>
          <w:rFonts w:cs="Arial"/>
        </w:rPr>
        <w:t>,</w:t>
      </w:r>
      <w:r w:rsidR="00C94904" w:rsidRPr="003D2BB1">
        <w:rPr>
          <w:rFonts w:cs="Arial"/>
        </w:rPr>
        <w:t xml:space="preserve"> Covered Habitat</w:t>
      </w:r>
      <w:r w:rsidR="007576A2">
        <w:rPr>
          <w:rFonts w:cs="Arial"/>
        </w:rPr>
        <w:t>, and LSA Resources</w:t>
      </w:r>
      <w:r w:rsidR="00E64CF4" w:rsidRPr="000528BA">
        <w:rPr>
          <w:rFonts w:cs="Arial"/>
          <w:color w:val="0000CC"/>
        </w:rPr>
        <w:t>]</w:t>
      </w:r>
      <w:r w:rsidR="00C94904" w:rsidRPr="003D2BB1">
        <w:rPr>
          <w:rFonts w:cs="Arial"/>
        </w:rPr>
        <w:t>) Credits released to the total number of CDFW Credits in the Bank.  Each installment shall be due following each CDFW (</w:t>
      </w:r>
      <w:r w:rsidR="00E64CF4" w:rsidRPr="000528BA">
        <w:rPr>
          <w:rFonts w:cs="Arial"/>
          <w:color w:val="0000CC"/>
        </w:rPr>
        <w:t xml:space="preserve">[Delete as applicable: </w:t>
      </w:r>
      <w:r w:rsidR="00C94904" w:rsidRPr="003D2BB1">
        <w:rPr>
          <w:rFonts w:cs="Arial"/>
        </w:rPr>
        <w:t>Covered Species</w:t>
      </w:r>
      <w:r w:rsidR="007576A2">
        <w:rPr>
          <w:rFonts w:cs="Arial"/>
        </w:rPr>
        <w:t>,</w:t>
      </w:r>
      <w:r w:rsidR="00C94904" w:rsidRPr="003D2BB1">
        <w:rPr>
          <w:rFonts w:cs="Arial"/>
        </w:rPr>
        <w:t xml:space="preserve"> Covered Habitat</w:t>
      </w:r>
      <w:r w:rsidR="007576A2">
        <w:rPr>
          <w:rFonts w:cs="Arial"/>
        </w:rPr>
        <w:t>, and LSA Resources</w:t>
      </w:r>
      <w:r w:rsidR="00E64CF4" w:rsidRPr="000528BA">
        <w:rPr>
          <w:rFonts w:cs="Arial"/>
          <w:color w:val="0000CC"/>
        </w:rPr>
        <w:t>]</w:t>
      </w:r>
      <w:r w:rsidR="00C94904" w:rsidRPr="003D2BB1">
        <w:rPr>
          <w:rFonts w:cs="Arial"/>
        </w:rPr>
        <w:t xml:space="preserve">) Credit Release and no later than the due date for submission of the Bank’s annual report </w:t>
      </w:r>
      <w:r w:rsidR="00C94904" w:rsidRPr="00BD63BC">
        <w:rPr>
          <w:rFonts w:cs="Arial"/>
        </w:rPr>
        <w:t>(</w:t>
      </w:r>
      <w:r w:rsidR="00C94904" w:rsidRPr="00BD63BC">
        <w:rPr>
          <w:rFonts w:cs="Arial"/>
          <w:b/>
        </w:rPr>
        <w:t>Exhibit F-6</w:t>
      </w:r>
      <w:r w:rsidR="00C94904" w:rsidRPr="00BD63BC">
        <w:rPr>
          <w:rFonts w:cs="Arial"/>
        </w:rPr>
        <w:t>).</w:t>
      </w:r>
      <w:r w:rsidR="00C94904" w:rsidRPr="003D2BB1">
        <w:rPr>
          <w:rFonts w:cs="Arial"/>
        </w:rPr>
        <w:t xml:space="preserve">  The Implementation Fee shall be paid in full by the Bank closure date. </w:t>
      </w:r>
    </w:p>
    <w:p w14:paraId="4A06F357" w14:textId="77777777" w:rsidR="00AE2DFC" w:rsidRPr="00835FB3" w:rsidRDefault="00AE2DFC" w:rsidP="00835FB3"/>
    <w:p w14:paraId="07B222A8" w14:textId="7524BBBD" w:rsidR="00C94904" w:rsidRPr="001555CA" w:rsidRDefault="00C94904" w:rsidP="00C641B1">
      <w:pPr>
        <w:widowControl/>
        <w:ind w:left="1620"/>
        <w:rPr>
          <w:rFonts w:cs="Arial"/>
        </w:rPr>
      </w:pPr>
      <w:proofErr w:type="gramStart"/>
      <w:r w:rsidRPr="001555CA">
        <w:rPr>
          <w:rFonts w:cs="Arial"/>
        </w:rPr>
        <w:t>The CDFW</w:t>
      </w:r>
      <w:proofErr w:type="gramEnd"/>
      <w:r w:rsidRPr="001555CA">
        <w:rPr>
          <w:rFonts w:cs="Arial"/>
        </w:rPr>
        <w:t xml:space="preserve"> may require the Bank Sponsor to cease selling </w:t>
      </w:r>
      <w:r w:rsidR="00E52975" w:rsidRPr="001555CA">
        <w:rPr>
          <w:rFonts w:cs="Arial"/>
        </w:rPr>
        <w:t>CDFW Credits</w:t>
      </w:r>
      <w:r w:rsidRPr="001555CA">
        <w:rPr>
          <w:rFonts w:cs="Arial"/>
        </w:rPr>
        <w:t xml:space="preserve"> and may stop CDFW Credit Releases until the amount due under this Section is paid in full.  The CDFW shall assess, and the Bank Sponsor shall pay to CDFW upon demand, a penalty of 10% of the amount of fees due under this </w:t>
      </w:r>
      <w:r w:rsidR="006A23CE">
        <w:rPr>
          <w:rFonts w:cs="Arial"/>
        </w:rPr>
        <w:t>S</w:t>
      </w:r>
      <w:r w:rsidRPr="001555CA">
        <w:rPr>
          <w:rFonts w:cs="Arial"/>
        </w:rPr>
        <w:t>ection if the Bank Sponsor fails to remit the amount payable when due.</w:t>
      </w:r>
    </w:p>
    <w:p w14:paraId="57E83689" w14:textId="77777777" w:rsidR="00AE2DFC" w:rsidRPr="00835FB3" w:rsidRDefault="00AE2DFC" w:rsidP="00835FB3"/>
    <w:p w14:paraId="028105C2" w14:textId="72B5865E" w:rsidR="00CD2363" w:rsidRPr="003D2BB1" w:rsidRDefault="00CD2363" w:rsidP="00585274">
      <w:pPr>
        <w:pStyle w:val="ListParagraph"/>
        <w:widowControl/>
        <w:numPr>
          <w:ilvl w:val="0"/>
          <w:numId w:val="11"/>
        </w:numPr>
        <w:ind w:left="1620" w:hanging="540"/>
        <w:rPr>
          <w:rFonts w:cs="Arial"/>
        </w:rPr>
      </w:pPr>
      <w:r w:rsidRPr="003D2BB1">
        <w:rPr>
          <w:rFonts w:cs="Arial"/>
        </w:rPr>
        <w:t xml:space="preserve">Only </w:t>
      </w:r>
      <w:r w:rsidR="009143D1">
        <w:rPr>
          <w:rFonts w:cs="Arial"/>
        </w:rPr>
        <w:t>F</w:t>
      </w:r>
      <w:r w:rsidRPr="003D2BB1">
        <w:rPr>
          <w:rFonts w:cs="Arial"/>
        </w:rPr>
        <w:t xml:space="preserve">ederal and/or state Covered Species listed under Federal Endangered Species Act (“ESA”) and/or California Endangered Species Act (“CESA”) at the time of execution of this </w:t>
      </w:r>
      <w:r w:rsidR="009A35BF">
        <w:rPr>
          <w:rFonts w:cs="Arial"/>
        </w:rPr>
        <w:t>C</w:t>
      </w:r>
      <w:r w:rsidRPr="003D2BB1">
        <w:rPr>
          <w:rFonts w:cs="Arial"/>
        </w:rPr>
        <w:t>BEI, and associated Covered Habitat, can provide compensatory mitigation under ESA and/or CESA</w:t>
      </w:r>
      <w:r w:rsidRPr="000A6B7A">
        <w:rPr>
          <w:rFonts w:cs="Arial"/>
        </w:rPr>
        <w:t xml:space="preserve">.  Subsequent listing of any non-listed Covered Species and Covered Habitat would require review of the Bank documents by the </w:t>
      </w:r>
      <w:r w:rsidR="004D7CDE" w:rsidRPr="002C4568">
        <w:rPr>
          <w:rFonts w:cs="Arial"/>
          <w:color w:val="0000CC"/>
        </w:rPr>
        <w:t>[Choose one:</w:t>
      </w:r>
      <w:r w:rsidR="004D7CDE" w:rsidRPr="00024134">
        <w:rPr>
          <w:rFonts w:cs="Arial"/>
        </w:rPr>
        <w:t xml:space="preserve"> </w:t>
      </w:r>
      <w:r w:rsidR="004D7CDE">
        <w:rPr>
          <w:rFonts w:cs="Arial"/>
        </w:rPr>
        <w:t>CB</w:t>
      </w:r>
      <w:r w:rsidR="004D7CDE" w:rsidRPr="00024134">
        <w:rPr>
          <w:rFonts w:cs="Arial"/>
        </w:rPr>
        <w:t xml:space="preserve">RT </w:t>
      </w:r>
      <w:r w:rsidR="004D7CDE" w:rsidRPr="002C4568">
        <w:rPr>
          <w:rFonts w:cs="Arial"/>
          <w:color w:val="0000CC"/>
        </w:rPr>
        <w:t>or</w:t>
      </w:r>
      <w:r w:rsidR="004D7CDE" w:rsidRPr="00024134">
        <w:rPr>
          <w:rFonts w:cs="Arial"/>
        </w:rPr>
        <w:t xml:space="preserve"> Signatory Agencies</w:t>
      </w:r>
      <w:r w:rsidR="004D7CDE" w:rsidRPr="002C4568">
        <w:rPr>
          <w:rFonts w:cs="Arial"/>
          <w:color w:val="0000CC"/>
        </w:rPr>
        <w:t>]</w:t>
      </w:r>
      <w:r w:rsidR="00D56855" w:rsidRPr="000A6B7A">
        <w:rPr>
          <w:rFonts w:cs="Arial"/>
        </w:rPr>
        <w:t xml:space="preserve"> </w:t>
      </w:r>
      <w:r w:rsidRPr="000A6B7A">
        <w:rPr>
          <w:rFonts w:cs="Arial"/>
        </w:rPr>
        <w:t>with jurisdiction over the newly listed Covered Species and/or Covered Habitat to ensure the documents are consistent with the needs of the Covered Species and/or Covered Habitat.  An amendment, as described in Section XII.D.1</w:t>
      </w:r>
      <w:r w:rsidR="00E14F39" w:rsidRPr="000A6B7A">
        <w:rPr>
          <w:rFonts w:cs="Arial"/>
        </w:rPr>
        <w:t xml:space="preserve"> (Amendment and Modification), </w:t>
      </w:r>
      <w:r w:rsidRPr="000A6B7A">
        <w:rPr>
          <w:rFonts w:cs="Arial"/>
        </w:rPr>
        <w:t>may be required. Such amendment may include, but is not limited to, additional management requirements or modification of the Credit Evaluation and Credit Table (</w:t>
      </w:r>
      <w:r w:rsidRPr="000A6B7A">
        <w:rPr>
          <w:rFonts w:cs="Arial"/>
          <w:b/>
        </w:rPr>
        <w:t>Exhibit F-1</w:t>
      </w:r>
      <w:r w:rsidRPr="000A6B7A">
        <w:rPr>
          <w:rFonts w:cs="Arial"/>
        </w:rPr>
        <w:t xml:space="preserve">) and the number and type of Credits.  </w:t>
      </w:r>
      <w:r w:rsidR="00D56855" w:rsidRPr="000A6B7A">
        <w:rPr>
          <w:rFonts w:cs="Arial"/>
        </w:rPr>
        <w:t xml:space="preserve">The </w:t>
      </w:r>
      <w:r w:rsidR="004D7CDE" w:rsidRPr="002C4568">
        <w:rPr>
          <w:rFonts w:cs="Arial"/>
          <w:color w:val="0000CC"/>
        </w:rPr>
        <w:t>[Choose one:</w:t>
      </w:r>
      <w:r w:rsidR="004D7CDE" w:rsidRPr="00024134">
        <w:rPr>
          <w:rFonts w:cs="Arial"/>
        </w:rPr>
        <w:t xml:space="preserve"> </w:t>
      </w:r>
      <w:r w:rsidR="004D7CDE">
        <w:rPr>
          <w:rFonts w:cs="Arial"/>
        </w:rPr>
        <w:t>CB</w:t>
      </w:r>
      <w:r w:rsidR="004D7CDE" w:rsidRPr="00024134">
        <w:rPr>
          <w:rFonts w:cs="Arial"/>
        </w:rPr>
        <w:t xml:space="preserve">RT </w:t>
      </w:r>
      <w:r w:rsidR="004D7CDE" w:rsidRPr="002C4568">
        <w:rPr>
          <w:rFonts w:cs="Arial"/>
          <w:color w:val="0000CC"/>
        </w:rPr>
        <w:t>or</w:t>
      </w:r>
      <w:r w:rsidR="004D7CDE" w:rsidRPr="00024134">
        <w:rPr>
          <w:rFonts w:cs="Arial"/>
        </w:rPr>
        <w:t xml:space="preserve"> Signatory Agencies</w:t>
      </w:r>
      <w:r w:rsidR="004D7CDE" w:rsidRPr="002C4568">
        <w:rPr>
          <w:rFonts w:cs="Arial"/>
          <w:color w:val="0000CC"/>
        </w:rPr>
        <w:t>]</w:t>
      </w:r>
      <w:r w:rsidR="00D56855" w:rsidRPr="000A6B7A">
        <w:rPr>
          <w:rFonts w:cs="Arial"/>
        </w:rPr>
        <w:t xml:space="preserve"> </w:t>
      </w:r>
      <w:r w:rsidRPr="000A6B7A">
        <w:rPr>
          <w:rFonts w:cs="Arial"/>
        </w:rPr>
        <w:t xml:space="preserve">with jurisdiction over the newly listed Covered Species and Covered Habitat Credits may reject or suspend its approval of any </w:t>
      </w:r>
      <w:r w:rsidR="00E14F39" w:rsidRPr="000A6B7A">
        <w:rPr>
          <w:rFonts w:cs="Arial"/>
        </w:rPr>
        <w:t>Sale</w:t>
      </w:r>
      <w:r w:rsidR="00100F6A" w:rsidRPr="000A6B7A">
        <w:rPr>
          <w:rFonts w:cs="Arial"/>
        </w:rPr>
        <w:t xml:space="preserve">, </w:t>
      </w:r>
      <w:r w:rsidRPr="000A6B7A">
        <w:rPr>
          <w:rFonts w:cs="Arial"/>
        </w:rPr>
        <w:t>Transfer</w:t>
      </w:r>
      <w:r w:rsidR="00100F6A" w:rsidRPr="000A6B7A">
        <w:rPr>
          <w:rFonts w:cs="Arial"/>
        </w:rPr>
        <w:t>,</w:t>
      </w:r>
      <w:r w:rsidRPr="000A6B7A">
        <w:rPr>
          <w:rFonts w:cs="Arial"/>
        </w:rPr>
        <w:t xml:space="preserve"> or </w:t>
      </w:r>
      <w:r w:rsidR="00E14F39" w:rsidRPr="000A6B7A">
        <w:rPr>
          <w:rFonts w:cs="Arial"/>
        </w:rPr>
        <w:t>r</w:t>
      </w:r>
      <w:r w:rsidRPr="000A6B7A">
        <w:rPr>
          <w:rFonts w:cs="Arial"/>
        </w:rPr>
        <w:t>elease of those Credits until required</w:t>
      </w:r>
      <w:r w:rsidRPr="003D2BB1">
        <w:rPr>
          <w:rFonts w:cs="Arial"/>
        </w:rPr>
        <w:t xml:space="preserve"> changes have been completed.</w:t>
      </w:r>
    </w:p>
    <w:p w14:paraId="2AC68ABE" w14:textId="77777777" w:rsidR="00AE2DFC" w:rsidRPr="00835FB3" w:rsidRDefault="00AE2DFC" w:rsidP="00835FB3">
      <w:bookmarkStart w:id="192" w:name="_Toc131442027"/>
      <w:bookmarkStart w:id="193" w:name="_Toc131443995"/>
      <w:bookmarkStart w:id="194" w:name="_Toc131444114"/>
      <w:bookmarkStart w:id="195" w:name="_Toc130996578"/>
      <w:bookmarkEnd w:id="185"/>
      <w:bookmarkEnd w:id="192"/>
      <w:bookmarkEnd w:id="193"/>
      <w:bookmarkEnd w:id="194"/>
    </w:p>
    <w:p w14:paraId="1DC55566" w14:textId="77777777" w:rsidR="00D44F3D" w:rsidRPr="00907089" w:rsidRDefault="00D44F3D" w:rsidP="00AF1C41">
      <w:pPr>
        <w:pStyle w:val="Heading2"/>
      </w:pPr>
      <w:bookmarkStart w:id="196" w:name="_Toc45291742"/>
      <w:bookmarkStart w:id="197" w:name="_Toc198635155"/>
      <w:r w:rsidRPr="00907089">
        <w:t>Section VIII:</w:t>
      </w:r>
      <w:r w:rsidRPr="00907089">
        <w:tab/>
        <w:t>Operation of the Bank</w:t>
      </w:r>
      <w:bookmarkEnd w:id="195"/>
      <w:bookmarkEnd w:id="196"/>
      <w:bookmarkEnd w:id="197"/>
    </w:p>
    <w:p w14:paraId="3669E147" w14:textId="77777777" w:rsidR="00AE2DFC" w:rsidRPr="00835FB3" w:rsidRDefault="00AE2DFC" w:rsidP="00835FB3">
      <w:bookmarkStart w:id="198" w:name="_Toc130996579"/>
    </w:p>
    <w:p w14:paraId="16F4359D" w14:textId="4B702B86" w:rsidR="00D44F3D" w:rsidRPr="003D2BB1" w:rsidRDefault="00D44F3D" w:rsidP="00585274">
      <w:pPr>
        <w:pStyle w:val="Heading3"/>
        <w:numPr>
          <w:ilvl w:val="0"/>
          <w:numId w:val="62"/>
        </w:numPr>
        <w:ind w:left="1094" w:hanging="547"/>
      </w:pPr>
      <w:bookmarkStart w:id="199" w:name="_Toc45291743"/>
      <w:bookmarkStart w:id="200" w:name="_Toc198635156"/>
      <w:r w:rsidRPr="003D2BB1">
        <w:t>Service Area</w:t>
      </w:r>
      <w:bookmarkEnd w:id="198"/>
      <w:bookmarkEnd w:id="199"/>
      <w:bookmarkEnd w:id="200"/>
    </w:p>
    <w:p w14:paraId="31B99330" w14:textId="77777777" w:rsidR="00AE2DFC" w:rsidRPr="00835FB3" w:rsidRDefault="00AE2DFC" w:rsidP="00835FB3"/>
    <w:p w14:paraId="37507965" w14:textId="77777777" w:rsidR="00D44F3D" w:rsidRPr="001555CA" w:rsidRDefault="00D44F3D" w:rsidP="00C641B1">
      <w:pPr>
        <w:keepNext/>
        <w:widowControl/>
        <w:ind w:left="1080"/>
        <w:rPr>
          <w:rFonts w:cs="Arial"/>
        </w:rPr>
      </w:pPr>
      <w:r w:rsidRPr="00C12C4B">
        <w:rPr>
          <w:rFonts w:cs="Arial"/>
        </w:rPr>
        <w:t xml:space="preserve">The Service Area </w:t>
      </w:r>
      <w:r w:rsidR="00D72B0C" w:rsidRPr="00C12C4B">
        <w:rPr>
          <w:rFonts w:cs="Arial"/>
        </w:rPr>
        <w:t xml:space="preserve">and </w:t>
      </w:r>
      <w:r w:rsidR="00EA6CD0" w:rsidRPr="00C12C4B">
        <w:rPr>
          <w:rFonts w:cs="Arial"/>
        </w:rPr>
        <w:t>its basis</w:t>
      </w:r>
      <w:r w:rsidR="00D72B0C" w:rsidRPr="00C12C4B">
        <w:rPr>
          <w:rFonts w:cs="Arial"/>
        </w:rPr>
        <w:t xml:space="preserve"> </w:t>
      </w:r>
      <w:r w:rsidR="00D012B4" w:rsidRPr="00C12C4B">
        <w:rPr>
          <w:rFonts w:cs="Arial"/>
        </w:rPr>
        <w:t xml:space="preserve">are </w:t>
      </w:r>
      <w:r w:rsidRPr="00C12C4B">
        <w:rPr>
          <w:rFonts w:cs="Arial"/>
        </w:rPr>
        <w:t xml:space="preserve">described and shown in </w:t>
      </w:r>
      <w:r w:rsidRPr="00C12C4B">
        <w:rPr>
          <w:rFonts w:cs="Arial"/>
          <w:b/>
        </w:rPr>
        <w:t>Exhibit B</w:t>
      </w:r>
      <w:r w:rsidRPr="00C12C4B">
        <w:rPr>
          <w:rFonts w:cs="Arial"/>
        </w:rPr>
        <w:t>.</w:t>
      </w:r>
      <w:r w:rsidRPr="001555CA">
        <w:rPr>
          <w:rFonts w:cs="Arial"/>
        </w:rPr>
        <w:t xml:space="preserve"> </w:t>
      </w:r>
    </w:p>
    <w:p w14:paraId="254DF32E" w14:textId="77777777" w:rsidR="00AE2DFC" w:rsidRPr="00835FB3" w:rsidRDefault="00AE2DFC" w:rsidP="00835FB3">
      <w:bookmarkStart w:id="201" w:name="_Toc131442033"/>
      <w:bookmarkStart w:id="202" w:name="_Toc131444001"/>
      <w:bookmarkStart w:id="203" w:name="_Toc131444120"/>
      <w:bookmarkStart w:id="204" w:name="_Toc130996580"/>
      <w:bookmarkEnd w:id="201"/>
      <w:bookmarkEnd w:id="202"/>
      <w:bookmarkEnd w:id="203"/>
    </w:p>
    <w:p w14:paraId="3A76FD3C" w14:textId="2A1C6005" w:rsidR="00A008B7" w:rsidRPr="00D80E83" w:rsidRDefault="00A008B7" w:rsidP="00585274">
      <w:pPr>
        <w:pStyle w:val="Heading3"/>
        <w:numPr>
          <w:ilvl w:val="0"/>
          <w:numId w:val="62"/>
        </w:numPr>
        <w:ind w:left="1094" w:hanging="547"/>
        <w:rPr>
          <w:bCs w:val="0"/>
        </w:rPr>
      </w:pPr>
      <w:bookmarkStart w:id="205" w:name="_Toc45287365"/>
      <w:bookmarkStart w:id="206" w:name="_Toc45288001"/>
      <w:bookmarkStart w:id="207" w:name="_Toc45288408"/>
      <w:bookmarkStart w:id="208" w:name="_Toc45288626"/>
      <w:bookmarkStart w:id="209" w:name="_Toc45289371"/>
      <w:bookmarkStart w:id="210" w:name="_Toc45291744"/>
      <w:bookmarkStart w:id="211" w:name="_Toc45530963"/>
      <w:bookmarkStart w:id="212" w:name="_Toc45291745"/>
      <w:bookmarkStart w:id="213" w:name="_Toc198635157"/>
      <w:bookmarkEnd w:id="204"/>
      <w:bookmarkEnd w:id="205"/>
      <w:bookmarkEnd w:id="206"/>
      <w:bookmarkEnd w:id="207"/>
      <w:bookmarkEnd w:id="208"/>
      <w:bookmarkEnd w:id="209"/>
      <w:bookmarkEnd w:id="210"/>
      <w:bookmarkEnd w:id="211"/>
      <w:proofErr w:type="gramStart"/>
      <w:r w:rsidRPr="00D80E83">
        <w:rPr>
          <w:bCs w:val="0"/>
        </w:rPr>
        <w:t>Sale</w:t>
      </w:r>
      <w:proofErr w:type="gramEnd"/>
      <w:r w:rsidRPr="00D80E83">
        <w:rPr>
          <w:bCs w:val="0"/>
        </w:rPr>
        <w:t xml:space="preserve"> </w:t>
      </w:r>
      <w:r w:rsidR="005A1EDA" w:rsidRPr="00D80E83">
        <w:rPr>
          <w:bCs w:val="0"/>
        </w:rPr>
        <w:t>and/or</w:t>
      </w:r>
      <w:r w:rsidRPr="00D80E83">
        <w:rPr>
          <w:bCs w:val="0"/>
        </w:rPr>
        <w:t xml:space="preserve"> Transfer of Credits</w:t>
      </w:r>
      <w:bookmarkEnd w:id="212"/>
      <w:bookmarkEnd w:id="213"/>
    </w:p>
    <w:p w14:paraId="01DDB241" w14:textId="77777777" w:rsidR="00AE2DFC" w:rsidRPr="00835FB3" w:rsidRDefault="00AE2DFC" w:rsidP="00835FB3"/>
    <w:p w14:paraId="310C17B8" w14:textId="77777777" w:rsidR="00F90D87" w:rsidRPr="00D80E83" w:rsidRDefault="00F90D87" w:rsidP="00585274">
      <w:pPr>
        <w:pStyle w:val="ListParagraph"/>
        <w:keepNext/>
        <w:widowControl/>
        <w:numPr>
          <w:ilvl w:val="0"/>
          <w:numId w:val="66"/>
        </w:numPr>
        <w:ind w:left="1620" w:hanging="540"/>
        <w:rPr>
          <w:rFonts w:cs="Arial"/>
        </w:rPr>
      </w:pPr>
      <w:r w:rsidRPr="00D80E83">
        <w:rPr>
          <w:rFonts w:cs="Arial"/>
        </w:rPr>
        <w:t xml:space="preserve">The Sale </w:t>
      </w:r>
      <w:r w:rsidR="00FF7B91" w:rsidRPr="00D80E83">
        <w:rPr>
          <w:rFonts w:cs="Arial"/>
        </w:rPr>
        <w:t xml:space="preserve">and/or Transfer </w:t>
      </w:r>
      <w:r w:rsidRPr="00D80E83">
        <w:rPr>
          <w:rFonts w:cs="Arial"/>
        </w:rPr>
        <w:t>of released Credits may begin only upon the Bank Establishment Date.  Bank Sponsor shall have the exclusive right to determine the price for any and all Credits it offers for Sale.</w:t>
      </w:r>
      <w:r w:rsidRPr="00D80E83">
        <w:rPr>
          <w:rFonts w:cs="Arial"/>
          <w:color w:val="FF0000"/>
        </w:rPr>
        <w:t xml:space="preserve"> </w:t>
      </w:r>
    </w:p>
    <w:p w14:paraId="37F6B8DA" w14:textId="77777777" w:rsidR="00AE2DFC" w:rsidRPr="00835FB3" w:rsidRDefault="00AE2DFC" w:rsidP="00835FB3"/>
    <w:p w14:paraId="0F1E46DC" w14:textId="23A08167" w:rsidR="00D80E83" w:rsidRDefault="00F90D87" w:rsidP="00585274">
      <w:pPr>
        <w:pStyle w:val="ListParagraph"/>
        <w:widowControl/>
        <w:numPr>
          <w:ilvl w:val="0"/>
          <w:numId w:val="66"/>
        </w:numPr>
        <w:ind w:left="1620" w:hanging="540"/>
        <w:rPr>
          <w:rFonts w:cs="Arial"/>
        </w:rPr>
      </w:pPr>
      <w:r w:rsidRPr="00D80E83">
        <w:rPr>
          <w:rFonts w:cs="Arial"/>
        </w:rPr>
        <w:t>In no case shall the number of Credits offered for Sale</w:t>
      </w:r>
      <w:r w:rsidR="00FF7B91" w:rsidRPr="00D80E83">
        <w:rPr>
          <w:rFonts w:cs="Arial"/>
        </w:rPr>
        <w:t xml:space="preserve"> and/or Transfer</w:t>
      </w:r>
      <w:r w:rsidRPr="00D80E83">
        <w:rPr>
          <w:rFonts w:cs="Arial"/>
        </w:rPr>
        <w:t xml:space="preserve"> exceed the total number and type of released Credits, as evidenced by written approval </w:t>
      </w:r>
      <w:r w:rsidRPr="00B079D7">
        <w:rPr>
          <w:rFonts w:cs="Arial"/>
        </w:rPr>
        <w:t xml:space="preserve">by the </w:t>
      </w:r>
      <w:r w:rsidR="004D7CDE" w:rsidRPr="002C4568">
        <w:rPr>
          <w:rFonts w:cs="Arial"/>
          <w:color w:val="0000CC"/>
        </w:rPr>
        <w:t>[Choose one:</w:t>
      </w:r>
      <w:r w:rsidR="004D7CDE" w:rsidRPr="00024134">
        <w:rPr>
          <w:rFonts w:cs="Arial"/>
        </w:rPr>
        <w:t xml:space="preserve"> </w:t>
      </w:r>
      <w:r w:rsidR="004D7CDE">
        <w:rPr>
          <w:rFonts w:cs="Arial"/>
        </w:rPr>
        <w:t>CB</w:t>
      </w:r>
      <w:r w:rsidR="004D7CDE" w:rsidRPr="00024134">
        <w:rPr>
          <w:rFonts w:cs="Arial"/>
        </w:rPr>
        <w:t xml:space="preserve">RT </w:t>
      </w:r>
      <w:r w:rsidR="004D7CDE" w:rsidRPr="002C4568">
        <w:rPr>
          <w:rFonts w:cs="Arial"/>
          <w:color w:val="0000CC"/>
        </w:rPr>
        <w:t>or</w:t>
      </w:r>
      <w:r w:rsidR="004D7CDE" w:rsidRPr="00024134">
        <w:rPr>
          <w:rFonts w:cs="Arial"/>
        </w:rPr>
        <w:t xml:space="preserve"> Signatory Agencies</w:t>
      </w:r>
      <w:r w:rsidR="004D7CDE" w:rsidRPr="002C4568">
        <w:rPr>
          <w:rFonts w:cs="Arial"/>
          <w:color w:val="0000CC"/>
        </w:rPr>
        <w:t>]</w:t>
      </w:r>
      <w:r w:rsidR="00D56855" w:rsidRPr="00D80E83">
        <w:rPr>
          <w:rFonts w:cs="Arial"/>
        </w:rPr>
        <w:t xml:space="preserve"> </w:t>
      </w:r>
      <w:r w:rsidRPr="00D80E83">
        <w:rPr>
          <w:rFonts w:cs="Arial"/>
        </w:rPr>
        <w:t xml:space="preserve">with jurisdiction over those Credits. </w:t>
      </w:r>
    </w:p>
    <w:p w14:paraId="17911A3A" w14:textId="77777777" w:rsidR="00D80E83" w:rsidRPr="00835FB3" w:rsidRDefault="00D80E83" w:rsidP="00835FB3"/>
    <w:p w14:paraId="34A7CE4E" w14:textId="16980209" w:rsidR="00D80E83" w:rsidRPr="00D83534" w:rsidRDefault="00F90D87" w:rsidP="00585274">
      <w:pPr>
        <w:pStyle w:val="ListParagraph"/>
        <w:widowControl/>
        <w:numPr>
          <w:ilvl w:val="0"/>
          <w:numId w:val="66"/>
        </w:numPr>
        <w:ind w:left="1620" w:hanging="540"/>
      </w:pPr>
      <w:r w:rsidRPr="00D80E83">
        <w:rPr>
          <w:rFonts w:cs="Arial"/>
        </w:rPr>
        <w:t>The Sale of</w:t>
      </w:r>
      <w:r w:rsidR="00FF7B91" w:rsidRPr="00D80E83">
        <w:rPr>
          <w:rFonts w:cs="Arial"/>
        </w:rPr>
        <w:t xml:space="preserve"> Credits without a Transfer</w:t>
      </w:r>
      <w:r w:rsidRPr="00D80E83">
        <w:rPr>
          <w:rFonts w:cs="Arial"/>
        </w:rPr>
        <w:t xml:space="preserve"> does not guarantee that the Credits</w:t>
      </w:r>
      <w:r w:rsidR="00610700" w:rsidRPr="00D80E83">
        <w:rPr>
          <w:rFonts w:cs="Arial"/>
        </w:rPr>
        <w:t xml:space="preserve"> purchased</w:t>
      </w:r>
      <w:r w:rsidRPr="00D80E83">
        <w:rPr>
          <w:rFonts w:cs="Arial"/>
        </w:rPr>
        <w:t xml:space="preserve"> will be acceptable compensatory mitigation for any particular project.</w:t>
      </w:r>
      <w:r w:rsidR="00152043">
        <w:rPr>
          <w:rFonts w:cs="Arial"/>
        </w:rPr>
        <w:t xml:space="preserve"> </w:t>
      </w:r>
      <w:r w:rsidR="00E83F6A">
        <w:rPr>
          <w:rFonts w:cs="Arial"/>
          <w:color w:val="0000CC"/>
        </w:rPr>
        <w:t>[</w:t>
      </w:r>
      <w:r w:rsidR="006F3C01">
        <w:rPr>
          <w:rFonts w:cs="Arial"/>
          <w:color w:val="0000CC"/>
        </w:rPr>
        <w:t>Use if a federal agency is signatory:</w:t>
      </w:r>
      <w:r w:rsidRPr="00D80E83">
        <w:rPr>
          <w:rFonts w:cs="Arial"/>
        </w:rPr>
        <w:t xml:space="preserve"> Legal responsibility for providing the compensatory mitigation is not transferred from the Permittee to the Bank Sponsor</w:t>
      </w:r>
      <w:r w:rsidR="00390FA6">
        <w:rPr>
          <w:rFonts w:cs="Arial"/>
        </w:rPr>
        <w:t xml:space="preserve"> </w:t>
      </w:r>
      <w:r w:rsidRPr="00D80E83">
        <w:rPr>
          <w:rFonts w:cs="Arial"/>
        </w:rPr>
        <w:t xml:space="preserve">until there is a Transfer associated with a specific permit, approval, or authorization made pursuant to a written </w:t>
      </w:r>
      <w:r w:rsidRPr="009946AE">
        <w:rPr>
          <w:rFonts w:cs="Arial"/>
        </w:rPr>
        <w:t xml:space="preserve">Credit Transfer </w:t>
      </w:r>
      <w:r w:rsidR="00610700" w:rsidRPr="009946AE">
        <w:rPr>
          <w:rFonts w:cs="Arial"/>
        </w:rPr>
        <w:t>A</w:t>
      </w:r>
      <w:r w:rsidRPr="009946AE">
        <w:rPr>
          <w:rFonts w:cs="Arial"/>
        </w:rPr>
        <w:t>greement</w:t>
      </w:r>
      <w:r w:rsidRPr="00D80E83">
        <w:rPr>
          <w:rFonts w:cs="Arial"/>
        </w:rPr>
        <w:t xml:space="preserve"> in the form of </w:t>
      </w:r>
      <w:r w:rsidRPr="002126A8">
        <w:rPr>
          <w:rFonts w:cs="Arial"/>
          <w:b/>
        </w:rPr>
        <w:t>Exhibit F-2</w:t>
      </w:r>
      <w:r w:rsidR="006B788A">
        <w:rPr>
          <w:rFonts w:cs="Arial"/>
          <w:b/>
        </w:rPr>
        <w:t>(c)</w:t>
      </w:r>
      <w:r w:rsidRPr="002126A8">
        <w:rPr>
          <w:rFonts w:cs="Arial"/>
        </w:rPr>
        <w:t>,</w:t>
      </w:r>
      <w:r w:rsidRPr="00D80E83">
        <w:rPr>
          <w:rFonts w:cs="Arial"/>
        </w:rPr>
        <w:t xml:space="preserve"> </w:t>
      </w:r>
      <w:r w:rsidR="00C32DC8" w:rsidRPr="00D80E83">
        <w:rPr>
          <w:rFonts w:cs="Arial"/>
        </w:rPr>
        <w:t>or</w:t>
      </w:r>
      <w:r w:rsidR="002727CD" w:rsidRPr="00C80361">
        <w:rPr>
          <w:color w:val="FF0000"/>
        </w:rPr>
        <w:t xml:space="preserve"> </w:t>
      </w:r>
      <w:r w:rsidR="002727CD" w:rsidRPr="002126A8">
        <w:t>substantially similar form approved in writing</w:t>
      </w:r>
      <w:r w:rsidRPr="00D80E83">
        <w:rPr>
          <w:rFonts w:cs="Arial"/>
        </w:rPr>
        <w:t xml:space="preserve"> by the </w:t>
      </w:r>
      <w:r w:rsidR="004D7CDE" w:rsidRPr="002C4568">
        <w:rPr>
          <w:rFonts w:cs="Arial"/>
          <w:color w:val="0000CC"/>
        </w:rPr>
        <w:t>[Choose one:</w:t>
      </w:r>
      <w:r w:rsidR="004D7CDE" w:rsidRPr="00024134">
        <w:rPr>
          <w:rFonts w:cs="Arial"/>
        </w:rPr>
        <w:t xml:space="preserve"> </w:t>
      </w:r>
      <w:r w:rsidR="004D7CDE">
        <w:rPr>
          <w:rFonts w:cs="Arial"/>
        </w:rPr>
        <w:t>CB</w:t>
      </w:r>
      <w:r w:rsidR="004D7CDE" w:rsidRPr="00024134">
        <w:rPr>
          <w:rFonts w:cs="Arial"/>
        </w:rPr>
        <w:t xml:space="preserve">RT </w:t>
      </w:r>
      <w:r w:rsidR="004D7CDE" w:rsidRPr="002C4568">
        <w:rPr>
          <w:rFonts w:cs="Arial"/>
          <w:color w:val="0000CC"/>
        </w:rPr>
        <w:t>or</w:t>
      </w:r>
      <w:r w:rsidR="004D7CDE" w:rsidRPr="00024134">
        <w:rPr>
          <w:rFonts w:cs="Arial"/>
        </w:rPr>
        <w:t xml:space="preserve"> Signatory Agencies</w:t>
      </w:r>
      <w:r w:rsidR="004D7CDE" w:rsidRPr="002C4568">
        <w:rPr>
          <w:rFonts w:cs="Arial"/>
          <w:color w:val="0000CC"/>
        </w:rPr>
        <w:t>]</w:t>
      </w:r>
      <w:r w:rsidRPr="00D80E83">
        <w:rPr>
          <w:rFonts w:cs="Arial"/>
        </w:rPr>
        <w:t>.</w:t>
      </w:r>
      <w:r w:rsidR="00E83F6A">
        <w:rPr>
          <w:rFonts w:cs="Arial"/>
          <w:color w:val="0000CC"/>
        </w:rPr>
        <w:t>]</w:t>
      </w:r>
    </w:p>
    <w:p w14:paraId="24A258C2" w14:textId="77777777" w:rsidR="00D80E83" w:rsidRPr="00835FB3" w:rsidRDefault="00D80E83" w:rsidP="00835FB3"/>
    <w:p w14:paraId="0333DCD4" w14:textId="64FD0994" w:rsidR="00F90D87" w:rsidRPr="00835FB3" w:rsidRDefault="00F90D87" w:rsidP="00585274">
      <w:pPr>
        <w:pStyle w:val="ListParagraph"/>
        <w:widowControl/>
        <w:numPr>
          <w:ilvl w:val="0"/>
          <w:numId w:val="66"/>
        </w:numPr>
        <w:ind w:left="1620" w:hanging="540"/>
        <w:rPr>
          <w:rFonts w:cs="Arial"/>
        </w:rPr>
      </w:pPr>
      <w:r w:rsidRPr="00D80E83">
        <w:rPr>
          <w:rFonts w:cs="Arial"/>
        </w:rPr>
        <w:t xml:space="preserve">Transfer to compensate for unavoidable impacts to </w:t>
      </w:r>
      <w:r w:rsidR="00067C16" w:rsidRPr="000528BA">
        <w:rPr>
          <w:rFonts w:cs="Arial"/>
          <w:color w:val="0000CC"/>
        </w:rPr>
        <w:t>[Delete as applicable:</w:t>
      </w:r>
      <w:r w:rsidR="00FF7B16">
        <w:rPr>
          <w:rFonts w:cs="Arial"/>
          <w:color w:val="000099"/>
        </w:rPr>
        <w:t xml:space="preserve"> </w:t>
      </w:r>
      <w:r w:rsidR="00FF7B16" w:rsidRPr="000528BA">
        <w:rPr>
          <w:rFonts w:cs="Arial"/>
        </w:rPr>
        <w:t>Waters of the State,</w:t>
      </w:r>
      <w:r w:rsidR="00067C16" w:rsidRPr="000528BA">
        <w:rPr>
          <w:rFonts w:cs="Arial"/>
        </w:rPr>
        <w:t xml:space="preserve"> </w:t>
      </w:r>
      <w:r w:rsidRPr="00D80E83">
        <w:rPr>
          <w:rFonts w:cs="Arial"/>
        </w:rPr>
        <w:t>Covered Species, Covered Habitat</w:t>
      </w:r>
      <w:r w:rsidR="00845FC3">
        <w:rPr>
          <w:rFonts w:cs="Arial"/>
        </w:rPr>
        <w:t>, or LSA Resources</w:t>
      </w:r>
      <w:r w:rsidR="00067C16" w:rsidRPr="000528BA">
        <w:rPr>
          <w:rFonts w:cs="Arial"/>
          <w:color w:val="0000CC"/>
        </w:rPr>
        <w:t>]</w:t>
      </w:r>
      <w:r w:rsidRPr="00D80E83">
        <w:rPr>
          <w:rFonts w:cs="Arial"/>
        </w:rPr>
        <w:t xml:space="preserve"> under any permit</w:t>
      </w:r>
      <w:r w:rsidR="0018792D" w:rsidRPr="00D80E83">
        <w:rPr>
          <w:rFonts w:cs="Arial"/>
        </w:rPr>
        <w:t>,</w:t>
      </w:r>
      <w:r w:rsidRPr="00D80E83">
        <w:rPr>
          <w:rFonts w:cs="Arial"/>
        </w:rPr>
        <w:t xml:space="preserve"> biological opinion</w:t>
      </w:r>
      <w:r w:rsidR="0018792D" w:rsidRPr="00D80E83">
        <w:rPr>
          <w:rFonts w:cs="Arial"/>
        </w:rPr>
        <w:t>, approval(s), or authorization(s)</w:t>
      </w:r>
      <w:r w:rsidR="004275B3">
        <w:rPr>
          <w:rFonts w:cs="Arial"/>
        </w:rPr>
        <w:t xml:space="preserve"> issued by an </w:t>
      </w:r>
      <w:r w:rsidRPr="00D80E83">
        <w:rPr>
          <w:rFonts w:cs="Arial"/>
        </w:rPr>
        <w:t>agency</w:t>
      </w:r>
      <w:r w:rsidR="0018792D" w:rsidRPr="00D80E83">
        <w:rPr>
          <w:rFonts w:cs="Arial"/>
        </w:rPr>
        <w:t xml:space="preserve"> approving use of the specified Credits as compensatory mitigation</w:t>
      </w:r>
      <w:r w:rsidRPr="00D80E83">
        <w:rPr>
          <w:rFonts w:cs="Arial"/>
        </w:rPr>
        <w:t xml:space="preserve">, can only occur </w:t>
      </w:r>
      <w:r w:rsidRPr="00D80E83">
        <w:rPr>
          <w:rFonts w:cs="Arial"/>
          <w:b/>
        </w:rPr>
        <w:t>after</w:t>
      </w:r>
      <w:r w:rsidRPr="00D80E83">
        <w:rPr>
          <w:rFonts w:cs="Arial"/>
        </w:rPr>
        <w:t xml:space="preserve"> approval by the agency or agencies executing such a permit</w:t>
      </w:r>
      <w:r w:rsidR="0018792D" w:rsidRPr="00D80E83">
        <w:rPr>
          <w:rFonts w:cs="Arial"/>
        </w:rPr>
        <w:t>, approval(s), or authorization(s)</w:t>
      </w:r>
      <w:r w:rsidRPr="00D80E83">
        <w:rPr>
          <w:rFonts w:cs="Arial"/>
        </w:rPr>
        <w:t xml:space="preserve"> or issuing such an opinion. </w:t>
      </w:r>
      <w:r w:rsidR="0099772D" w:rsidRPr="006B3AD8">
        <w:rPr>
          <w:rFonts w:cs="Arial"/>
          <w:color w:val="242424"/>
          <w:shd w:val="clear" w:color="auto" w:fill="FFFFFF"/>
        </w:rPr>
        <w:t>Project impacts that are outside of the Bank’s Service Area may be allowed</w:t>
      </w:r>
      <w:r w:rsidR="003E13B4">
        <w:rPr>
          <w:rFonts w:cs="Arial"/>
          <w:color w:val="242424"/>
          <w:shd w:val="clear" w:color="auto" w:fill="FFFFFF"/>
        </w:rPr>
        <w:t xml:space="preserve"> under limited circumstances</w:t>
      </w:r>
      <w:r w:rsidR="008E2D51">
        <w:rPr>
          <w:rFonts w:cs="Arial"/>
          <w:color w:val="242424"/>
          <w:shd w:val="clear" w:color="auto" w:fill="FFFFFF"/>
        </w:rPr>
        <w:t>.</w:t>
      </w:r>
      <w:r w:rsidR="0099772D" w:rsidRPr="006B3AD8">
        <w:rPr>
          <w:rFonts w:cs="Arial"/>
          <w:color w:val="242424"/>
          <w:shd w:val="clear" w:color="auto" w:fill="FFFFFF"/>
        </w:rPr>
        <w:t xml:space="preserve"> </w:t>
      </w:r>
      <w:r w:rsidRPr="00D80E83">
        <w:rPr>
          <w:rFonts w:cs="Arial"/>
        </w:rPr>
        <w:t xml:space="preserve">Approval is determined on a case-by-case basis to ensure the use is appropriate to compensate for the </w:t>
      </w:r>
      <w:proofErr w:type="gramStart"/>
      <w:r w:rsidRPr="00D80E83">
        <w:rPr>
          <w:rFonts w:cs="Arial"/>
        </w:rPr>
        <w:t>impacts</w:t>
      </w:r>
      <w:proofErr w:type="gramEnd"/>
      <w:r w:rsidRPr="00D80E83">
        <w:rPr>
          <w:rFonts w:cs="Arial"/>
        </w:rPr>
        <w:t xml:space="preserve"> of the specific project to which the Credits are proposed to be applied.  Mitigation or compensation requirements for individual project impacts may or may not be compatible with the use of </w:t>
      </w:r>
      <w:r w:rsidR="00B829FE">
        <w:rPr>
          <w:rFonts w:cs="Arial"/>
        </w:rPr>
        <w:t>conservation</w:t>
      </w:r>
      <w:r w:rsidRPr="00D80E83">
        <w:rPr>
          <w:rFonts w:cs="Arial"/>
        </w:rPr>
        <w:t xml:space="preserve"> banks, generally, or any particular </w:t>
      </w:r>
      <w:r w:rsidR="00B829FE">
        <w:rPr>
          <w:rFonts w:cs="Arial"/>
        </w:rPr>
        <w:t>conservation</w:t>
      </w:r>
      <w:r w:rsidRPr="00D80E83">
        <w:rPr>
          <w:rFonts w:cs="Arial"/>
        </w:rPr>
        <w:t xml:space="preserve"> bank, specifically</w:t>
      </w:r>
      <w:r w:rsidRPr="00835FB3">
        <w:rPr>
          <w:rFonts w:cs="Arial"/>
        </w:rPr>
        <w:t>.</w:t>
      </w:r>
    </w:p>
    <w:p w14:paraId="77AB5607" w14:textId="77777777" w:rsidR="00F90D87" w:rsidRPr="00835FB3" w:rsidRDefault="00F90D87" w:rsidP="00835FB3"/>
    <w:p w14:paraId="03104069" w14:textId="7938F131" w:rsidR="00AB79FD" w:rsidRPr="00FD28E7" w:rsidRDefault="0018792D" w:rsidP="00585274">
      <w:pPr>
        <w:pStyle w:val="ListParagraph"/>
        <w:widowControl/>
        <w:numPr>
          <w:ilvl w:val="0"/>
          <w:numId w:val="66"/>
        </w:numPr>
        <w:ind w:left="1620" w:hanging="540"/>
        <w:rPr>
          <w:rFonts w:cs="Arial"/>
        </w:rPr>
      </w:pPr>
      <w:r w:rsidRPr="0018792D">
        <w:rPr>
          <w:rFonts w:cs="Arial"/>
        </w:rPr>
        <w:t xml:space="preserve">A Transfer may occur only if the Bank Sponsor has received all of the following:  (A) a copy of the permit(s)/approval(s)/authorization(s) by the agency </w:t>
      </w:r>
      <w:r w:rsidR="006F673A">
        <w:rPr>
          <w:rFonts w:cs="Arial"/>
        </w:rPr>
        <w:t>approving the use of</w:t>
      </w:r>
      <w:r w:rsidRPr="0018792D">
        <w:rPr>
          <w:rFonts w:cs="Arial"/>
        </w:rPr>
        <w:t xml:space="preserve"> the specified purchased Credits; (B) written notice from the Permittee that it is electing to use the specified purchased Credits toward the permit(s)/approval(s)/authorization(s) obligation;</w:t>
      </w:r>
      <w:r w:rsidR="00F505C6">
        <w:rPr>
          <w:rFonts w:cs="Arial"/>
          <w:color w:val="0000CC"/>
        </w:rPr>
        <w:t xml:space="preserve"> [Delete if CDFW is </w:t>
      </w:r>
      <w:r w:rsidR="007C14A7">
        <w:rPr>
          <w:rFonts w:cs="Arial"/>
          <w:color w:val="0000CC"/>
        </w:rPr>
        <w:t>only signatory</w:t>
      </w:r>
      <w:r w:rsidR="00640D94">
        <w:rPr>
          <w:rFonts w:cs="Arial"/>
          <w:color w:val="0000CC"/>
        </w:rPr>
        <w:t xml:space="preserve"> and adjust above sentences</w:t>
      </w:r>
      <w:r w:rsidR="00CE20AE">
        <w:rPr>
          <w:rFonts w:cs="Arial"/>
          <w:color w:val="0000CC"/>
        </w:rPr>
        <w:t>:</w:t>
      </w:r>
      <w:r w:rsidRPr="0018792D">
        <w:rPr>
          <w:rFonts w:cs="Arial"/>
        </w:rPr>
        <w:t xml:space="preserve"> and (C) </w:t>
      </w:r>
      <w:r w:rsidR="00FD28E7">
        <w:rPr>
          <w:rFonts w:cs="Arial"/>
        </w:rPr>
        <w:t xml:space="preserve">if required by a </w:t>
      </w:r>
      <w:r w:rsidR="00E2452E">
        <w:rPr>
          <w:rFonts w:cs="Arial"/>
        </w:rPr>
        <w:t xml:space="preserve">CBRT </w:t>
      </w:r>
      <w:r w:rsidR="00976264">
        <w:rPr>
          <w:rFonts w:cs="Arial"/>
        </w:rPr>
        <w:t>agency</w:t>
      </w:r>
      <w:r w:rsidR="00FD28E7" w:rsidRPr="006425B2">
        <w:rPr>
          <w:rFonts w:cs="Arial"/>
        </w:rPr>
        <w:t>,</w:t>
      </w:r>
      <w:r w:rsidR="00D36573" w:rsidRPr="00D36573">
        <w:rPr>
          <w:rFonts w:cs="Arial"/>
        </w:rPr>
        <w:t xml:space="preserve"> </w:t>
      </w:r>
      <w:r w:rsidRPr="00FD28E7">
        <w:rPr>
          <w:rFonts w:cs="Arial"/>
        </w:rPr>
        <w:t>confirmation that the Bank Sponsor has accepted the legal responsibility</w:t>
      </w:r>
      <w:r w:rsidR="00390FA6" w:rsidRPr="00FD28E7">
        <w:rPr>
          <w:rFonts w:cs="Arial"/>
        </w:rPr>
        <w:t xml:space="preserve"> </w:t>
      </w:r>
      <w:r w:rsidRPr="00FD28E7">
        <w:rPr>
          <w:rFonts w:cs="Arial"/>
        </w:rPr>
        <w:t>for providing the required compensatory mitigation of such permit(s)</w:t>
      </w:r>
      <w:r w:rsidR="00C350A9">
        <w:rPr>
          <w:rFonts w:cs="Arial"/>
        </w:rPr>
        <w:t xml:space="preserve"> </w:t>
      </w:r>
      <w:r w:rsidRPr="00FD28E7">
        <w:rPr>
          <w:rFonts w:cs="Arial"/>
        </w:rPr>
        <w:t>/approval(s)</w:t>
      </w:r>
      <w:r w:rsidR="00C350A9">
        <w:rPr>
          <w:rFonts w:cs="Arial"/>
        </w:rPr>
        <w:t xml:space="preserve"> </w:t>
      </w:r>
      <w:r w:rsidRPr="00FD28E7">
        <w:rPr>
          <w:rFonts w:cs="Arial"/>
        </w:rPr>
        <w:t>/authorization(s).</w:t>
      </w:r>
      <w:r w:rsidR="00CE20AE" w:rsidRPr="00640D94">
        <w:rPr>
          <w:rFonts w:cs="Arial"/>
          <w:color w:val="003399"/>
        </w:rPr>
        <w:t>]</w:t>
      </w:r>
    </w:p>
    <w:p w14:paraId="2183BBE9" w14:textId="77777777" w:rsidR="00AB79FD" w:rsidRPr="00835FB3" w:rsidRDefault="00AB79FD" w:rsidP="00835FB3"/>
    <w:p w14:paraId="55CCA33A" w14:textId="165499F4" w:rsidR="00AB79FD" w:rsidRPr="00AB79FD" w:rsidRDefault="002571BB" w:rsidP="00585274">
      <w:pPr>
        <w:pStyle w:val="ListParagraph"/>
        <w:widowControl/>
        <w:numPr>
          <w:ilvl w:val="0"/>
          <w:numId w:val="66"/>
        </w:numPr>
        <w:ind w:left="1620" w:hanging="540"/>
        <w:rPr>
          <w:rFonts w:cs="Arial"/>
        </w:rPr>
      </w:pPr>
      <w:r w:rsidRPr="00E63FA5">
        <w:rPr>
          <w:rFonts w:cs="Arial"/>
        </w:rPr>
        <w:t>Each Sale of Credits</w:t>
      </w:r>
      <w:r w:rsidR="006F673A" w:rsidRPr="00E63FA5">
        <w:rPr>
          <w:rFonts w:cs="Arial"/>
        </w:rPr>
        <w:t xml:space="preserve"> without a Transfer</w:t>
      </w:r>
      <w:r w:rsidRPr="00E63FA5">
        <w:rPr>
          <w:rFonts w:cs="Arial"/>
        </w:rPr>
        <w:t xml:space="preserve"> shall be made pursuant to a</w:t>
      </w:r>
      <w:r w:rsidRPr="00AB79FD">
        <w:t xml:space="preserve"> written </w:t>
      </w:r>
      <w:r w:rsidRPr="00742A45">
        <w:t xml:space="preserve">Credit Sale </w:t>
      </w:r>
      <w:r w:rsidR="006F673A" w:rsidRPr="00742A45">
        <w:t>A</w:t>
      </w:r>
      <w:r w:rsidRPr="00742A45">
        <w:t>greement</w:t>
      </w:r>
      <w:r w:rsidRPr="00AB79FD">
        <w:t xml:space="preserve"> in the form </w:t>
      </w:r>
      <w:r w:rsidRPr="00012F2E">
        <w:t xml:space="preserve">of </w:t>
      </w:r>
      <w:r w:rsidRPr="00012F2E">
        <w:rPr>
          <w:b/>
        </w:rPr>
        <w:t>Exhibit F-2</w:t>
      </w:r>
      <w:r w:rsidR="006C67BF" w:rsidRPr="00012F2E">
        <w:rPr>
          <w:b/>
        </w:rPr>
        <w:t>(</w:t>
      </w:r>
      <w:r w:rsidRPr="00012F2E">
        <w:rPr>
          <w:b/>
        </w:rPr>
        <w:t>a</w:t>
      </w:r>
      <w:r w:rsidR="006C67BF" w:rsidRPr="00012F2E">
        <w:rPr>
          <w:b/>
        </w:rPr>
        <w:t>)</w:t>
      </w:r>
      <w:r w:rsidRPr="00012F2E">
        <w:t>, or</w:t>
      </w:r>
      <w:r w:rsidR="006F673A" w:rsidRPr="004275B3">
        <w:t xml:space="preserve"> substantially similar form approved in writing</w:t>
      </w:r>
      <w:r w:rsidR="006F673A" w:rsidRPr="00AB79FD">
        <w:t xml:space="preserve"> by the </w:t>
      </w:r>
      <w:r w:rsidR="00AA7666" w:rsidRPr="002C4568">
        <w:rPr>
          <w:rFonts w:cs="Arial"/>
          <w:color w:val="0000CC"/>
        </w:rPr>
        <w:t>[Choose one:</w:t>
      </w:r>
      <w:r w:rsidR="00AA7666" w:rsidRPr="00024134">
        <w:rPr>
          <w:rFonts w:cs="Arial"/>
        </w:rPr>
        <w:t xml:space="preserve"> </w:t>
      </w:r>
      <w:r w:rsidR="00AA7666">
        <w:rPr>
          <w:rFonts w:cs="Arial"/>
        </w:rPr>
        <w:t>CB</w:t>
      </w:r>
      <w:r w:rsidR="00AA7666" w:rsidRPr="00024134">
        <w:rPr>
          <w:rFonts w:cs="Arial"/>
        </w:rPr>
        <w:t xml:space="preserve">RT </w:t>
      </w:r>
      <w:r w:rsidR="00AA7666" w:rsidRPr="002C4568">
        <w:rPr>
          <w:rFonts w:cs="Arial"/>
          <w:color w:val="0000CC"/>
        </w:rPr>
        <w:t>or</w:t>
      </w:r>
      <w:r w:rsidR="00AA7666" w:rsidRPr="00024134">
        <w:rPr>
          <w:rFonts w:cs="Arial"/>
        </w:rPr>
        <w:t xml:space="preserve"> Signatory Agencies</w:t>
      </w:r>
      <w:r w:rsidR="00AA7666" w:rsidRPr="002C4568">
        <w:rPr>
          <w:rFonts w:cs="Arial"/>
          <w:color w:val="0000CC"/>
        </w:rPr>
        <w:t>]</w:t>
      </w:r>
      <w:r w:rsidR="00D56855" w:rsidRPr="00AB79FD">
        <w:t xml:space="preserve"> </w:t>
      </w:r>
      <w:r w:rsidR="006F673A" w:rsidRPr="00AB79FD">
        <w:t>in its sole and absolute discretion</w:t>
      </w:r>
      <w:r w:rsidRPr="00AB79FD">
        <w:t xml:space="preserve">.  Subsequent </w:t>
      </w:r>
      <w:r w:rsidR="006F673A" w:rsidRPr="00AB79FD">
        <w:t xml:space="preserve">Transfer of </w:t>
      </w:r>
      <w:r w:rsidRPr="00AB79FD">
        <w:t xml:space="preserve">Credits shall be made pursuant to a written Credit Transfer </w:t>
      </w:r>
      <w:r w:rsidR="006F673A" w:rsidRPr="00AB79FD">
        <w:t>A</w:t>
      </w:r>
      <w:r w:rsidRPr="00AB79FD">
        <w:t xml:space="preserve">greement in the form </w:t>
      </w:r>
      <w:r w:rsidRPr="00012F2E">
        <w:t xml:space="preserve">of </w:t>
      </w:r>
      <w:r w:rsidRPr="00012F2E">
        <w:rPr>
          <w:b/>
        </w:rPr>
        <w:t>Exhibit F-2</w:t>
      </w:r>
      <w:r w:rsidR="00170F1E">
        <w:rPr>
          <w:b/>
        </w:rPr>
        <w:t>(</w:t>
      </w:r>
      <w:r w:rsidR="00A1677C">
        <w:rPr>
          <w:b/>
        </w:rPr>
        <w:t>c</w:t>
      </w:r>
      <w:r w:rsidR="00170F1E">
        <w:rPr>
          <w:b/>
        </w:rPr>
        <w:t>)</w:t>
      </w:r>
      <w:r w:rsidRPr="00012F2E">
        <w:t>, or</w:t>
      </w:r>
      <w:r w:rsidR="006F673A" w:rsidRPr="00AB79FD">
        <w:t xml:space="preserve"> substantially similar form approved in writing by the </w:t>
      </w:r>
      <w:r w:rsidR="00AA7666" w:rsidRPr="002C4568">
        <w:rPr>
          <w:rFonts w:cs="Arial"/>
          <w:color w:val="0000CC"/>
        </w:rPr>
        <w:t>[Choose one:</w:t>
      </w:r>
      <w:r w:rsidR="00AA7666" w:rsidRPr="00024134">
        <w:rPr>
          <w:rFonts w:cs="Arial"/>
        </w:rPr>
        <w:t xml:space="preserve"> </w:t>
      </w:r>
      <w:r w:rsidR="00AA7666">
        <w:rPr>
          <w:rFonts w:cs="Arial"/>
        </w:rPr>
        <w:t>CB</w:t>
      </w:r>
      <w:r w:rsidR="00AA7666" w:rsidRPr="00024134">
        <w:rPr>
          <w:rFonts w:cs="Arial"/>
        </w:rPr>
        <w:t xml:space="preserve">RT </w:t>
      </w:r>
      <w:r w:rsidR="00AA7666" w:rsidRPr="002C4568">
        <w:rPr>
          <w:rFonts w:cs="Arial"/>
          <w:color w:val="0000CC"/>
        </w:rPr>
        <w:t>or</w:t>
      </w:r>
      <w:r w:rsidR="00AA7666" w:rsidRPr="00024134">
        <w:rPr>
          <w:rFonts w:cs="Arial"/>
        </w:rPr>
        <w:t xml:space="preserve"> Signatory Agencies</w:t>
      </w:r>
      <w:r w:rsidR="00AA7666" w:rsidRPr="002C4568">
        <w:rPr>
          <w:rFonts w:cs="Arial"/>
          <w:color w:val="0000CC"/>
        </w:rPr>
        <w:t>]</w:t>
      </w:r>
      <w:r w:rsidR="00D56855" w:rsidRPr="00AB79FD">
        <w:t xml:space="preserve"> </w:t>
      </w:r>
      <w:r w:rsidR="006F673A" w:rsidRPr="00AB79FD">
        <w:t>in its sole and absolute discretion</w:t>
      </w:r>
      <w:r w:rsidRPr="00AB79FD">
        <w:t xml:space="preserve">. </w:t>
      </w:r>
    </w:p>
    <w:p w14:paraId="269EC0CA" w14:textId="77777777" w:rsidR="00AB79FD" w:rsidRPr="00835FB3" w:rsidRDefault="002571BB" w:rsidP="00835FB3">
      <w:r w:rsidRPr="00835FB3">
        <w:t xml:space="preserve"> </w:t>
      </w:r>
    </w:p>
    <w:p w14:paraId="372A6DC5" w14:textId="28699118" w:rsidR="00BA21B2" w:rsidRPr="004E295E" w:rsidRDefault="008F1A64" w:rsidP="00585274">
      <w:pPr>
        <w:pStyle w:val="ListParagraph"/>
        <w:widowControl/>
        <w:numPr>
          <w:ilvl w:val="0"/>
          <w:numId w:val="66"/>
        </w:numPr>
        <w:ind w:left="1620" w:hanging="540"/>
        <w:rPr>
          <w:rFonts w:cs="Arial"/>
        </w:rPr>
      </w:pPr>
      <w:r>
        <w:rPr>
          <w:rFonts w:cs="Arial"/>
          <w:color w:val="0000CC"/>
        </w:rPr>
        <w:t xml:space="preserve">[Use if </w:t>
      </w:r>
      <w:r w:rsidR="002B6CF1">
        <w:rPr>
          <w:rFonts w:cs="Arial"/>
          <w:color w:val="0000CC"/>
        </w:rPr>
        <w:t xml:space="preserve">a </w:t>
      </w:r>
      <w:r>
        <w:rPr>
          <w:rFonts w:cs="Arial"/>
          <w:color w:val="0000CC"/>
        </w:rPr>
        <w:t>federal agency is signatory</w:t>
      </w:r>
      <w:r w:rsidR="00D25703">
        <w:rPr>
          <w:rFonts w:cs="Arial"/>
          <w:color w:val="0000CC"/>
        </w:rPr>
        <w:t xml:space="preserve">: </w:t>
      </w:r>
      <w:r w:rsidR="003C4A99" w:rsidRPr="003A22C6">
        <w:rPr>
          <w:rFonts w:cs="Arial"/>
        </w:rPr>
        <w:t>Each combined Sale and Transfer of Credits to a Permittee shall be made pursuant to a written</w:t>
      </w:r>
      <w:r w:rsidR="00742A45" w:rsidRPr="003A22C6">
        <w:rPr>
          <w:rFonts w:cs="Arial"/>
        </w:rPr>
        <w:t xml:space="preserve"> Credit </w:t>
      </w:r>
      <w:r w:rsidR="008C5D81" w:rsidRPr="003A22C6">
        <w:rPr>
          <w:rFonts w:cs="Arial"/>
        </w:rPr>
        <w:t>Sale and Transfer A</w:t>
      </w:r>
      <w:r w:rsidR="003C4A99" w:rsidRPr="003A22C6">
        <w:rPr>
          <w:rFonts w:cs="Arial"/>
        </w:rPr>
        <w:t xml:space="preserve">greement in the form </w:t>
      </w:r>
      <w:r w:rsidR="003C4A99" w:rsidRPr="00AB56EF">
        <w:rPr>
          <w:rFonts w:cs="Arial"/>
        </w:rPr>
        <w:t xml:space="preserve">of </w:t>
      </w:r>
      <w:r w:rsidR="003C4A99" w:rsidRPr="00AB56EF">
        <w:rPr>
          <w:rFonts w:cs="Arial"/>
          <w:b/>
        </w:rPr>
        <w:t>Exhibit F-2</w:t>
      </w:r>
      <w:r w:rsidR="00FA6FF2" w:rsidRPr="00AB56EF">
        <w:rPr>
          <w:rFonts w:cs="Arial"/>
          <w:b/>
        </w:rPr>
        <w:t>(b)</w:t>
      </w:r>
      <w:r w:rsidR="003C4A99" w:rsidRPr="00AB56EF">
        <w:rPr>
          <w:rFonts w:cs="Arial"/>
        </w:rPr>
        <w:t>, or</w:t>
      </w:r>
      <w:r w:rsidR="003C4A99" w:rsidRPr="003A22C6">
        <w:rPr>
          <w:rFonts w:cs="Arial"/>
        </w:rPr>
        <w:t xml:space="preserve"> </w:t>
      </w:r>
      <w:r w:rsidR="008C5D81" w:rsidRPr="003A22C6">
        <w:rPr>
          <w:rFonts w:cs="Arial"/>
        </w:rPr>
        <w:t xml:space="preserve">substantially similar form approved in writing by the </w:t>
      </w:r>
      <w:r w:rsidR="00AA7666" w:rsidRPr="002C4568">
        <w:rPr>
          <w:rFonts w:cs="Arial"/>
          <w:color w:val="0000CC"/>
        </w:rPr>
        <w:t>[Choose one:</w:t>
      </w:r>
      <w:r w:rsidR="00AA7666" w:rsidRPr="00024134">
        <w:rPr>
          <w:rFonts w:cs="Arial"/>
        </w:rPr>
        <w:t xml:space="preserve"> </w:t>
      </w:r>
      <w:r w:rsidR="00AA7666">
        <w:rPr>
          <w:rFonts w:cs="Arial"/>
        </w:rPr>
        <w:t>CB</w:t>
      </w:r>
      <w:r w:rsidR="00AA7666" w:rsidRPr="00024134">
        <w:rPr>
          <w:rFonts w:cs="Arial"/>
        </w:rPr>
        <w:t xml:space="preserve">RT </w:t>
      </w:r>
      <w:r w:rsidR="00AA7666" w:rsidRPr="002C4568">
        <w:rPr>
          <w:rFonts w:cs="Arial"/>
          <w:color w:val="0000CC"/>
        </w:rPr>
        <w:t>or</w:t>
      </w:r>
      <w:r w:rsidR="00AA7666" w:rsidRPr="00024134">
        <w:rPr>
          <w:rFonts w:cs="Arial"/>
        </w:rPr>
        <w:t xml:space="preserve"> Signatory Agencies</w:t>
      </w:r>
      <w:r w:rsidR="00AA7666" w:rsidRPr="002C4568">
        <w:rPr>
          <w:rFonts w:cs="Arial"/>
          <w:color w:val="0000CC"/>
        </w:rPr>
        <w:t>]</w:t>
      </w:r>
      <w:r w:rsidR="00D56855" w:rsidRPr="003A22C6">
        <w:rPr>
          <w:rFonts w:cs="Arial"/>
        </w:rPr>
        <w:t xml:space="preserve"> </w:t>
      </w:r>
      <w:r w:rsidR="008C5D81" w:rsidRPr="003A22C6">
        <w:rPr>
          <w:rFonts w:cs="Arial"/>
        </w:rPr>
        <w:t>in its sole and absolute discretion</w:t>
      </w:r>
      <w:r w:rsidR="003C4A99" w:rsidRPr="003A22C6">
        <w:rPr>
          <w:rFonts w:cs="Arial"/>
        </w:rPr>
        <w:t xml:space="preserve">. Prior to Transfer, Bank Sponsor shall upload pending </w:t>
      </w:r>
      <w:r w:rsidR="00E65862" w:rsidRPr="000528BA">
        <w:rPr>
          <w:rFonts w:cs="Arial"/>
          <w:color w:val="0000CC"/>
        </w:rPr>
        <w:t>[Delete as applicable:</w:t>
      </w:r>
      <w:r w:rsidR="00E65862">
        <w:rPr>
          <w:rFonts w:cs="Arial"/>
          <w:color w:val="000099"/>
        </w:rPr>
        <w:t xml:space="preserve"> </w:t>
      </w:r>
      <w:r w:rsidR="00160E7B" w:rsidRPr="000528BA">
        <w:rPr>
          <w:rFonts w:cs="Arial"/>
        </w:rPr>
        <w:t>Waters of the State</w:t>
      </w:r>
      <w:r w:rsidR="00160E7B">
        <w:rPr>
          <w:rFonts w:cs="Arial"/>
          <w:color w:val="000099"/>
        </w:rPr>
        <w:t xml:space="preserve">, </w:t>
      </w:r>
      <w:r w:rsidR="003C4A99" w:rsidRPr="003A22C6">
        <w:rPr>
          <w:rFonts w:cs="Arial"/>
        </w:rPr>
        <w:t>Covered Species</w:t>
      </w:r>
      <w:r w:rsidR="006F6653">
        <w:rPr>
          <w:rFonts w:cs="Arial"/>
        </w:rPr>
        <w:t xml:space="preserve">, </w:t>
      </w:r>
      <w:r w:rsidR="003C4A99" w:rsidRPr="003A22C6">
        <w:rPr>
          <w:rFonts w:cs="Arial"/>
        </w:rPr>
        <w:t>Covered Habitat</w:t>
      </w:r>
      <w:r w:rsidR="006F6653">
        <w:rPr>
          <w:rFonts w:cs="Arial"/>
        </w:rPr>
        <w:t>, and LSA Resources</w:t>
      </w:r>
      <w:r w:rsidR="00E65862">
        <w:rPr>
          <w:rFonts w:cs="Arial"/>
        </w:rPr>
        <w:t>]</w:t>
      </w:r>
      <w:r w:rsidR="003C4A99" w:rsidRPr="003A22C6">
        <w:rPr>
          <w:rFonts w:cs="Arial"/>
        </w:rPr>
        <w:t xml:space="preserve"> Credit </w:t>
      </w:r>
      <w:r w:rsidR="00D00236" w:rsidRPr="003A22C6">
        <w:rPr>
          <w:rFonts w:cs="Arial"/>
        </w:rPr>
        <w:t xml:space="preserve">Sales and Transfer </w:t>
      </w:r>
      <w:r w:rsidR="00196720" w:rsidRPr="003A22C6">
        <w:rPr>
          <w:rFonts w:cs="Arial"/>
        </w:rPr>
        <w:t>A</w:t>
      </w:r>
      <w:r w:rsidR="003C4A99" w:rsidRPr="003A22C6">
        <w:rPr>
          <w:rFonts w:cs="Arial"/>
        </w:rPr>
        <w:t xml:space="preserve">greements into RIBITS for approval by </w:t>
      </w:r>
      <w:r w:rsidR="00483848" w:rsidRPr="003A22C6">
        <w:rPr>
          <w:rFonts w:cs="Arial"/>
        </w:rPr>
        <w:t xml:space="preserve">the </w:t>
      </w:r>
      <w:r w:rsidR="00E908FB" w:rsidRPr="002C4568">
        <w:rPr>
          <w:rFonts w:cs="Arial"/>
          <w:color w:val="0000CC"/>
        </w:rPr>
        <w:t>[Choose one:</w:t>
      </w:r>
      <w:r w:rsidR="00E908FB" w:rsidRPr="00024134">
        <w:rPr>
          <w:rFonts w:cs="Arial"/>
        </w:rPr>
        <w:t xml:space="preserve"> </w:t>
      </w:r>
      <w:r w:rsidR="00E908FB">
        <w:rPr>
          <w:rFonts w:cs="Arial"/>
        </w:rPr>
        <w:t>CB</w:t>
      </w:r>
      <w:r w:rsidR="00E908FB" w:rsidRPr="00024134">
        <w:rPr>
          <w:rFonts w:cs="Arial"/>
        </w:rPr>
        <w:t xml:space="preserve">RT </w:t>
      </w:r>
      <w:r w:rsidR="00E908FB" w:rsidRPr="002C4568">
        <w:rPr>
          <w:rFonts w:cs="Arial"/>
          <w:color w:val="0000CC"/>
        </w:rPr>
        <w:t>or</w:t>
      </w:r>
      <w:r w:rsidR="00E908FB" w:rsidRPr="00024134">
        <w:rPr>
          <w:rFonts w:cs="Arial"/>
        </w:rPr>
        <w:t xml:space="preserve"> Signatory Agencies</w:t>
      </w:r>
      <w:r w:rsidR="00E908FB" w:rsidRPr="002C4568">
        <w:rPr>
          <w:rFonts w:cs="Arial"/>
          <w:color w:val="0000CC"/>
        </w:rPr>
        <w:t>]</w:t>
      </w:r>
      <w:r w:rsidR="00FE090A">
        <w:rPr>
          <w:rFonts w:cs="Arial"/>
        </w:rPr>
        <w:t>.</w:t>
      </w:r>
      <w:r w:rsidR="00FE090A">
        <w:rPr>
          <w:rFonts w:cs="Arial"/>
          <w:color w:val="000099"/>
        </w:rPr>
        <w:t>]</w:t>
      </w:r>
      <w:r w:rsidR="00247B87" w:rsidRPr="003D4605">
        <w:rPr>
          <w:rFonts w:cs="Arial"/>
          <w:bCs/>
          <w:color w:val="0000CC"/>
        </w:rPr>
        <w:t xml:space="preserve"> </w:t>
      </w:r>
    </w:p>
    <w:p w14:paraId="54D682EB" w14:textId="77777777" w:rsidR="003D4605" w:rsidRPr="00835FB3" w:rsidRDefault="003D4605" w:rsidP="00835FB3"/>
    <w:p w14:paraId="3236F7A0" w14:textId="042FFC59" w:rsidR="00BA21B2" w:rsidRPr="00803E43" w:rsidRDefault="00BA21B2" w:rsidP="00BA21B2">
      <w:pPr>
        <w:pStyle w:val="ListParagraph"/>
        <w:widowControl/>
        <w:ind w:left="1620"/>
        <w:rPr>
          <w:rFonts w:cs="Arial"/>
          <w:color w:val="0000CC"/>
        </w:rPr>
      </w:pPr>
      <w:r>
        <w:rPr>
          <w:rFonts w:cs="Arial"/>
          <w:color w:val="0000CC"/>
        </w:rPr>
        <w:t xml:space="preserve">[Use if </w:t>
      </w:r>
      <w:r w:rsidR="00AB55D3">
        <w:rPr>
          <w:rFonts w:cs="Arial"/>
          <w:color w:val="0000CC"/>
        </w:rPr>
        <w:t xml:space="preserve">a </w:t>
      </w:r>
      <w:r w:rsidR="00A8148D">
        <w:rPr>
          <w:rFonts w:cs="Arial"/>
          <w:color w:val="0000CC"/>
        </w:rPr>
        <w:t xml:space="preserve">federal agency </w:t>
      </w:r>
      <w:r w:rsidR="00131296">
        <w:rPr>
          <w:rFonts w:cs="Arial"/>
          <w:color w:val="0000CC"/>
        </w:rPr>
        <w:t>is</w:t>
      </w:r>
      <w:r w:rsidR="00A8148D">
        <w:rPr>
          <w:rFonts w:cs="Arial"/>
          <w:color w:val="0000CC"/>
        </w:rPr>
        <w:t xml:space="preserve"> not</w:t>
      </w:r>
      <w:r>
        <w:rPr>
          <w:rFonts w:cs="Arial"/>
          <w:color w:val="0000CC"/>
        </w:rPr>
        <w:t xml:space="preserve"> signatory: </w:t>
      </w:r>
      <w:r w:rsidRPr="003A22C6">
        <w:rPr>
          <w:rFonts w:cs="Arial"/>
        </w:rPr>
        <w:t xml:space="preserve">Each combined Sale and Transfer of Credits to a Permittee shall be made pursuant to a written Credit Sale and Transfer Agreement in the form </w:t>
      </w:r>
      <w:r w:rsidRPr="00AB56EF">
        <w:rPr>
          <w:rFonts w:cs="Arial"/>
        </w:rPr>
        <w:t xml:space="preserve">of </w:t>
      </w:r>
      <w:r w:rsidRPr="00AB56EF">
        <w:rPr>
          <w:rFonts w:cs="Arial"/>
          <w:b/>
        </w:rPr>
        <w:t>Exhibit F-2(b)</w:t>
      </w:r>
      <w:r w:rsidRPr="00AB56EF">
        <w:rPr>
          <w:rFonts w:cs="Arial"/>
        </w:rPr>
        <w:t>, or</w:t>
      </w:r>
      <w:r w:rsidRPr="003A22C6">
        <w:rPr>
          <w:rFonts w:cs="Arial"/>
        </w:rPr>
        <w:t xml:space="preserve"> substantially similar form approved in writing by the </w:t>
      </w:r>
      <w:r w:rsidR="00E908FB" w:rsidRPr="002C4568">
        <w:rPr>
          <w:rFonts w:cs="Arial"/>
          <w:color w:val="0000CC"/>
        </w:rPr>
        <w:t>[Choose one:</w:t>
      </w:r>
      <w:r w:rsidR="00E908FB" w:rsidRPr="00024134">
        <w:rPr>
          <w:rFonts w:cs="Arial"/>
        </w:rPr>
        <w:t xml:space="preserve"> </w:t>
      </w:r>
      <w:r w:rsidR="00E908FB">
        <w:rPr>
          <w:rFonts w:cs="Arial"/>
        </w:rPr>
        <w:t>CB</w:t>
      </w:r>
      <w:r w:rsidR="00E908FB" w:rsidRPr="00024134">
        <w:rPr>
          <w:rFonts w:cs="Arial"/>
        </w:rPr>
        <w:t xml:space="preserve">RT </w:t>
      </w:r>
      <w:r w:rsidR="00E908FB" w:rsidRPr="002C4568">
        <w:rPr>
          <w:rFonts w:cs="Arial"/>
          <w:color w:val="0000CC"/>
        </w:rPr>
        <w:t>or</w:t>
      </w:r>
      <w:r w:rsidR="00E908FB" w:rsidRPr="00024134">
        <w:rPr>
          <w:rFonts w:cs="Arial"/>
        </w:rPr>
        <w:t xml:space="preserve"> Signatory Agencies</w:t>
      </w:r>
      <w:r w:rsidR="00E908FB" w:rsidRPr="002C4568">
        <w:rPr>
          <w:rFonts w:cs="Arial"/>
          <w:color w:val="0000CC"/>
        </w:rPr>
        <w:t>]</w:t>
      </w:r>
      <w:r w:rsidRPr="003A22C6">
        <w:rPr>
          <w:rFonts w:cs="Arial"/>
        </w:rPr>
        <w:t xml:space="preserve"> in its sole and absolute discretion. Prior to Transfer, Bank Sponsor shall </w:t>
      </w:r>
      <w:r>
        <w:rPr>
          <w:rFonts w:cs="Arial"/>
        </w:rPr>
        <w:t>provide an electronic copy of the</w:t>
      </w:r>
      <w:r w:rsidRPr="003A22C6">
        <w:rPr>
          <w:rFonts w:cs="Arial"/>
        </w:rPr>
        <w:t xml:space="preserve"> </w:t>
      </w:r>
      <w:r w:rsidR="00E65862" w:rsidRPr="000528BA">
        <w:rPr>
          <w:rFonts w:cs="Arial"/>
          <w:color w:val="0000CC"/>
        </w:rPr>
        <w:t xml:space="preserve">[Delete as applicable: </w:t>
      </w:r>
      <w:r w:rsidR="00160E7B" w:rsidRPr="000528BA">
        <w:rPr>
          <w:rFonts w:cs="Arial"/>
        </w:rPr>
        <w:t xml:space="preserve">Waters of the State, </w:t>
      </w:r>
      <w:r w:rsidRPr="003A22C6">
        <w:rPr>
          <w:rFonts w:cs="Arial"/>
        </w:rPr>
        <w:t>Covered Species</w:t>
      </w:r>
      <w:r w:rsidR="000C2E87">
        <w:rPr>
          <w:rFonts w:cs="Arial"/>
        </w:rPr>
        <w:t xml:space="preserve">, </w:t>
      </w:r>
      <w:r w:rsidRPr="003A22C6">
        <w:rPr>
          <w:rFonts w:cs="Arial"/>
        </w:rPr>
        <w:t>Covered Habitat</w:t>
      </w:r>
      <w:r w:rsidR="000C2E87">
        <w:rPr>
          <w:rFonts w:cs="Arial"/>
        </w:rPr>
        <w:t>, and LSA Resources</w:t>
      </w:r>
      <w:r w:rsidR="00E65862">
        <w:rPr>
          <w:rFonts w:cs="Arial"/>
          <w:color w:val="000099"/>
        </w:rPr>
        <w:t>]</w:t>
      </w:r>
      <w:r w:rsidRPr="003A22C6">
        <w:rPr>
          <w:rFonts w:cs="Arial"/>
        </w:rPr>
        <w:t xml:space="preserve"> Credit Sales and Transfer Agreements for approval</w:t>
      </w:r>
      <w:r w:rsidR="0089576D">
        <w:rPr>
          <w:rFonts w:cs="Arial"/>
        </w:rPr>
        <w:t xml:space="preserve"> by the </w:t>
      </w:r>
      <w:r w:rsidR="00E908FB" w:rsidRPr="002C4568">
        <w:rPr>
          <w:rFonts w:cs="Arial"/>
          <w:color w:val="0000CC"/>
        </w:rPr>
        <w:t>[Choose one:</w:t>
      </w:r>
      <w:r w:rsidR="00E908FB" w:rsidRPr="00024134">
        <w:rPr>
          <w:rFonts w:cs="Arial"/>
        </w:rPr>
        <w:t xml:space="preserve"> </w:t>
      </w:r>
      <w:r w:rsidR="00E908FB">
        <w:rPr>
          <w:rFonts w:cs="Arial"/>
        </w:rPr>
        <w:t>CB</w:t>
      </w:r>
      <w:r w:rsidR="00E908FB" w:rsidRPr="00024134">
        <w:rPr>
          <w:rFonts w:cs="Arial"/>
        </w:rPr>
        <w:t xml:space="preserve">RT </w:t>
      </w:r>
      <w:r w:rsidR="00E908FB" w:rsidRPr="002C4568">
        <w:rPr>
          <w:rFonts w:cs="Arial"/>
          <w:color w:val="0000CC"/>
        </w:rPr>
        <w:t>or</w:t>
      </w:r>
      <w:r w:rsidR="00E908FB" w:rsidRPr="00024134">
        <w:rPr>
          <w:rFonts w:cs="Arial"/>
        </w:rPr>
        <w:t xml:space="preserve"> Signatory Agencies</w:t>
      </w:r>
      <w:r w:rsidR="00E908FB" w:rsidRPr="002C4568">
        <w:rPr>
          <w:rFonts w:cs="Arial"/>
          <w:color w:val="0000CC"/>
        </w:rPr>
        <w:t>]</w:t>
      </w:r>
      <w:r w:rsidR="00803E43">
        <w:rPr>
          <w:rFonts w:cs="Arial"/>
        </w:rPr>
        <w:t>.</w:t>
      </w:r>
      <w:r w:rsidR="00803E43" w:rsidRPr="000528BA">
        <w:rPr>
          <w:rFonts w:cs="Arial"/>
          <w:color w:val="0000CC"/>
        </w:rPr>
        <w:t>]</w:t>
      </w:r>
    </w:p>
    <w:p w14:paraId="7F74892B" w14:textId="77777777" w:rsidR="00F82DA9" w:rsidRPr="00835FB3" w:rsidRDefault="00F82DA9" w:rsidP="00835FB3"/>
    <w:p w14:paraId="6A061F57" w14:textId="1308928C" w:rsidR="002D20B1" w:rsidRDefault="0099759B" w:rsidP="00585274">
      <w:pPr>
        <w:pStyle w:val="ListParagraph"/>
        <w:widowControl/>
        <w:numPr>
          <w:ilvl w:val="0"/>
          <w:numId w:val="66"/>
        </w:numPr>
        <w:ind w:left="1620" w:hanging="540"/>
        <w:rPr>
          <w:rFonts w:cs="Arial"/>
        </w:rPr>
      </w:pPr>
      <w:r>
        <w:rPr>
          <w:rFonts w:cs="Arial"/>
          <w:color w:val="0000CC"/>
        </w:rPr>
        <w:t xml:space="preserve">[Use if </w:t>
      </w:r>
      <w:r w:rsidR="004C44AA">
        <w:rPr>
          <w:rFonts w:cs="Arial"/>
          <w:color w:val="0000CC"/>
        </w:rPr>
        <w:t xml:space="preserve">a </w:t>
      </w:r>
      <w:r>
        <w:rPr>
          <w:rFonts w:cs="Arial"/>
          <w:color w:val="0000CC"/>
        </w:rPr>
        <w:t xml:space="preserve">federal agency </w:t>
      </w:r>
      <w:r w:rsidR="004C44AA">
        <w:rPr>
          <w:rFonts w:cs="Arial"/>
          <w:color w:val="0000CC"/>
        </w:rPr>
        <w:t xml:space="preserve">is </w:t>
      </w:r>
      <w:r>
        <w:rPr>
          <w:rFonts w:cs="Arial"/>
          <w:color w:val="0000CC"/>
        </w:rPr>
        <w:t xml:space="preserve">signatory: </w:t>
      </w:r>
      <w:r w:rsidR="003C4A99" w:rsidRPr="00AB79FD">
        <w:rPr>
          <w:rFonts w:cs="Arial"/>
        </w:rPr>
        <w:t xml:space="preserve">Bank Sponsor shall notify </w:t>
      </w:r>
      <w:r w:rsidR="00F30B7A">
        <w:rPr>
          <w:rFonts w:cs="Arial"/>
        </w:rPr>
        <w:t>the</w:t>
      </w:r>
      <w:r w:rsidR="003C4A99" w:rsidRPr="00AB79FD">
        <w:rPr>
          <w:rFonts w:cs="Arial"/>
        </w:rPr>
        <w:t xml:space="preserve"> </w:t>
      </w:r>
      <w:r w:rsidR="008C1582" w:rsidRPr="002C4568">
        <w:rPr>
          <w:rFonts w:cs="Arial"/>
          <w:color w:val="0000CC"/>
        </w:rPr>
        <w:t>[Choose one:</w:t>
      </w:r>
      <w:r w:rsidR="008C1582" w:rsidRPr="00024134">
        <w:rPr>
          <w:rFonts w:cs="Arial"/>
        </w:rPr>
        <w:t xml:space="preserve"> </w:t>
      </w:r>
      <w:r w:rsidR="008C1582">
        <w:rPr>
          <w:rFonts w:cs="Arial"/>
        </w:rPr>
        <w:t>CB</w:t>
      </w:r>
      <w:r w:rsidR="008C1582" w:rsidRPr="00024134">
        <w:rPr>
          <w:rFonts w:cs="Arial"/>
        </w:rPr>
        <w:t xml:space="preserve">RT </w:t>
      </w:r>
      <w:r w:rsidR="008C1582" w:rsidRPr="002C4568">
        <w:rPr>
          <w:rFonts w:cs="Arial"/>
          <w:color w:val="0000CC"/>
        </w:rPr>
        <w:t>or</w:t>
      </w:r>
      <w:r w:rsidR="008C1582" w:rsidRPr="00024134">
        <w:rPr>
          <w:rFonts w:cs="Arial"/>
        </w:rPr>
        <w:t xml:space="preserve"> Signatory Agencies</w:t>
      </w:r>
      <w:r w:rsidR="008C1582" w:rsidRPr="002C4568">
        <w:rPr>
          <w:rFonts w:cs="Arial"/>
          <w:color w:val="0000CC"/>
        </w:rPr>
        <w:t>]</w:t>
      </w:r>
      <w:r w:rsidR="00D56855" w:rsidRPr="00AB79FD">
        <w:rPr>
          <w:rFonts w:cs="Arial"/>
        </w:rPr>
        <w:t xml:space="preserve"> </w:t>
      </w:r>
      <w:r w:rsidR="003C4A99" w:rsidRPr="00AB79FD">
        <w:rPr>
          <w:rFonts w:cs="Arial"/>
        </w:rPr>
        <w:t>upon any Credit Sale</w:t>
      </w:r>
      <w:r w:rsidR="005D4D50" w:rsidRPr="00AB79FD">
        <w:rPr>
          <w:rFonts w:cs="Arial"/>
        </w:rPr>
        <w:t xml:space="preserve"> and/or Transfer</w:t>
      </w:r>
      <w:r w:rsidR="003C4A99" w:rsidRPr="00AB79FD">
        <w:rPr>
          <w:rFonts w:cs="Arial"/>
        </w:rPr>
        <w:t xml:space="preserve"> in accordance with Section IX of this </w:t>
      </w:r>
      <w:r w:rsidR="009A35BF">
        <w:rPr>
          <w:rFonts w:cs="Arial"/>
        </w:rPr>
        <w:t>C</w:t>
      </w:r>
      <w:r w:rsidR="003C4A99" w:rsidRPr="00AB79FD">
        <w:rPr>
          <w:rFonts w:cs="Arial"/>
        </w:rPr>
        <w:t xml:space="preserve">BEI.  Bank Sponsor shall enter pending </w:t>
      </w:r>
      <w:r w:rsidR="00E65862" w:rsidRPr="000528BA">
        <w:rPr>
          <w:rFonts w:cs="Arial"/>
          <w:color w:val="0000CC"/>
        </w:rPr>
        <w:t>[Delete as applicable:</w:t>
      </w:r>
      <w:r w:rsidR="00E65862">
        <w:rPr>
          <w:rFonts w:cs="Arial"/>
          <w:color w:val="000099"/>
        </w:rPr>
        <w:t xml:space="preserve"> </w:t>
      </w:r>
      <w:r w:rsidR="00160E7B" w:rsidRPr="000528BA">
        <w:rPr>
          <w:rFonts w:cs="Arial"/>
        </w:rPr>
        <w:t xml:space="preserve">Waters of the State, </w:t>
      </w:r>
      <w:r w:rsidR="003C4A99" w:rsidRPr="00AB79FD">
        <w:rPr>
          <w:rFonts w:cs="Arial"/>
        </w:rPr>
        <w:t>Covered Species</w:t>
      </w:r>
      <w:r w:rsidR="005A6802">
        <w:rPr>
          <w:rFonts w:cs="Arial"/>
        </w:rPr>
        <w:t>,</w:t>
      </w:r>
      <w:r w:rsidR="003C4A99" w:rsidRPr="00AB79FD">
        <w:rPr>
          <w:rFonts w:cs="Arial"/>
        </w:rPr>
        <w:t xml:space="preserve"> Covered Habitat</w:t>
      </w:r>
      <w:r w:rsidR="005A6802">
        <w:rPr>
          <w:rFonts w:cs="Arial"/>
        </w:rPr>
        <w:t>, and LSA Resources</w:t>
      </w:r>
      <w:r w:rsidR="00E65862">
        <w:rPr>
          <w:rFonts w:cs="Arial"/>
          <w:color w:val="000099"/>
        </w:rPr>
        <w:t>]</w:t>
      </w:r>
      <w:r w:rsidR="003C4A99" w:rsidRPr="00AB79FD">
        <w:rPr>
          <w:rFonts w:cs="Arial"/>
        </w:rPr>
        <w:t xml:space="preserve"> Credit Transfers into RIBITS for approval by </w:t>
      </w:r>
      <w:r w:rsidR="008B1BDD">
        <w:rPr>
          <w:rFonts w:cs="Arial"/>
        </w:rPr>
        <w:t xml:space="preserve">the </w:t>
      </w:r>
      <w:r w:rsidR="008C1582" w:rsidRPr="002C4568">
        <w:rPr>
          <w:rFonts w:cs="Arial"/>
          <w:color w:val="0000CC"/>
        </w:rPr>
        <w:t>[Choose one:</w:t>
      </w:r>
      <w:r w:rsidR="008C1582" w:rsidRPr="00024134">
        <w:rPr>
          <w:rFonts w:cs="Arial"/>
        </w:rPr>
        <w:t xml:space="preserve"> </w:t>
      </w:r>
      <w:r w:rsidR="008C1582">
        <w:rPr>
          <w:rFonts w:cs="Arial"/>
        </w:rPr>
        <w:t>CB</w:t>
      </w:r>
      <w:r w:rsidR="008C1582" w:rsidRPr="00024134">
        <w:rPr>
          <w:rFonts w:cs="Arial"/>
        </w:rPr>
        <w:t xml:space="preserve">RT </w:t>
      </w:r>
      <w:r w:rsidR="008C1582" w:rsidRPr="002C4568">
        <w:rPr>
          <w:rFonts w:cs="Arial"/>
          <w:color w:val="0000CC"/>
        </w:rPr>
        <w:t>or</w:t>
      </w:r>
      <w:r w:rsidR="008C1582" w:rsidRPr="00024134">
        <w:rPr>
          <w:rFonts w:cs="Arial"/>
        </w:rPr>
        <w:t xml:space="preserve"> Signatory Agencies</w:t>
      </w:r>
      <w:r w:rsidR="008C1582" w:rsidRPr="002C4568">
        <w:rPr>
          <w:rFonts w:cs="Arial"/>
          <w:color w:val="0000CC"/>
        </w:rPr>
        <w:t>]</w:t>
      </w:r>
      <w:r w:rsidR="00C70115">
        <w:rPr>
          <w:rFonts w:cs="Arial"/>
          <w:bCs/>
        </w:rPr>
        <w:t>.</w:t>
      </w:r>
      <w:r w:rsidR="00C70115">
        <w:rPr>
          <w:rFonts w:cs="Arial"/>
          <w:bCs/>
          <w:color w:val="0000CC"/>
        </w:rPr>
        <w:t>]</w:t>
      </w:r>
    </w:p>
    <w:p w14:paraId="397DB6C1" w14:textId="77777777" w:rsidR="0089576D" w:rsidRPr="00835FB3" w:rsidRDefault="0089576D" w:rsidP="00835FB3"/>
    <w:p w14:paraId="2E831C02" w14:textId="3B7B6667" w:rsidR="002D20B1" w:rsidRPr="00AB79FD" w:rsidRDefault="002D20B1" w:rsidP="00D45955">
      <w:pPr>
        <w:pStyle w:val="ListParagraph"/>
        <w:widowControl/>
        <w:ind w:left="1620"/>
        <w:rPr>
          <w:rFonts w:cs="Arial"/>
        </w:rPr>
      </w:pPr>
      <w:r>
        <w:rPr>
          <w:rFonts w:cs="Arial"/>
          <w:color w:val="0000CC"/>
        </w:rPr>
        <w:t xml:space="preserve">[Use if </w:t>
      </w:r>
      <w:r w:rsidR="00694D9F">
        <w:rPr>
          <w:rFonts w:cs="Arial"/>
          <w:color w:val="0000CC"/>
        </w:rPr>
        <w:t xml:space="preserve">a </w:t>
      </w:r>
      <w:r w:rsidR="00A8148D">
        <w:rPr>
          <w:rFonts w:cs="Arial"/>
          <w:color w:val="0000CC"/>
        </w:rPr>
        <w:t xml:space="preserve">federal agency </w:t>
      </w:r>
      <w:r w:rsidR="001260AB">
        <w:rPr>
          <w:rFonts w:cs="Arial"/>
          <w:color w:val="0000CC"/>
        </w:rPr>
        <w:t xml:space="preserve">is </w:t>
      </w:r>
      <w:r w:rsidR="00A8148D">
        <w:rPr>
          <w:rFonts w:cs="Arial"/>
          <w:color w:val="0000CC"/>
        </w:rPr>
        <w:t>not</w:t>
      </w:r>
      <w:r>
        <w:rPr>
          <w:rFonts w:cs="Arial"/>
          <w:color w:val="0000CC"/>
        </w:rPr>
        <w:t xml:space="preserve"> </w:t>
      </w:r>
      <w:r w:rsidR="00634541">
        <w:rPr>
          <w:rFonts w:cs="Arial"/>
          <w:color w:val="0000CC"/>
        </w:rPr>
        <w:t>signatory</w:t>
      </w:r>
      <w:r>
        <w:rPr>
          <w:rFonts w:cs="Arial"/>
          <w:color w:val="0000CC"/>
        </w:rPr>
        <w:t xml:space="preserve">: </w:t>
      </w:r>
      <w:r w:rsidRPr="00AB79FD">
        <w:rPr>
          <w:rFonts w:cs="Arial"/>
        </w:rPr>
        <w:t xml:space="preserve">Bank Sponsor shall notify </w:t>
      </w:r>
      <w:r>
        <w:rPr>
          <w:rFonts w:cs="Arial"/>
        </w:rPr>
        <w:t>the</w:t>
      </w:r>
      <w:r w:rsidRPr="00AB79FD">
        <w:rPr>
          <w:rFonts w:cs="Arial"/>
        </w:rPr>
        <w:t xml:space="preserve"> </w:t>
      </w:r>
      <w:r w:rsidR="008C1582" w:rsidRPr="002C4568">
        <w:rPr>
          <w:rFonts w:cs="Arial"/>
          <w:color w:val="0000CC"/>
        </w:rPr>
        <w:t>[Choose one:</w:t>
      </w:r>
      <w:r w:rsidR="008C1582" w:rsidRPr="00024134">
        <w:rPr>
          <w:rFonts w:cs="Arial"/>
        </w:rPr>
        <w:t xml:space="preserve"> </w:t>
      </w:r>
      <w:r w:rsidR="008C1582">
        <w:rPr>
          <w:rFonts w:cs="Arial"/>
        </w:rPr>
        <w:t>CB</w:t>
      </w:r>
      <w:r w:rsidR="008C1582" w:rsidRPr="00024134">
        <w:rPr>
          <w:rFonts w:cs="Arial"/>
        </w:rPr>
        <w:t xml:space="preserve">RT </w:t>
      </w:r>
      <w:r w:rsidR="008C1582" w:rsidRPr="002C4568">
        <w:rPr>
          <w:rFonts w:cs="Arial"/>
          <w:color w:val="0000CC"/>
        </w:rPr>
        <w:t>or</w:t>
      </w:r>
      <w:r w:rsidR="008C1582" w:rsidRPr="00024134">
        <w:rPr>
          <w:rFonts w:cs="Arial"/>
        </w:rPr>
        <w:t xml:space="preserve"> Signatory Agencies</w:t>
      </w:r>
      <w:r w:rsidR="008C1582" w:rsidRPr="002C4568">
        <w:rPr>
          <w:rFonts w:cs="Arial"/>
          <w:color w:val="0000CC"/>
        </w:rPr>
        <w:t>]</w:t>
      </w:r>
      <w:r w:rsidRPr="00AB79FD">
        <w:rPr>
          <w:rFonts w:cs="Arial"/>
        </w:rPr>
        <w:t xml:space="preserve"> upon any Credit Sale and/or Transfer in accordance with Section IX of this </w:t>
      </w:r>
      <w:r>
        <w:rPr>
          <w:rFonts w:cs="Arial"/>
        </w:rPr>
        <w:t>C</w:t>
      </w:r>
      <w:r w:rsidRPr="00AB79FD">
        <w:rPr>
          <w:rFonts w:cs="Arial"/>
        </w:rPr>
        <w:t xml:space="preserve">BEI.  Bank Sponsor shall </w:t>
      </w:r>
      <w:r>
        <w:rPr>
          <w:rFonts w:cs="Arial"/>
        </w:rPr>
        <w:t>provide an electronic copy of the</w:t>
      </w:r>
      <w:r w:rsidRPr="00AB79FD">
        <w:rPr>
          <w:rFonts w:cs="Arial"/>
        </w:rPr>
        <w:t xml:space="preserve"> </w:t>
      </w:r>
      <w:r w:rsidR="00E65862" w:rsidRPr="000528BA">
        <w:rPr>
          <w:rFonts w:cs="Arial"/>
          <w:color w:val="0000CC"/>
        </w:rPr>
        <w:t xml:space="preserve">[Delete as applicable: </w:t>
      </w:r>
      <w:r w:rsidR="00160E7B" w:rsidRPr="000528BA">
        <w:rPr>
          <w:rFonts w:cs="Arial"/>
        </w:rPr>
        <w:t xml:space="preserve">Waters of the State, </w:t>
      </w:r>
      <w:r w:rsidRPr="00AB79FD">
        <w:rPr>
          <w:rFonts w:cs="Arial"/>
        </w:rPr>
        <w:t>Covered Species</w:t>
      </w:r>
      <w:r w:rsidR="005A6802">
        <w:rPr>
          <w:rFonts w:cs="Arial"/>
        </w:rPr>
        <w:t xml:space="preserve">, </w:t>
      </w:r>
      <w:r w:rsidRPr="00AB79FD">
        <w:rPr>
          <w:rFonts w:cs="Arial"/>
        </w:rPr>
        <w:t>Covered Habitat</w:t>
      </w:r>
      <w:r w:rsidR="005A6802">
        <w:rPr>
          <w:rFonts w:cs="Arial"/>
        </w:rPr>
        <w:t>, and LSA Resources</w:t>
      </w:r>
      <w:r w:rsidR="00E65862" w:rsidRPr="000528BA">
        <w:rPr>
          <w:rFonts w:cs="Arial"/>
          <w:color w:val="0000CC"/>
        </w:rPr>
        <w:t>]</w:t>
      </w:r>
      <w:r w:rsidRPr="00AB79FD">
        <w:rPr>
          <w:rFonts w:cs="Arial"/>
        </w:rPr>
        <w:t xml:space="preserve"> Credit Transfers </w:t>
      </w:r>
      <w:r w:rsidR="007A3C6E">
        <w:rPr>
          <w:rFonts w:cs="Arial"/>
        </w:rPr>
        <w:t>for approval</w:t>
      </w:r>
      <w:r w:rsidR="0089576D">
        <w:rPr>
          <w:rFonts w:cs="Arial"/>
        </w:rPr>
        <w:t xml:space="preserve"> by the </w:t>
      </w:r>
      <w:r w:rsidR="008C1582" w:rsidRPr="002C4568">
        <w:rPr>
          <w:rFonts w:cs="Arial"/>
          <w:color w:val="0000CC"/>
        </w:rPr>
        <w:t>[Choose one:</w:t>
      </w:r>
      <w:r w:rsidR="008C1582" w:rsidRPr="00024134">
        <w:rPr>
          <w:rFonts w:cs="Arial"/>
        </w:rPr>
        <w:t xml:space="preserve"> </w:t>
      </w:r>
      <w:r w:rsidR="008C1582">
        <w:rPr>
          <w:rFonts w:cs="Arial"/>
        </w:rPr>
        <w:t>CB</w:t>
      </w:r>
      <w:r w:rsidR="008C1582" w:rsidRPr="00024134">
        <w:rPr>
          <w:rFonts w:cs="Arial"/>
        </w:rPr>
        <w:t xml:space="preserve">RT </w:t>
      </w:r>
      <w:r w:rsidR="008C1582" w:rsidRPr="002C4568">
        <w:rPr>
          <w:rFonts w:cs="Arial"/>
          <w:color w:val="0000CC"/>
        </w:rPr>
        <w:t>or</w:t>
      </w:r>
      <w:r w:rsidR="008C1582" w:rsidRPr="00024134">
        <w:rPr>
          <w:rFonts w:cs="Arial"/>
        </w:rPr>
        <w:t xml:space="preserve"> Signatory Agencies</w:t>
      </w:r>
      <w:r w:rsidR="008C1582" w:rsidRPr="002C4568">
        <w:rPr>
          <w:rFonts w:cs="Arial"/>
          <w:color w:val="0000CC"/>
        </w:rPr>
        <w:t>]</w:t>
      </w:r>
      <w:r w:rsidR="007A3C6E">
        <w:rPr>
          <w:rFonts w:cs="Arial"/>
        </w:rPr>
        <w:t>.</w:t>
      </w:r>
      <w:r w:rsidR="007A3C6E">
        <w:rPr>
          <w:rFonts w:cs="Arial"/>
          <w:color w:val="0000CC"/>
        </w:rPr>
        <w:t>]</w:t>
      </w:r>
      <w:r>
        <w:rPr>
          <w:rFonts w:cs="Arial"/>
          <w:bCs/>
        </w:rPr>
        <w:t xml:space="preserve"> </w:t>
      </w:r>
    </w:p>
    <w:p w14:paraId="0DCC1FBC" w14:textId="77777777" w:rsidR="002D20B1" w:rsidRPr="00835FB3" w:rsidRDefault="002D20B1" w:rsidP="00835FB3"/>
    <w:p w14:paraId="6C1CAA1D" w14:textId="3B1613E6" w:rsidR="003C4A99" w:rsidRPr="00AB79FD" w:rsidRDefault="003C4A99" w:rsidP="00585274">
      <w:pPr>
        <w:pStyle w:val="ListParagraph"/>
        <w:widowControl/>
        <w:numPr>
          <w:ilvl w:val="0"/>
          <w:numId w:val="66"/>
        </w:numPr>
        <w:ind w:left="1620" w:hanging="540"/>
        <w:rPr>
          <w:rFonts w:cs="Arial"/>
        </w:rPr>
      </w:pPr>
      <w:r w:rsidRPr="00AB79FD">
        <w:rPr>
          <w:rFonts w:cs="Arial"/>
        </w:rPr>
        <w:t xml:space="preserve">If the Bank Property is damaged after the Bank Establishment Date and such damage materially impairs any or all habitat related to </w:t>
      </w:r>
      <w:r w:rsidR="00CC16C1" w:rsidRPr="000528BA">
        <w:rPr>
          <w:rFonts w:cs="Arial"/>
          <w:color w:val="0000CC"/>
        </w:rPr>
        <w:t>[Delete as applicable:</w:t>
      </w:r>
      <w:r w:rsidR="00CC16C1">
        <w:rPr>
          <w:rFonts w:cs="Arial"/>
          <w:color w:val="000099"/>
        </w:rPr>
        <w:t xml:space="preserve"> </w:t>
      </w:r>
      <w:r w:rsidR="00160E7B" w:rsidRPr="000528BA">
        <w:rPr>
          <w:rFonts w:cs="Arial"/>
        </w:rPr>
        <w:t xml:space="preserve">Waters of the State, </w:t>
      </w:r>
      <w:r w:rsidRPr="00AB79FD">
        <w:rPr>
          <w:rFonts w:cs="Arial"/>
        </w:rPr>
        <w:t>Covered Species</w:t>
      </w:r>
      <w:r w:rsidR="002D6A06">
        <w:rPr>
          <w:rFonts w:cs="Arial"/>
        </w:rPr>
        <w:t>,</w:t>
      </w:r>
      <w:r w:rsidRPr="00AB79FD">
        <w:rPr>
          <w:rFonts w:cs="Arial"/>
        </w:rPr>
        <w:t xml:space="preserve"> Covered Habitat</w:t>
      </w:r>
      <w:r w:rsidR="005A6802">
        <w:rPr>
          <w:rFonts w:cs="Arial"/>
        </w:rPr>
        <w:t>,</w:t>
      </w:r>
      <w:r w:rsidR="002D6A06">
        <w:rPr>
          <w:rFonts w:cs="Arial"/>
        </w:rPr>
        <w:t xml:space="preserve"> or LSA Resources</w:t>
      </w:r>
      <w:r w:rsidR="00CC16C1" w:rsidRPr="000528BA">
        <w:rPr>
          <w:rFonts w:cs="Arial"/>
          <w:color w:val="0000CC"/>
        </w:rPr>
        <w:t>]</w:t>
      </w:r>
      <w:r w:rsidRPr="00AB79FD">
        <w:rPr>
          <w:rFonts w:cs="Arial"/>
        </w:rPr>
        <w:t xml:space="preserve"> on such damaged Bank Property, the Bank Sponsor and/or Property Owner shall implement the provisions of Section VIII.F or Section XII.A.  Failure to comply with either Section shall constitute default, and the </w:t>
      </w:r>
      <w:r w:rsidR="008C1582" w:rsidRPr="002C4568">
        <w:rPr>
          <w:rFonts w:cs="Arial"/>
          <w:color w:val="0000CC"/>
        </w:rPr>
        <w:t>[Choose one:</w:t>
      </w:r>
      <w:r w:rsidR="008C1582" w:rsidRPr="00024134">
        <w:rPr>
          <w:rFonts w:cs="Arial"/>
        </w:rPr>
        <w:t xml:space="preserve"> </w:t>
      </w:r>
      <w:r w:rsidR="008C1582">
        <w:rPr>
          <w:rFonts w:cs="Arial"/>
        </w:rPr>
        <w:t>CB</w:t>
      </w:r>
      <w:r w:rsidR="008C1582" w:rsidRPr="00024134">
        <w:rPr>
          <w:rFonts w:cs="Arial"/>
        </w:rPr>
        <w:t xml:space="preserve">RT </w:t>
      </w:r>
      <w:r w:rsidR="008C1582" w:rsidRPr="002C4568">
        <w:rPr>
          <w:rFonts w:cs="Arial"/>
          <w:color w:val="0000CC"/>
        </w:rPr>
        <w:t>or</w:t>
      </w:r>
      <w:r w:rsidR="008C1582" w:rsidRPr="00024134">
        <w:rPr>
          <w:rFonts w:cs="Arial"/>
        </w:rPr>
        <w:t xml:space="preserve"> Signatory Agencies</w:t>
      </w:r>
      <w:r w:rsidR="008C1582" w:rsidRPr="002C4568">
        <w:rPr>
          <w:rFonts w:cs="Arial"/>
          <w:color w:val="0000CC"/>
        </w:rPr>
        <w:t>]</w:t>
      </w:r>
      <w:r w:rsidR="00D56855" w:rsidRPr="00AB79FD">
        <w:rPr>
          <w:rFonts w:cs="Arial"/>
        </w:rPr>
        <w:t xml:space="preserve"> </w:t>
      </w:r>
      <w:r w:rsidR="00534303" w:rsidRPr="00AB79FD">
        <w:rPr>
          <w:rFonts w:cs="Arial"/>
        </w:rPr>
        <w:t>will</w:t>
      </w:r>
      <w:r w:rsidRPr="00AB79FD">
        <w:rPr>
          <w:rFonts w:cs="Arial"/>
        </w:rPr>
        <w:t xml:space="preserve"> take action accordingly. </w:t>
      </w:r>
    </w:p>
    <w:p w14:paraId="22B705AF" w14:textId="77777777" w:rsidR="00AE2DFC" w:rsidRPr="00835FB3" w:rsidRDefault="00AE2DFC" w:rsidP="00835FB3">
      <w:bookmarkStart w:id="214" w:name="_Toc411839190"/>
    </w:p>
    <w:p w14:paraId="6261DAD2" w14:textId="59E675F5" w:rsidR="001B56BC" w:rsidRDefault="00705621" w:rsidP="00585274">
      <w:pPr>
        <w:pStyle w:val="ListParagraph"/>
        <w:widowControl/>
        <w:numPr>
          <w:ilvl w:val="0"/>
          <w:numId w:val="66"/>
        </w:numPr>
        <w:ind w:left="1620" w:hanging="540"/>
        <w:rPr>
          <w:rFonts w:cs="Arial"/>
        </w:rPr>
      </w:pPr>
      <w:r w:rsidRPr="003D2BB1">
        <w:rPr>
          <w:rFonts w:cs="Arial"/>
        </w:rPr>
        <w:t xml:space="preserve">This </w:t>
      </w:r>
      <w:r w:rsidR="009A35BF">
        <w:rPr>
          <w:rFonts w:cs="Arial"/>
        </w:rPr>
        <w:t>C</w:t>
      </w:r>
      <w:r w:rsidRPr="003D2BB1">
        <w:rPr>
          <w:rFonts w:cs="Arial"/>
        </w:rPr>
        <w:t xml:space="preserve">BEI applies only to those </w:t>
      </w:r>
      <w:r w:rsidR="00E82C3D" w:rsidRPr="003D2BB1">
        <w:rPr>
          <w:rFonts w:cs="Arial"/>
        </w:rPr>
        <w:t>C</w:t>
      </w:r>
      <w:r w:rsidRPr="003D2BB1">
        <w:rPr>
          <w:rFonts w:cs="Arial"/>
        </w:rPr>
        <w:t xml:space="preserve">redits </w:t>
      </w:r>
      <w:r w:rsidR="00F32BCB" w:rsidRPr="003D2BB1">
        <w:rPr>
          <w:rFonts w:cs="Arial"/>
        </w:rPr>
        <w:t>released</w:t>
      </w:r>
      <w:r w:rsidR="00CB6FAC" w:rsidRPr="003D2BB1">
        <w:rPr>
          <w:rFonts w:cs="Arial"/>
        </w:rPr>
        <w:t xml:space="preserve"> </w:t>
      </w:r>
      <w:r w:rsidRPr="003D2BB1">
        <w:rPr>
          <w:rFonts w:cs="Arial"/>
        </w:rPr>
        <w:t xml:space="preserve">by agencies that are signatory to this </w:t>
      </w:r>
      <w:r w:rsidR="009A35BF">
        <w:rPr>
          <w:rFonts w:cs="Arial"/>
        </w:rPr>
        <w:t>C</w:t>
      </w:r>
      <w:r w:rsidRPr="003D2BB1">
        <w:rPr>
          <w:rFonts w:cs="Arial"/>
        </w:rPr>
        <w:t>BEI</w:t>
      </w:r>
      <w:r w:rsidR="00FC7696" w:rsidRPr="003D2BB1">
        <w:rPr>
          <w:rFonts w:cs="Arial"/>
        </w:rPr>
        <w:t xml:space="preserve"> and set forth in </w:t>
      </w:r>
      <w:r w:rsidR="001D1F4C" w:rsidRPr="00AC47EC">
        <w:rPr>
          <w:rFonts w:cs="Arial"/>
          <w:b/>
          <w:bCs/>
        </w:rPr>
        <w:t>Exhibit F-1</w:t>
      </w:r>
      <w:bookmarkStart w:id="215" w:name="_Toc131442035"/>
      <w:bookmarkStart w:id="216" w:name="_Toc131444003"/>
      <w:bookmarkStart w:id="217" w:name="_Toc131444122"/>
      <w:bookmarkStart w:id="218" w:name="_Toc130996581"/>
      <w:bookmarkEnd w:id="215"/>
      <w:bookmarkEnd w:id="216"/>
      <w:bookmarkEnd w:id="217"/>
      <w:r w:rsidR="00DF3528" w:rsidRPr="003D2BB1">
        <w:rPr>
          <w:rFonts w:cs="Arial"/>
        </w:rPr>
        <w:t>.</w:t>
      </w:r>
      <w:bookmarkEnd w:id="214"/>
    </w:p>
    <w:p w14:paraId="5F1498BB" w14:textId="77777777" w:rsidR="00446CDC" w:rsidRPr="00835FB3" w:rsidRDefault="00D9757B" w:rsidP="00835FB3">
      <w:r w:rsidRPr="00835FB3">
        <w:t xml:space="preserve"> </w:t>
      </w:r>
    </w:p>
    <w:p w14:paraId="34343419" w14:textId="2119B354" w:rsidR="00D44F3D" w:rsidRPr="003D2BB1" w:rsidDel="00B248BA" w:rsidRDefault="00814433" w:rsidP="00585274">
      <w:pPr>
        <w:pStyle w:val="Heading3"/>
        <w:numPr>
          <w:ilvl w:val="0"/>
          <w:numId w:val="62"/>
        </w:numPr>
        <w:ind w:left="1094" w:hanging="547"/>
      </w:pPr>
      <w:bookmarkStart w:id="219" w:name="_Toc45291746"/>
      <w:bookmarkStart w:id="220" w:name="_Toc198635158"/>
      <w:r w:rsidRPr="003D2BB1">
        <w:t>Interim and Long-term Management and Monitoring</w:t>
      </w:r>
      <w:bookmarkEnd w:id="218"/>
      <w:bookmarkEnd w:id="219"/>
      <w:bookmarkEnd w:id="220"/>
    </w:p>
    <w:p w14:paraId="51BF67B7" w14:textId="77777777" w:rsidR="00AE2DFC" w:rsidRPr="00835FB3" w:rsidRDefault="00AE2DFC" w:rsidP="00835FB3"/>
    <w:p w14:paraId="36FAC002" w14:textId="77777777" w:rsidR="00D44F3D" w:rsidRPr="003D2BB1" w:rsidRDefault="00D44F3D" w:rsidP="00585274">
      <w:pPr>
        <w:pStyle w:val="ListParagraph"/>
        <w:keepNext/>
        <w:widowControl/>
        <w:numPr>
          <w:ilvl w:val="0"/>
          <w:numId w:val="25"/>
        </w:numPr>
        <w:ind w:left="1620" w:hanging="540"/>
        <w:rPr>
          <w:rFonts w:cs="Arial"/>
        </w:rPr>
      </w:pPr>
      <w:r w:rsidRPr="003D2BB1">
        <w:rPr>
          <w:rFonts w:cs="Arial"/>
        </w:rPr>
        <w:t>Interim Management and Monitoring</w:t>
      </w:r>
    </w:p>
    <w:p w14:paraId="4CA4CF1D" w14:textId="77777777" w:rsidR="00AE2DFC" w:rsidRPr="00835FB3" w:rsidRDefault="00AE2DFC" w:rsidP="00835FB3"/>
    <w:p w14:paraId="69AA62D3" w14:textId="4CEEBD70" w:rsidR="00526B98" w:rsidRPr="00526E86" w:rsidRDefault="00D44F3D" w:rsidP="00C641B1">
      <w:pPr>
        <w:keepNext/>
        <w:widowControl/>
        <w:ind w:left="1620"/>
        <w:rPr>
          <w:rFonts w:cs="Arial"/>
          <w:color w:val="0000CC"/>
        </w:rPr>
      </w:pPr>
      <w:r w:rsidRPr="001555CA">
        <w:rPr>
          <w:rFonts w:cs="Arial"/>
        </w:rPr>
        <w:t>Bank Sponsor shall be responsible for conducting management</w:t>
      </w:r>
      <w:r w:rsidR="00DF3528" w:rsidRPr="001555CA">
        <w:rPr>
          <w:rFonts w:cs="Arial"/>
        </w:rPr>
        <w:t>,</w:t>
      </w:r>
      <w:r w:rsidRPr="001555CA">
        <w:rPr>
          <w:rFonts w:cs="Arial"/>
        </w:rPr>
        <w:t xml:space="preserve"> monitoring</w:t>
      </w:r>
      <w:r w:rsidR="00526B98" w:rsidRPr="001555CA">
        <w:rPr>
          <w:rFonts w:cs="Arial"/>
        </w:rPr>
        <w:t>, and maintenance</w:t>
      </w:r>
      <w:r w:rsidRPr="001555CA">
        <w:rPr>
          <w:rFonts w:cs="Arial"/>
        </w:rPr>
        <w:t xml:space="preserve"> activities according to the </w:t>
      </w:r>
      <w:r w:rsidR="00F253D7">
        <w:rPr>
          <w:rFonts w:cs="Arial"/>
        </w:rPr>
        <w:t>Development</w:t>
      </w:r>
      <w:r w:rsidRPr="001555CA">
        <w:rPr>
          <w:rFonts w:cs="Arial"/>
        </w:rPr>
        <w:t xml:space="preserve"> </w:t>
      </w:r>
      <w:r w:rsidR="00E73C60" w:rsidRPr="00E73C60">
        <w:rPr>
          <w:rFonts w:cs="Arial"/>
        </w:rPr>
        <w:t xml:space="preserve">and Interim Management </w:t>
      </w:r>
      <w:r w:rsidRPr="001555CA">
        <w:rPr>
          <w:rFonts w:cs="Arial"/>
        </w:rPr>
        <w:t>Plan (</w:t>
      </w:r>
      <w:r w:rsidRPr="00BD7BE3">
        <w:rPr>
          <w:rFonts w:cs="Arial"/>
          <w:b/>
        </w:rPr>
        <w:t xml:space="preserve">Exhibit </w:t>
      </w:r>
      <w:r w:rsidR="00F253D7">
        <w:rPr>
          <w:rFonts w:cs="Arial"/>
          <w:b/>
        </w:rPr>
        <w:t>C-1</w:t>
      </w:r>
      <w:r w:rsidRPr="001555CA">
        <w:rPr>
          <w:rFonts w:cs="Arial"/>
        </w:rPr>
        <w:t xml:space="preserve">) until </w:t>
      </w:r>
      <w:r w:rsidR="00576006" w:rsidRPr="001555CA">
        <w:rPr>
          <w:rFonts w:cs="Arial"/>
        </w:rPr>
        <w:t>the end of the Interim Management Period</w:t>
      </w:r>
      <w:r w:rsidR="00526B98" w:rsidRPr="001555CA">
        <w:rPr>
          <w:rFonts w:cs="Arial"/>
        </w:rPr>
        <w:t xml:space="preserve">.  </w:t>
      </w:r>
      <w:r w:rsidR="005E4CBB">
        <w:rPr>
          <w:rFonts w:cs="Arial"/>
          <w:color w:val="0000CC"/>
        </w:rPr>
        <w:t>[</w:t>
      </w:r>
      <w:r w:rsidR="00682D20">
        <w:rPr>
          <w:rFonts w:cs="Arial"/>
          <w:color w:val="0000CC"/>
        </w:rPr>
        <w:t xml:space="preserve">Use if </w:t>
      </w:r>
      <w:r w:rsidR="00694D9F">
        <w:rPr>
          <w:rFonts w:cs="Arial"/>
          <w:color w:val="0000CC"/>
        </w:rPr>
        <w:t xml:space="preserve">a </w:t>
      </w:r>
      <w:r w:rsidR="00682D20">
        <w:rPr>
          <w:rFonts w:cs="Arial"/>
          <w:color w:val="0000CC"/>
        </w:rPr>
        <w:t xml:space="preserve">federal agency </w:t>
      </w:r>
      <w:r w:rsidR="004C44AA">
        <w:rPr>
          <w:rFonts w:cs="Arial"/>
          <w:color w:val="0000CC"/>
        </w:rPr>
        <w:t xml:space="preserve">is </w:t>
      </w:r>
      <w:r w:rsidR="00682D20">
        <w:rPr>
          <w:rFonts w:cs="Arial"/>
          <w:color w:val="0000CC"/>
        </w:rPr>
        <w:t>signatory</w:t>
      </w:r>
      <w:r w:rsidR="005E4CBB">
        <w:rPr>
          <w:rFonts w:cs="Arial"/>
          <w:color w:val="0000CC"/>
        </w:rPr>
        <w:t xml:space="preserve">: </w:t>
      </w:r>
      <w:r w:rsidR="00526B98" w:rsidRPr="001555CA">
        <w:rPr>
          <w:rFonts w:cs="Arial"/>
        </w:rPr>
        <w:t>The Bank Sponsor shall upload all repo</w:t>
      </w:r>
      <w:r w:rsidR="009F78A4" w:rsidRPr="001555CA">
        <w:rPr>
          <w:rFonts w:cs="Arial"/>
        </w:rPr>
        <w:t>r</w:t>
      </w:r>
      <w:r w:rsidR="00526B98" w:rsidRPr="001555CA">
        <w:rPr>
          <w:rFonts w:cs="Arial"/>
        </w:rPr>
        <w:t xml:space="preserve">ts into RIBITS and furnish a copy </w:t>
      </w:r>
      <w:r w:rsidR="00526B98" w:rsidRPr="005E4CBB">
        <w:rPr>
          <w:rFonts w:cs="Arial"/>
        </w:rPr>
        <w:t xml:space="preserve">to each </w:t>
      </w:r>
      <w:r w:rsidR="0002611A">
        <w:rPr>
          <w:rFonts w:cs="Arial"/>
        </w:rPr>
        <w:t>CBRT agency</w:t>
      </w:r>
      <w:r w:rsidR="00526B98" w:rsidRPr="005E4CBB">
        <w:rPr>
          <w:rFonts w:cs="Arial"/>
        </w:rPr>
        <w:t>.</w:t>
      </w:r>
      <w:r w:rsidR="00682D20">
        <w:rPr>
          <w:rFonts w:cs="Arial"/>
          <w:color w:val="0000CC"/>
        </w:rPr>
        <w:t xml:space="preserve"> [Use if </w:t>
      </w:r>
      <w:r w:rsidR="00AB55D3">
        <w:rPr>
          <w:rFonts w:cs="Arial"/>
          <w:color w:val="0000CC"/>
        </w:rPr>
        <w:t xml:space="preserve">a </w:t>
      </w:r>
      <w:r w:rsidR="0089576D">
        <w:rPr>
          <w:rFonts w:cs="Arial"/>
          <w:color w:val="0000CC"/>
        </w:rPr>
        <w:t xml:space="preserve">federal agency </w:t>
      </w:r>
      <w:r w:rsidR="00C70115">
        <w:rPr>
          <w:rFonts w:cs="Arial"/>
          <w:color w:val="0000CC"/>
        </w:rPr>
        <w:t xml:space="preserve">is </w:t>
      </w:r>
      <w:r w:rsidR="0089576D">
        <w:rPr>
          <w:rFonts w:cs="Arial"/>
          <w:color w:val="0000CC"/>
        </w:rPr>
        <w:t>not</w:t>
      </w:r>
      <w:r w:rsidR="00682D20">
        <w:rPr>
          <w:rFonts w:cs="Arial"/>
          <w:color w:val="0000CC"/>
        </w:rPr>
        <w:t xml:space="preserve"> </w:t>
      </w:r>
      <w:r w:rsidR="00526E86">
        <w:rPr>
          <w:rFonts w:cs="Arial"/>
          <w:color w:val="0000CC"/>
        </w:rPr>
        <w:t xml:space="preserve">signatory: </w:t>
      </w:r>
      <w:r w:rsidR="00526E86" w:rsidRPr="00634541">
        <w:rPr>
          <w:rFonts w:cs="Arial"/>
        </w:rPr>
        <w:t xml:space="preserve">The Bank Sponsor shall furnish an electronic copy to </w:t>
      </w:r>
      <w:r w:rsidR="0002611A">
        <w:rPr>
          <w:rFonts w:cs="Arial"/>
        </w:rPr>
        <w:t>each</w:t>
      </w:r>
      <w:r w:rsidR="0002611A" w:rsidRPr="00634541">
        <w:rPr>
          <w:rFonts w:cs="Arial"/>
        </w:rPr>
        <w:t xml:space="preserve"> </w:t>
      </w:r>
      <w:r w:rsidR="008C1582">
        <w:rPr>
          <w:rFonts w:cs="Arial"/>
        </w:rPr>
        <w:t>CB</w:t>
      </w:r>
      <w:r w:rsidR="008C1582" w:rsidRPr="00024134">
        <w:rPr>
          <w:rFonts w:cs="Arial"/>
        </w:rPr>
        <w:t xml:space="preserve">RT </w:t>
      </w:r>
      <w:r w:rsidR="0002611A">
        <w:rPr>
          <w:rFonts w:cs="Arial"/>
        </w:rPr>
        <w:t>agency</w:t>
      </w:r>
      <w:r w:rsidR="00526E86" w:rsidRPr="00634541">
        <w:rPr>
          <w:rFonts w:cs="Arial"/>
        </w:rPr>
        <w:t>.</w:t>
      </w:r>
    </w:p>
    <w:p w14:paraId="489E29F2" w14:textId="77777777" w:rsidR="00AE2DFC" w:rsidRPr="00835FB3" w:rsidRDefault="00AE2DFC" w:rsidP="00835FB3"/>
    <w:p w14:paraId="76BBF4F7" w14:textId="77777777" w:rsidR="00D44F3D" w:rsidRPr="003D2BB1" w:rsidRDefault="00D44F3D" w:rsidP="00585274">
      <w:pPr>
        <w:pStyle w:val="ListParagraph"/>
        <w:keepNext/>
        <w:widowControl/>
        <w:numPr>
          <w:ilvl w:val="0"/>
          <w:numId w:val="25"/>
        </w:numPr>
        <w:ind w:left="1620" w:hanging="540"/>
        <w:rPr>
          <w:rFonts w:cs="Arial"/>
        </w:rPr>
      </w:pPr>
      <w:bookmarkStart w:id="221" w:name="_Hlk77674396"/>
      <w:r w:rsidRPr="003D2BB1">
        <w:rPr>
          <w:rFonts w:cs="Arial"/>
        </w:rPr>
        <w:t>Long-term Management and Monitoring</w:t>
      </w:r>
    </w:p>
    <w:p w14:paraId="23B18F95" w14:textId="77777777" w:rsidR="00AE2DFC" w:rsidRPr="00835FB3" w:rsidRDefault="00AE2DFC" w:rsidP="00835FB3"/>
    <w:p w14:paraId="6DDE17AD" w14:textId="497157DE" w:rsidR="00890019" w:rsidRPr="005A46DB" w:rsidRDefault="00342698" w:rsidP="00C641B1">
      <w:pPr>
        <w:keepNext/>
        <w:widowControl/>
        <w:ind w:left="1620"/>
        <w:rPr>
          <w:rFonts w:cs="Arial"/>
          <w:color w:val="060696"/>
        </w:rPr>
      </w:pPr>
      <w:r w:rsidRPr="001555CA">
        <w:rPr>
          <w:rFonts w:cs="Arial"/>
        </w:rPr>
        <w:t xml:space="preserve">At the end of the </w:t>
      </w:r>
      <w:r w:rsidR="00DF3528" w:rsidRPr="001555CA">
        <w:rPr>
          <w:rFonts w:cs="Arial"/>
        </w:rPr>
        <w:t>I</w:t>
      </w:r>
      <w:r w:rsidRPr="001555CA">
        <w:rPr>
          <w:rFonts w:cs="Arial"/>
        </w:rPr>
        <w:t xml:space="preserve">nterim </w:t>
      </w:r>
      <w:r w:rsidR="00DF3528" w:rsidRPr="001555CA">
        <w:rPr>
          <w:rFonts w:cs="Arial"/>
        </w:rPr>
        <w:t>M</w:t>
      </w:r>
      <w:r w:rsidRPr="001555CA">
        <w:rPr>
          <w:rFonts w:cs="Arial"/>
        </w:rPr>
        <w:t xml:space="preserve">anagement </w:t>
      </w:r>
      <w:r w:rsidR="00DF3528" w:rsidRPr="001555CA">
        <w:rPr>
          <w:rFonts w:cs="Arial"/>
        </w:rPr>
        <w:t>P</w:t>
      </w:r>
      <w:r w:rsidRPr="001555CA">
        <w:rPr>
          <w:rFonts w:cs="Arial"/>
        </w:rPr>
        <w:t>eriod</w:t>
      </w:r>
      <w:r w:rsidR="00DF3528" w:rsidRPr="001555CA">
        <w:rPr>
          <w:rFonts w:cs="Arial"/>
        </w:rPr>
        <w:t>,</w:t>
      </w:r>
      <w:r w:rsidR="00D9757B" w:rsidRPr="001555CA">
        <w:rPr>
          <w:rFonts w:cs="Arial"/>
        </w:rPr>
        <w:t xml:space="preserve"> </w:t>
      </w:r>
      <w:r w:rsidR="00D44F3D" w:rsidRPr="001555CA">
        <w:rPr>
          <w:rFonts w:cs="Arial"/>
        </w:rPr>
        <w:t>Property Owner shall be obligated to manage</w:t>
      </w:r>
      <w:r w:rsidRPr="001555CA">
        <w:rPr>
          <w:rFonts w:cs="Arial"/>
        </w:rPr>
        <w:t>,</w:t>
      </w:r>
      <w:r w:rsidR="00D44F3D" w:rsidRPr="001555CA">
        <w:rPr>
          <w:rFonts w:cs="Arial"/>
        </w:rPr>
        <w:t xml:space="preserve"> monitor</w:t>
      </w:r>
      <w:r w:rsidRPr="001555CA">
        <w:rPr>
          <w:rFonts w:cs="Arial"/>
        </w:rPr>
        <w:t>,</w:t>
      </w:r>
      <w:r w:rsidR="00D44F3D" w:rsidRPr="001555CA">
        <w:rPr>
          <w:rFonts w:cs="Arial"/>
        </w:rPr>
        <w:t xml:space="preserve"> </w:t>
      </w:r>
      <w:r w:rsidRPr="001555CA">
        <w:rPr>
          <w:rFonts w:cs="Arial"/>
        </w:rPr>
        <w:t xml:space="preserve">and maintain </w:t>
      </w:r>
      <w:r w:rsidR="00D44F3D" w:rsidRPr="001555CA">
        <w:rPr>
          <w:rFonts w:cs="Arial"/>
        </w:rPr>
        <w:t xml:space="preserve">the Bank Property in perpetuity to preserve its habitat and conservation values in accordance with this </w:t>
      </w:r>
      <w:r w:rsidR="009A35BF">
        <w:rPr>
          <w:rFonts w:cs="Arial"/>
        </w:rPr>
        <w:t>C</w:t>
      </w:r>
      <w:r w:rsidR="00D44F3D" w:rsidRPr="001555CA">
        <w:rPr>
          <w:rFonts w:cs="Arial"/>
        </w:rPr>
        <w:t xml:space="preserve">BEI, the </w:t>
      </w:r>
      <w:r w:rsidR="00CC7ABF" w:rsidRPr="001555CA">
        <w:rPr>
          <w:rFonts w:cs="Arial"/>
        </w:rPr>
        <w:t>Conservation Easement</w:t>
      </w:r>
      <w:r w:rsidR="004A6F28">
        <w:rPr>
          <w:rFonts w:cs="Arial"/>
          <w:b/>
          <w:bCs/>
        </w:rPr>
        <w:t xml:space="preserve"> </w:t>
      </w:r>
      <w:r w:rsidR="004A6F28" w:rsidRPr="00206EF9">
        <w:rPr>
          <w:rFonts w:cs="Arial"/>
        </w:rPr>
        <w:t>(</w:t>
      </w:r>
      <w:r w:rsidR="004A6F28">
        <w:rPr>
          <w:rFonts w:cs="Arial"/>
          <w:b/>
          <w:bCs/>
        </w:rPr>
        <w:t xml:space="preserve">Exhibit </w:t>
      </w:r>
      <w:r w:rsidR="00206EF9">
        <w:rPr>
          <w:rFonts w:cs="Arial"/>
          <w:b/>
          <w:bCs/>
        </w:rPr>
        <w:t>E-2</w:t>
      </w:r>
      <w:r w:rsidR="00206EF9" w:rsidRPr="00206EF9">
        <w:rPr>
          <w:rFonts w:cs="Arial"/>
        </w:rPr>
        <w:t>)</w:t>
      </w:r>
      <w:r w:rsidR="00843F7D" w:rsidRPr="001555CA">
        <w:rPr>
          <w:rFonts w:cs="Arial"/>
        </w:rPr>
        <w:t>,</w:t>
      </w:r>
      <w:r w:rsidR="00E5380E" w:rsidRPr="001555CA">
        <w:rPr>
          <w:rFonts w:cs="Arial"/>
        </w:rPr>
        <w:t xml:space="preserve"> </w:t>
      </w:r>
      <w:r w:rsidR="00D44F3D" w:rsidRPr="001555CA">
        <w:rPr>
          <w:rFonts w:cs="Arial"/>
        </w:rPr>
        <w:t>and the Long-term Management Plan (</w:t>
      </w:r>
      <w:r w:rsidR="00D44F3D" w:rsidRPr="00BD7BE3">
        <w:rPr>
          <w:rFonts w:cs="Arial"/>
          <w:b/>
        </w:rPr>
        <w:t>Exhibit D-</w:t>
      </w:r>
      <w:r w:rsidR="00F253D7">
        <w:rPr>
          <w:rFonts w:cs="Arial"/>
          <w:b/>
        </w:rPr>
        <w:t>3</w:t>
      </w:r>
      <w:r w:rsidR="00D44F3D" w:rsidRPr="001555CA">
        <w:rPr>
          <w:rFonts w:cs="Arial"/>
        </w:rPr>
        <w:t xml:space="preserve">).  Such activities shall be funded </w:t>
      </w:r>
      <w:r w:rsidR="001D1BD9" w:rsidRPr="001555CA">
        <w:rPr>
          <w:rFonts w:cs="Arial"/>
        </w:rPr>
        <w:t xml:space="preserve">with funds disbursed from </w:t>
      </w:r>
      <w:r w:rsidR="00D44F3D" w:rsidRPr="001555CA">
        <w:rPr>
          <w:rFonts w:cs="Arial"/>
        </w:rPr>
        <w:t xml:space="preserve">the Endowment Fund according to Section VIII.E.2.b.  </w:t>
      </w:r>
      <w:r w:rsidR="00D44F3D" w:rsidRPr="008532D2">
        <w:rPr>
          <w:rFonts w:cs="Arial"/>
        </w:rPr>
        <w:t>Property Owner</w:t>
      </w:r>
      <w:r w:rsidR="00D44F3D" w:rsidRPr="001555CA">
        <w:rPr>
          <w:rFonts w:cs="Arial"/>
        </w:rPr>
        <w:t xml:space="preserve"> and the </w:t>
      </w:r>
      <w:r w:rsidR="00911341" w:rsidRPr="0096485A">
        <w:rPr>
          <w:rFonts w:cs="Arial"/>
          <w:color w:val="0000CC"/>
        </w:rPr>
        <w:t xml:space="preserve">[Choose one: </w:t>
      </w:r>
      <w:r w:rsidR="00911341">
        <w:rPr>
          <w:rFonts w:cs="Arial"/>
        </w:rPr>
        <w:t>CB</w:t>
      </w:r>
      <w:r w:rsidR="00911341" w:rsidRPr="00024134">
        <w:rPr>
          <w:rFonts w:cs="Arial"/>
        </w:rPr>
        <w:t xml:space="preserve">RT </w:t>
      </w:r>
      <w:r w:rsidR="00911341" w:rsidRPr="0096485A">
        <w:rPr>
          <w:rFonts w:cs="Arial"/>
          <w:color w:val="0000CC"/>
        </w:rPr>
        <w:t>or</w:t>
      </w:r>
      <w:r w:rsidR="00911341" w:rsidRPr="00024134">
        <w:rPr>
          <w:rFonts w:cs="Arial"/>
        </w:rPr>
        <w:t xml:space="preserve"> Signatory Agencies</w:t>
      </w:r>
      <w:r w:rsidR="00911341">
        <w:rPr>
          <w:rFonts w:cs="Arial"/>
        </w:rPr>
        <w:t>, with invitation to the CBRT,</w:t>
      </w:r>
      <w:r w:rsidR="00911341" w:rsidRPr="0096485A">
        <w:rPr>
          <w:rFonts w:cs="Arial"/>
          <w:color w:val="0000CC"/>
        </w:rPr>
        <w:t>]</w:t>
      </w:r>
      <w:r w:rsidR="00D56855" w:rsidRPr="00024134">
        <w:rPr>
          <w:rFonts w:cs="Arial"/>
        </w:rPr>
        <w:t xml:space="preserve"> </w:t>
      </w:r>
      <w:r w:rsidR="00D44F3D" w:rsidRPr="001555CA">
        <w:rPr>
          <w:rFonts w:cs="Arial"/>
        </w:rPr>
        <w:t>shall meet and confer upon the request of any one of them, to consider revisions to the Long-term Management Plan</w:t>
      </w:r>
      <w:r w:rsidR="00AB2191" w:rsidRPr="001555CA">
        <w:rPr>
          <w:rFonts w:cs="Arial"/>
        </w:rPr>
        <w:t xml:space="preserve"> </w:t>
      </w:r>
      <w:r w:rsidR="009C0073">
        <w:rPr>
          <w:rFonts w:cs="Arial"/>
        </w:rPr>
        <w:t>(</w:t>
      </w:r>
      <w:r w:rsidR="009C0073">
        <w:rPr>
          <w:rFonts w:cs="Arial"/>
          <w:b/>
          <w:bCs/>
        </w:rPr>
        <w:t xml:space="preserve">Exhibit D-3) </w:t>
      </w:r>
      <w:r w:rsidR="00AB2191" w:rsidRPr="001555CA">
        <w:rPr>
          <w:rFonts w:cs="Arial"/>
        </w:rPr>
        <w:t xml:space="preserve">and Endowment </w:t>
      </w:r>
      <w:r w:rsidR="007D471C">
        <w:rPr>
          <w:rFonts w:cs="Arial"/>
        </w:rPr>
        <w:t xml:space="preserve">Fund </w:t>
      </w:r>
      <w:r w:rsidR="00AB2191" w:rsidRPr="001555CA">
        <w:rPr>
          <w:rFonts w:cs="Arial"/>
        </w:rPr>
        <w:t>Analysis and Schedule</w:t>
      </w:r>
      <w:r w:rsidR="00D44F3D" w:rsidRPr="001555CA">
        <w:rPr>
          <w:rFonts w:cs="Arial"/>
        </w:rPr>
        <w:t xml:space="preserve"> </w:t>
      </w:r>
      <w:r w:rsidR="00AB2191" w:rsidRPr="001555CA">
        <w:rPr>
          <w:rFonts w:cs="Arial"/>
        </w:rPr>
        <w:t>(</w:t>
      </w:r>
      <w:r w:rsidR="0076412D" w:rsidRPr="00BD7BE3">
        <w:rPr>
          <w:rFonts w:cs="Arial"/>
          <w:b/>
        </w:rPr>
        <w:t>Exhibit D-</w:t>
      </w:r>
      <w:r w:rsidR="00F253D7">
        <w:rPr>
          <w:rFonts w:cs="Arial"/>
          <w:b/>
        </w:rPr>
        <w:t>1</w:t>
      </w:r>
      <w:r w:rsidR="00AB2191" w:rsidRPr="001555CA">
        <w:rPr>
          <w:rFonts w:cs="Arial"/>
        </w:rPr>
        <w:t xml:space="preserve">) </w:t>
      </w:r>
      <w:r w:rsidR="00D44F3D" w:rsidRPr="001555CA">
        <w:rPr>
          <w:rFonts w:cs="Arial"/>
        </w:rPr>
        <w:t xml:space="preserve">which may be necessary or appropriate to better conserve the habitat and conservation values of the Bank Property.  </w:t>
      </w:r>
      <w:r w:rsidR="00890019" w:rsidRPr="001555CA">
        <w:rPr>
          <w:rFonts w:cs="Arial"/>
        </w:rPr>
        <w:t xml:space="preserve">If </w:t>
      </w:r>
      <w:r w:rsidR="001D1BD9" w:rsidRPr="001555CA">
        <w:rPr>
          <w:rFonts w:cs="Arial"/>
        </w:rPr>
        <w:t xml:space="preserve">either </w:t>
      </w:r>
      <w:r w:rsidR="0023356A" w:rsidRPr="001555CA">
        <w:rPr>
          <w:rFonts w:cs="Arial"/>
        </w:rPr>
        <w:t>(</w:t>
      </w:r>
      <w:r w:rsidR="00BD7BE3">
        <w:rPr>
          <w:rFonts w:cs="Arial"/>
        </w:rPr>
        <w:t>a</w:t>
      </w:r>
      <w:r w:rsidR="001D1BD9" w:rsidRPr="001555CA">
        <w:rPr>
          <w:rFonts w:cs="Arial"/>
        </w:rPr>
        <w:t xml:space="preserve">) the value of the Endowment Fund has decreased to levels that may threaten its continued existence as a source of perpetual funding for </w:t>
      </w:r>
      <w:r w:rsidR="00FD7445" w:rsidRPr="001555CA">
        <w:rPr>
          <w:rFonts w:cs="Arial"/>
        </w:rPr>
        <w:t>l</w:t>
      </w:r>
      <w:r w:rsidR="001D1BD9" w:rsidRPr="001555CA">
        <w:rPr>
          <w:rFonts w:cs="Arial"/>
        </w:rPr>
        <w:t xml:space="preserve">ong-term </w:t>
      </w:r>
      <w:r w:rsidR="00FD7445" w:rsidRPr="001555CA">
        <w:rPr>
          <w:rFonts w:cs="Arial"/>
        </w:rPr>
        <w:t>m</w:t>
      </w:r>
      <w:r w:rsidR="001D1BD9" w:rsidRPr="001555CA">
        <w:rPr>
          <w:rFonts w:cs="Arial"/>
        </w:rPr>
        <w:t xml:space="preserve">anagement, whether due to unexpected investment performance or otherwise; or </w:t>
      </w:r>
      <w:r w:rsidR="0023356A" w:rsidRPr="001555CA">
        <w:rPr>
          <w:rFonts w:cs="Arial"/>
        </w:rPr>
        <w:t>(</w:t>
      </w:r>
      <w:r w:rsidR="00BD7BE3">
        <w:rPr>
          <w:rFonts w:cs="Arial"/>
        </w:rPr>
        <w:t>b</w:t>
      </w:r>
      <w:r w:rsidR="001D1BD9" w:rsidRPr="001555CA">
        <w:rPr>
          <w:rFonts w:cs="Arial"/>
        </w:rPr>
        <w:t>)</w:t>
      </w:r>
      <w:r w:rsidR="00890019" w:rsidRPr="001555CA">
        <w:rPr>
          <w:rFonts w:cs="Arial"/>
        </w:rPr>
        <w:t xml:space="preserve"> if </w:t>
      </w:r>
      <w:r w:rsidR="00DF3528" w:rsidRPr="001555CA">
        <w:rPr>
          <w:rFonts w:cs="Arial"/>
        </w:rPr>
        <w:t>l</w:t>
      </w:r>
      <w:r w:rsidR="00890019" w:rsidRPr="001555CA">
        <w:rPr>
          <w:rFonts w:cs="Arial"/>
        </w:rPr>
        <w:t xml:space="preserve">ong-term </w:t>
      </w:r>
      <w:r w:rsidR="00DF3528" w:rsidRPr="001555CA">
        <w:rPr>
          <w:rFonts w:cs="Arial"/>
        </w:rPr>
        <w:t>m</w:t>
      </w:r>
      <w:r w:rsidR="00890019" w:rsidRPr="001555CA">
        <w:rPr>
          <w:rFonts w:cs="Arial"/>
        </w:rPr>
        <w:t xml:space="preserve">anagement </w:t>
      </w:r>
      <w:r w:rsidR="00DF3528" w:rsidRPr="001555CA">
        <w:rPr>
          <w:rFonts w:cs="Arial"/>
        </w:rPr>
        <w:t>e</w:t>
      </w:r>
      <w:r w:rsidR="00890019" w:rsidRPr="001555CA">
        <w:rPr>
          <w:rFonts w:cs="Arial"/>
        </w:rPr>
        <w:t>xpenses exceed those estimated in the Endowment Fund Analysis and Schedule (</w:t>
      </w:r>
      <w:r w:rsidR="00890019" w:rsidRPr="00BD7BE3">
        <w:rPr>
          <w:rFonts w:cs="Arial"/>
          <w:b/>
        </w:rPr>
        <w:t>Exhibit D-</w:t>
      </w:r>
      <w:r w:rsidR="00F253D7">
        <w:rPr>
          <w:rFonts w:cs="Arial"/>
          <w:b/>
        </w:rPr>
        <w:t>1</w:t>
      </w:r>
      <w:r w:rsidR="00890019" w:rsidRPr="001555CA">
        <w:rPr>
          <w:rFonts w:cs="Arial"/>
        </w:rPr>
        <w:t xml:space="preserve">), the </w:t>
      </w:r>
      <w:r w:rsidR="00890019" w:rsidRPr="008532D2">
        <w:rPr>
          <w:rFonts w:cs="Arial"/>
        </w:rPr>
        <w:t xml:space="preserve">Property Owner shall consult with the </w:t>
      </w:r>
      <w:r w:rsidR="009A35BF">
        <w:rPr>
          <w:rFonts w:cs="Arial"/>
        </w:rPr>
        <w:t>CB</w:t>
      </w:r>
      <w:r w:rsidR="00D56855" w:rsidRPr="008532D2">
        <w:rPr>
          <w:rFonts w:cs="Arial"/>
        </w:rPr>
        <w:t xml:space="preserve">RT </w:t>
      </w:r>
      <w:r w:rsidR="00890019" w:rsidRPr="008532D2">
        <w:rPr>
          <w:rFonts w:cs="Arial"/>
        </w:rPr>
        <w:t>in accordance with Section VIII</w:t>
      </w:r>
      <w:r w:rsidR="00526B98" w:rsidRPr="008532D2">
        <w:rPr>
          <w:rFonts w:cs="Arial"/>
        </w:rPr>
        <w:t>.</w:t>
      </w:r>
      <w:r w:rsidR="00890019" w:rsidRPr="008532D2">
        <w:rPr>
          <w:rFonts w:cs="Arial"/>
        </w:rPr>
        <w:t>E.2.</w:t>
      </w:r>
      <w:r w:rsidR="00437312" w:rsidRPr="008532D2">
        <w:rPr>
          <w:rFonts w:cs="Arial"/>
        </w:rPr>
        <w:t>b</w:t>
      </w:r>
      <w:r w:rsidR="009857D2">
        <w:rPr>
          <w:rFonts w:cs="Arial"/>
        </w:rPr>
        <w:t>.</w:t>
      </w:r>
      <w:r w:rsidR="00437312" w:rsidRPr="008532D2">
        <w:rPr>
          <w:rFonts w:cs="Arial"/>
        </w:rPr>
        <w:t xml:space="preserve"> </w:t>
      </w:r>
      <w:r w:rsidR="00526B98" w:rsidRPr="008532D2">
        <w:rPr>
          <w:rFonts w:cs="Arial"/>
        </w:rPr>
        <w:t xml:space="preserve"> During</w:t>
      </w:r>
      <w:r w:rsidRPr="008532D2">
        <w:rPr>
          <w:rFonts w:cs="Arial"/>
        </w:rPr>
        <w:t xml:space="preserve"> </w:t>
      </w:r>
      <w:r w:rsidR="00526B98" w:rsidRPr="008532D2">
        <w:rPr>
          <w:rFonts w:cs="Arial"/>
        </w:rPr>
        <w:t>the Long</w:t>
      </w:r>
      <w:r w:rsidR="00DF3528" w:rsidRPr="008532D2">
        <w:rPr>
          <w:rFonts w:cs="Arial"/>
        </w:rPr>
        <w:t>-t</w:t>
      </w:r>
      <w:r w:rsidR="00526B98" w:rsidRPr="008532D2">
        <w:rPr>
          <w:rFonts w:cs="Arial"/>
        </w:rPr>
        <w:t>erm Management Period</w:t>
      </w:r>
      <w:r w:rsidRPr="008532D2">
        <w:rPr>
          <w:rFonts w:cs="Arial"/>
        </w:rPr>
        <w:t xml:space="preserve">, the Property </w:t>
      </w:r>
      <w:r w:rsidR="00526B98" w:rsidRPr="008532D2">
        <w:rPr>
          <w:rFonts w:cs="Arial"/>
        </w:rPr>
        <w:t>Owner shall be responsible for submitting annual reports to</w:t>
      </w:r>
      <w:r w:rsidR="00F30B7A" w:rsidRPr="008532D2">
        <w:rPr>
          <w:rFonts w:cs="Arial"/>
        </w:rPr>
        <w:t xml:space="preserve"> </w:t>
      </w:r>
      <w:proofErr w:type="gramStart"/>
      <w:r w:rsidR="00F30B7A" w:rsidRPr="008532D2">
        <w:rPr>
          <w:rFonts w:cs="Arial"/>
        </w:rPr>
        <w:t>the</w:t>
      </w:r>
      <w:r w:rsidR="00526B98" w:rsidRPr="008532D2">
        <w:rPr>
          <w:rFonts w:cs="Arial"/>
        </w:rPr>
        <w:t xml:space="preserve"> </w:t>
      </w:r>
      <w:r w:rsidR="009A35BF">
        <w:rPr>
          <w:rFonts w:cs="Arial"/>
        </w:rPr>
        <w:t>CB</w:t>
      </w:r>
      <w:r w:rsidR="00D56855" w:rsidRPr="008532D2">
        <w:rPr>
          <w:rFonts w:cs="Arial"/>
        </w:rPr>
        <w:t>RT</w:t>
      </w:r>
      <w:proofErr w:type="gramEnd"/>
      <w:r w:rsidR="00526B98" w:rsidRPr="008532D2">
        <w:rPr>
          <w:rFonts w:cs="Arial"/>
        </w:rPr>
        <w:t xml:space="preserve">, in accordance with Section IX.B of this </w:t>
      </w:r>
      <w:r w:rsidR="00AD2918">
        <w:rPr>
          <w:rFonts w:cs="Arial"/>
        </w:rPr>
        <w:t>C</w:t>
      </w:r>
      <w:r w:rsidR="00526B98" w:rsidRPr="008532D2">
        <w:rPr>
          <w:rFonts w:cs="Arial"/>
        </w:rPr>
        <w:t xml:space="preserve">BEI.  </w:t>
      </w:r>
      <w:r w:rsidR="00C228DC">
        <w:rPr>
          <w:rFonts w:cs="Arial"/>
          <w:color w:val="0000CC"/>
        </w:rPr>
        <w:t xml:space="preserve">[Use if a federal agency is signatory: </w:t>
      </w:r>
      <w:r w:rsidR="00526B98" w:rsidRPr="008532D2">
        <w:rPr>
          <w:rFonts w:cs="Arial"/>
        </w:rPr>
        <w:t>The Property Owner</w:t>
      </w:r>
      <w:r w:rsidR="00526B98" w:rsidRPr="001555CA">
        <w:rPr>
          <w:rFonts w:cs="Arial"/>
        </w:rPr>
        <w:t xml:space="preserve"> shall upload all repo</w:t>
      </w:r>
      <w:r w:rsidR="00DF3528" w:rsidRPr="001555CA">
        <w:rPr>
          <w:rFonts w:cs="Arial"/>
        </w:rPr>
        <w:t>r</w:t>
      </w:r>
      <w:r w:rsidR="00526B98" w:rsidRPr="001555CA">
        <w:rPr>
          <w:rFonts w:cs="Arial"/>
        </w:rPr>
        <w:t xml:space="preserve">ts </w:t>
      </w:r>
      <w:r w:rsidR="00890019" w:rsidRPr="001555CA">
        <w:rPr>
          <w:rFonts w:cs="Arial"/>
        </w:rPr>
        <w:t>into RIBITS</w:t>
      </w:r>
      <w:r w:rsidR="00431DB4">
        <w:rPr>
          <w:rFonts w:cs="Arial"/>
        </w:rPr>
        <w:t xml:space="preserve"> and furnish a copy to each CBRT</w:t>
      </w:r>
      <w:r w:rsidR="0002611A">
        <w:rPr>
          <w:rFonts w:cs="Arial"/>
        </w:rPr>
        <w:t xml:space="preserve"> agency</w:t>
      </w:r>
      <w:r w:rsidR="00A01C81" w:rsidRPr="00634541">
        <w:rPr>
          <w:rFonts w:cs="Arial"/>
          <w:color w:val="0000CC"/>
        </w:rPr>
        <w:t>]</w:t>
      </w:r>
      <w:r w:rsidR="005A46DB">
        <w:rPr>
          <w:rFonts w:cs="Arial"/>
        </w:rPr>
        <w:t xml:space="preserve"> </w:t>
      </w:r>
      <w:r w:rsidR="005A46DB" w:rsidRPr="00634541">
        <w:rPr>
          <w:rFonts w:cs="Arial"/>
          <w:color w:val="0000CC"/>
        </w:rPr>
        <w:t>[</w:t>
      </w:r>
      <w:r w:rsidR="00C901E8">
        <w:rPr>
          <w:rFonts w:cs="Arial"/>
          <w:color w:val="0000CC"/>
        </w:rPr>
        <w:t>Use</w:t>
      </w:r>
      <w:r w:rsidR="00634541" w:rsidRPr="00634541">
        <w:rPr>
          <w:rFonts w:cs="Arial"/>
          <w:color w:val="0000CC"/>
        </w:rPr>
        <w:t xml:space="preserve"> if</w:t>
      </w:r>
      <w:r w:rsidR="005A46DB" w:rsidRPr="00634541">
        <w:rPr>
          <w:rFonts w:cs="Arial"/>
          <w:color w:val="0000CC"/>
        </w:rPr>
        <w:t xml:space="preserve"> </w:t>
      </w:r>
      <w:r w:rsidR="00AB55D3">
        <w:rPr>
          <w:rFonts w:cs="Arial"/>
          <w:color w:val="0000CC"/>
        </w:rPr>
        <w:t xml:space="preserve">a </w:t>
      </w:r>
      <w:r w:rsidR="00ED7DD0">
        <w:rPr>
          <w:rFonts w:cs="Arial"/>
          <w:color w:val="0000CC"/>
        </w:rPr>
        <w:t>federal agency</w:t>
      </w:r>
      <w:r w:rsidR="005A46DB" w:rsidRPr="00634541">
        <w:rPr>
          <w:rFonts w:cs="Arial"/>
          <w:color w:val="0000CC"/>
        </w:rPr>
        <w:t xml:space="preserve"> is </w:t>
      </w:r>
      <w:r w:rsidR="00ED7DD0">
        <w:rPr>
          <w:rFonts w:cs="Arial"/>
          <w:color w:val="0000CC"/>
        </w:rPr>
        <w:t>not</w:t>
      </w:r>
      <w:r w:rsidR="005A46DB" w:rsidRPr="00634541">
        <w:rPr>
          <w:rFonts w:cs="Arial"/>
          <w:color w:val="0000CC"/>
        </w:rPr>
        <w:t xml:space="preserve"> </w:t>
      </w:r>
      <w:r w:rsidR="003C71D6" w:rsidRPr="00634541">
        <w:rPr>
          <w:rFonts w:cs="Arial"/>
          <w:color w:val="0000CC"/>
        </w:rPr>
        <w:t>signatory</w:t>
      </w:r>
      <w:r w:rsidR="005A46DB" w:rsidRPr="00634541">
        <w:rPr>
          <w:rFonts w:cs="Arial"/>
          <w:color w:val="0000CC"/>
        </w:rPr>
        <w:t>:</w:t>
      </w:r>
      <w:r w:rsidR="00953B1B" w:rsidRPr="00634541">
        <w:rPr>
          <w:rFonts w:cs="Arial"/>
          <w:color w:val="0000CC"/>
        </w:rPr>
        <w:t xml:space="preserve"> </w:t>
      </w:r>
      <w:r w:rsidR="00953B1B" w:rsidRPr="00953B1B">
        <w:rPr>
          <w:rFonts w:cs="Arial"/>
        </w:rPr>
        <w:t xml:space="preserve">The Property Owner shall submit an electronic copy directly to </w:t>
      </w:r>
      <w:r w:rsidR="0002611A">
        <w:rPr>
          <w:rFonts w:cs="Arial"/>
        </w:rPr>
        <w:t>each CBRT agency</w:t>
      </w:r>
      <w:r w:rsidR="00953B1B" w:rsidRPr="00953B1B">
        <w:rPr>
          <w:rFonts w:cs="Arial"/>
        </w:rPr>
        <w:t>.</w:t>
      </w:r>
      <w:r w:rsidR="00953B1B" w:rsidRPr="00634541">
        <w:rPr>
          <w:rFonts w:cs="Arial"/>
          <w:color w:val="0000CC"/>
        </w:rPr>
        <w:t>]</w:t>
      </w:r>
      <w:r w:rsidR="00EF4689" w:rsidRPr="00EF4689">
        <w:rPr>
          <w:rFonts w:cs="Arial"/>
        </w:rPr>
        <w:t xml:space="preserve"> </w:t>
      </w:r>
    </w:p>
    <w:p w14:paraId="7C3F2BCC" w14:textId="77777777" w:rsidR="00AE2DFC" w:rsidRPr="00835FB3" w:rsidRDefault="00AE2DFC" w:rsidP="00835FB3">
      <w:bookmarkStart w:id="222" w:name="_Toc151450196"/>
      <w:bookmarkStart w:id="223" w:name="_Toc151450301"/>
      <w:bookmarkStart w:id="224" w:name="_Toc151453024"/>
      <w:bookmarkStart w:id="225" w:name="_Toc151453129"/>
      <w:bookmarkStart w:id="226" w:name="_Toc151455874"/>
      <w:bookmarkStart w:id="227" w:name="_Toc156896120"/>
      <w:bookmarkStart w:id="228" w:name="_Toc156896835"/>
      <w:bookmarkStart w:id="229" w:name="_Toc159218355"/>
      <w:bookmarkStart w:id="230" w:name="_Toc162086734"/>
      <w:bookmarkStart w:id="231" w:name="_Toc162087043"/>
      <w:bookmarkStart w:id="232" w:name="_Toc162087254"/>
      <w:bookmarkStart w:id="233" w:name="_Toc165255111"/>
      <w:bookmarkStart w:id="234" w:name="_Toc165855222"/>
      <w:bookmarkStart w:id="235" w:name="_Toc165855854"/>
      <w:bookmarkStart w:id="236" w:name="_Toc165855981"/>
      <w:bookmarkStart w:id="237" w:name="_Toc168989779"/>
      <w:bookmarkStart w:id="238" w:name="_Toc168989904"/>
      <w:bookmarkStart w:id="239" w:name="_Toc168990030"/>
      <w:bookmarkStart w:id="240" w:name="_Toc170709570"/>
      <w:bookmarkStart w:id="241" w:name="_Toc170709698"/>
      <w:bookmarkStart w:id="242" w:name="_Toc170709909"/>
      <w:bookmarkStart w:id="243" w:name="_Toc171902167"/>
      <w:bookmarkStart w:id="244" w:name="_Toc171902859"/>
      <w:bookmarkStart w:id="245" w:name="_Toc172622618"/>
      <w:bookmarkStart w:id="246" w:name="_Toc1309965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E803D4D" w14:textId="5C8C5D70" w:rsidR="00D44F3D" w:rsidRPr="003D2BB1" w:rsidRDefault="00D44F3D" w:rsidP="00585274">
      <w:pPr>
        <w:pStyle w:val="Heading3"/>
        <w:numPr>
          <w:ilvl w:val="0"/>
          <w:numId w:val="62"/>
        </w:numPr>
        <w:ind w:left="1094" w:hanging="547"/>
      </w:pPr>
      <w:bookmarkStart w:id="247" w:name="_Toc198635159"/>
      <w:bookmarkStart w:id="248" w:name="_Toc45291747"/>
      <w:r w:rsidRPr="003D2BB1">
        <w:t>Bank Closure</w:t>
      </w:r>
      <w:bookmarkEnd w:id="246"/>
      <w:bookmarkEnd w:id="247"/>
      <w:r w:rsidRPr="003D2BB1">
        <w:t xml:space="preserve"> </w:t>
      </w:r>
      <w:bookmarkEnd w:id="248"/>
    </w:p>
    <w:p w14:paraId="38BC871E" w14:textId="77777777" w:rsidR="00AE2DFC" w:rsidRPr="00835FB3" w:rsidRDefault="00AE2DFC" w:rsidP="00835FB3"/>
    <w:p w14:paraId="33986310" w14:textId="77777777" w:rsidR="003C4A99" w:rsidRDefault="003C4A99" w:rsidP="00585274">
      <w:pPr>
        <w:pStyle w:val="ListParagraph"/>
        <w:keepNext/>
        <w:widowControl/>
        <w:numPr>
          <w:ilvl w:val="0"/>
          <w:numId w:val="26"/>
        </w:numPr>
        <w:ind w:left="1620" w:hanging="540"/>
      </w:pPr>
      <w:r w:rsidRPr="003C4A99">
        <w:t>Upon Bank closure, no further Credit Sales and/or Transfers shall occur.</w:t>
      </w:r>
    </w:p>
    <w:p w14:paraId="781D3C7E" w14:textId="77777777" w:rsidR="00534303" w:rsidRPr="00835FB3" w:rsidRDefault="00534303" w:rsidP="00835FB3"/>
    <w:p w14:paraId="14A6AC41" w14:textId="5E6E2415" w:rsidR="00D44F3D" w:rsidRPr="003D2BB1" w:rsidRDefault="00D44F3D" w:rsidP="00585274">
      <w:pPr>
        <w:pStyle w:val="ListParagraph"/>
        <w:keepNext/>
        <w:widowControl/>
        <w:numPr>
          <w:ilvl w:val="0"/>
          <w:numId w:val="26"/>
        </w:numPr>
        <w:ind w:left="1620" w:hanging="540"/>
        <w:rPr>
          <w:rFonts w:cs="Arial"/>
        </w:rPr>
      </w:pPr>
      <w:r w:rsidRPr="003D2BB1">
        <w:rPr>
          <w:rFonts w:cs="Arial"/>
        </w:rPr>
        <w:t xml:space="preserve">Bank closure shall be deemed to take place upon </w:t>
      </w:r>
      <w:r w:rsidR="00D9757B" w:rsidRPr="003D2BB1">
        <w:rPr>
          <w:rFonts w:cs="Arial"/>
        </w:rPr>
        <w:t xml:space="preserve">written approval of </w:t>
      </w:r>
      <w:r w:rsidR="007B2C52" w:rsidRPr="0096485A">
        <w:rPr>
          <w:rFonts w:cs="Arial"/>
          <w:color w:val="0000CC"/>
        </w:rPr>
        <w:t>[Choose one:</w:t>
      </w:r>
      <w:r w:rsidR="007B2C52" w:rsidRPr="00024134">
        <w:rPr>
          <w:rFonts w:cs="Arial"/>
        </w:rPr>
        <w:t xml:space="preserve"> </w:t>
      </w:r>
      <w:r w:rsidR="007B2C52">
        <w:rPr>
          <w:rFonts w:cs="Arial"/>
        </w:rPr>
        <w:t>CB</w:t>
      </w:r>
      <w:r w:rsidR="007B2C52" w:rsidRPr="00024134">
        <w:rPr>
          <w:rFonts w:cs="Arial"/>
        </w:rPr>
        <w:t xml:space="preserve">RT </w:t>
      </w:r>
      <w:r w:rsidR="007B2C52" w:rsidRPr="0096485A">
        <w:rPr>
          <w:rFonts w:cs="Arial"/>
          <w:color w:val="0000CC"/>
        </w:rPr>
        <w:t>or</w:t>
      </w:r>
      <w:r w:rsidR="007B2C52" w:rsidRPr="00024134">
        <w:rPr>
          <w:rFonts w:cs="Arial"/>
        </w:rPr>
        <w:t xml:space="preserve"> Signatory Agencies</w:t>
      </w:r>
      <w:r w:rsidR="007B2C52" w:rsidRPr="0096485A">
        <w:rPr>
          <w:rFonts w:cs="Arial"/>
          <w:color w:val="0000CC"/>
        </w:rPr>
        <w:t>]</w:t>
      </w:r>
      <w:r w:rsidR="00D56855" w:rsidRPr="00024134">
        <w:rPr>
          <w:rFonts w:cs="Arial"/>
        </w:rPr>
        <w:t xml:space="preserve"> </w:t>
      </w:r>
      <w:r w:rsidR="00D9757B" w:rsidRPr="003D2BB1">
        <w:rPr>
          <w:rFonts w:cs="Arial"/>
        </w:rPr>
        <w:t xml:space="preserve">following </w:t>
      </w:r>
      <w:r w:rsidRPr="003D2BB1">
        <w:rPr>
          <w:rFonts w:cs="Arial"/>
        </w:rPr>
        <w:t xml:space="preserve">occurrence of all of the following: </w:t>
      </w:r>
    </w:p>
    <w:p w14:paraId="592B0477" w14:textId="77777777" w:rsidR="00AE2DFC" w:rsidRPr="00835FB3" w:rsidRDefault="00AE2DFC" w:rsidP="00835FB3"/>
    <w:p w14:paraId="625734AD" w14:textId="77777777" w:rsidR="005208E5" w:rsidRPr="003D2BB1" w:rsidRDefault="00D44F3D" w:rsidP="00585274">
      <w:pPr>
        <w:pStyle w:val="ListParagraph"/>
        <w:keepNext/>
        <w:widowControl/>
        <w:numPr>
          <w:ilvl w:val="0"/>
          <w:numId w:val="27"/>
        </w:numPr>
        <w:ind w:left="2160" w:hanging="540"/>
        <w:rPr>
          <w:rFonts w:cs="Arial"/>
        </w:rPr>
      </w:pPr>
      <w:r w:rsidRPr="003D2BB1">
        <w:rPr>
          <w:rFonts w:cs="Arial"/>
        </w:rPr>
        <w:t xml:space="preserve">All Performance Standards have </w:t>
      </w:r>
      <w:r w:rsidR="00895100" w:rsidRPr="003D2BB1">
        <w:rPr>
          <w:rFonts w:cs="Arial"/>
        </w:rPr>
        <w:t>been met and all</w:t>
      </w:r>
      <w:r w:rsidR="00576006" w:rsidRPr="003D2BB1">
        <w:rPr>
          <w:rFonts w:cs="Arial"/>
        </w:rPr>
        <w:t xml:space="preserve"> Remedial Action required under Section VIII.F has been completed</w:t>
      </w:r>
      <w:r w:rsidR="007E19E7" w:rsidRPr="003D2BB1">
        <w:rPr>
          <w:rFonts w:cs="Arial"/>
        </w:rPr>
        <w:t xml:space="preserve"> as evidenced by</w:t>
      </w:r>
      <w:r w:rsidR="005208E5" w:rsidRPr="003D2BB1">
        <w:rPr>
          <w:rFonts w:cs="Arial"/>
        </w:rPr>
        <w:t>:</w:t>
      </w:r>
    </w:p>
    <w:p w14:paraId="468CBCD2" w14:textId="77777777" w:rsidR="00AE2DFC" w:rsidRPr="00835FB3" w:rsidRDefault="00AE2DFC" w:rsidP="00835FB3"/>
    <w:p w14:paraId="20349451" w14:textId="77777777" w:rsidR="005208E5" w:rsidRPr="003D2BB1" w:rsidRDefault="003C0CB8" w:rsidP="00585274">
      <w:pPr>
        <w:pStyle w:val="ListParagraph"/>
        <w:keepNext/>
        <w:widowControl/>
        <w:numPr>
          <w:ilvl w:val="0"/>
          <w:numId w:val="28"/>
        </w:numPr>
        <w:ind w:left="2700" w:hanging="540"/>
        <w:rPr>
          <w:rFonts w:cs="Arial"/>
        </w:rPr>
      </w:pPr>
      <w:r w:rsidRPr="003D2BB1">
        <w:rPr>
          <w:rFonts w:cs="Arial"/>
        </w:rPr>
        <w:t>S</w:t>
      </w:r>
      <w:r w:rsidR="007E19E7" w:rsidRPr="003D2BB1">
        <w:rPr>
          <w:rFonts w:cs="Arial"/>
        </w:rPr>
        <w:t>ubmission of all required annual reports in accordance with Section IX.B</w:t>
      </w:r>
      <w:r w:rsidR="00960413" w:rsidRPr="003D2BB1">
        <w:rPr>
          <w:rFonts w:cs="Arial"/>
        </w:rPr>
        <w:t>.</w:t>
      </w:r>
      <w:r w:rsidR="007E19E7" w:rsidRPr="003D2BB1">
        <w:rPr>
          <w:rFonts w:cs="Arial"/>
        </w:rPr>
        <w:t xml:space="preserve"> </w:t>
      </w:r>
    </w:p>
    <w:p w14:paraId="1C2A9A9B" w14:textId="77777777" w:rsidR="00AE2DFC" w:rsidRPr="00835FB3" w:rsidRDefault="00AE2DFC" w:rsidP="00835FB3"/>
    <w:p w14:paraId="2979E21C" w14:textId="77777777" w:rsidR="005208E5" w:rsidRPr="003D2BB1" w:rsidRDefault="008B383D" w:rsidP="00585274">
      <w:pPr>
        <w:pStyle w:val="ListParagraph"/>
        <w:widowControl/>
        <w:numPr>
          <w:ilvl w:val="0"/>
          <w:numId w:val="28"/>
        </w:numPr>
        <w:ind w:left="2700" w:hanging="540"/>
        <w:rPr>
          <w:rFonts w:cs="Arial"/>
        </w:rPr>
      </w:pPr>
      <w:r w:rsidRPr="003D2BB1">
        <w:rPr>
          <w:rFonts w:cs="Arial"/>
        </w:rPr>
        <w:t xml:space="preserve">The </w:t>
      </w:r>
      <w:r w:rsidR="007E19E7" w:rsidRPr="003D2BB1">
        <w:rPr>
          <w:rFonts w:cs="Arial"/>
        </w:rPr>
        <w:t>completion of all Remedial Action, if any, in accordance with the applicable Remedial Action plan(s)</w:t>
      </w:r>
      <w:r w:rsidR="00960413" w:rsidRPr="003D2BB1">
        <w:rPr>
          <w:rFonts w:cs="Arial"/>
        </w:rPr>
        <w:t>.</w:t>
      </w:r>
      <w:r w:rsidR="007E19E7" w:rsidRPr="003D2BB1">
        <w:rPr>
          <w:rFonts w:cs="Arial"/>
        </w:rPr>
        <w:t xml:space="preserve"> </w:t>
      </w:r>
    </w:p>
    <w:p w14:paraId="43E40FAF" w14:textId="77777777" w:rsidR="00AE2DFC" w:rsidRPr="00835FB3" w:rsidRDefault="00AE2DFC" w:rsidP="00835FB3"/>
    <w:p w14:paraId="1F3A794E" w14:textId="3849789A" w:rsidR="005208E5" w:rsidRPr="003D2BB1" w:rsidRDefault="008B383D" w:rsidP="00585274">
      <w:pPr>
        <w:pStyle w:val="ListParagraph"/>
        <w:widowControl/>
        <w:numPr>
          <w:ilvl w:val="0"/>
          <w:numId w:val="28"/>
        </w:numPr>
        <w:ind w:left="2700" w:hanging="540"/>
        <w:rPr>
          <w:rFonts w:cs="Arial"/>
        </w:rPr>
      </w:pPr>
      <w:r w:rsidRPr="003D2BB1">
        <w:rPr>
          <w:rFonts w:cs="Arial"/>
        </w:rPr>
        <w:t xml:space="preserve">An </w:t>
      </w:r>
      <w:r w:rsidR="007E19E7" w:rsidRPr="003D2BB1">
        <w:rPr>
          <w:rFonts w:cs="Arial"/>
        </w:rPr>
        <w:t xml:space="preserve">on-site inspection by the </w:t>
      </w:r>
      <w:r w:rsidR="009A35BF">
        <w:rPr>
          <w:rFonts w:cs="Arial"/>
        </w:rPr>
        <w:t>CB</w:t>
      </w:r>
      <w:r w:rsidR="00D56855" w:rsidRPr="00024134">
        <w:rPr>
          <w:rFonts w:cs="Arial"/>
        </w:rPr>
        <w:t>RT</w:t>
      </w:r>
      <w:r w:rsidR="00960413" w:rsidRPr="003D2BB1">
        <w:rPr>
          <w:rFonts w:cs="Arial"/>
        </w:rPr>
        <w:t>.</w:t>
      </w:r>
    </w:p>
    <w:p w14:paraId="214C58D0" w14:textId="77777777" w:rsidR="00AE2DFC" w:rsidRPr="00835FB3" w:rsidRDefault="00AE2DFC" w:rsidP="00835FB3"/>
    <w:p w14:paraId="08F7F53D" w14:textId="3B1D27DA" w:rsidR="000E4B4A" w:rsidRPr="00534303" w:rsidRDefault="00F35BA4" w:rsidP="00585274">
      <w:pPr>
        <w:pStyle w:val="ListParagraph"/>
        <w:widowControl/>
        <w:numPr>
          <w:ilvl w:val="0"/>
          <w:numId w:val="27"/>
        </w:numPr>
        <w:ind w:left="2160" w:hanging="540"/>
        <w:rPr>
          <w:rFonts w:cs="Arial"/>
        </w:rPr>
      </w:pPr>
      <w:r w:rsidRPr="00534303">
        <w:rPr>
          <w:rFonts w:cs="Arial"/>
        </w:rPr>
        <w:t>E</w:t>
      </w:r>
      <w:r w:rsidR="000E4B4A" w:rsidRPr="00534303">
        <w:rPr>
          <w:rFonts w:cs="Arial"/>
        </w:rPr>
        <w:t xml:space="preserve">ither (1) The Transfer of the last authorized Credit; or (2) Bank Sponsor provides written request to the </w:t>
      </w:r>
      <w:r w:rsidR="008215F0" w:rsidRPr="0096485A">
        <w:rPr>
          <w:rFonts w:cs="Arial"/>
          <w:color w:val="0000CC"/>
        </w:rPr>
        <w:t>[Choose one:</w:t>
      </w:r>
      <w:r w:rsidR="008215F0" w:rsidRPr="00024134">
        <w:rPr>
          <w:rFonts w:cs="Arial"/>
        </w:rPr>
        <w:t xml:space="preserve"> </w:t>
      </w:r>
      <w:r w:rsidR="008215F0">
        <w:rPr>
          <w:rFonts w:cs="Arial"/>
        </w:rPr>
        <w:t>CB</w:t>
      </w:r>
      <w:r w:rsidR="008215F0" w:rsidRPr="00024134">
        <w:rPr>
          <w:rFonts w:cs="Arial"/>
        </w:rPr>
        <w:t xml:space="preserve">RT </w:t>
      </w:r>
      <w:r w:rsidR="008215F0" w:rsidRPr="0096485A">
        <w:rPr>
          <w:rFonts w:cs="Arial"/>
          <w:color w:val="0000CC"/>
        </w:rPr>
        <w:t>or</w:t>
      </w:r>
      <w:r w:rsidR="008215F0" w:rsidRPr="00024134">
        <w:rPr>
          <w:rFonts w:cs="Arial"/>
        </w:rPr>
        <w:t xml:space="preserve"> Signatory Agencies</w:t>
      </w:r>
      <w:r w:rsidR="008215F0" w:rsidRPr="0096485A">
        <w:rPr>
          <w:rFonts w:cs="Arial"/>
          <w:color w:val="0000CC"/>
        </w:rPr>
        <w:t>]</w:t>
      </w:r>
      <w:r w:rsidR="00D56855" w:rsidRPr="00534303">
        <w:rPr>
          <w:rFonts w:cs="Arial"/>
        </w:rPr>
        <w:t xml:space="preserve"> </w:t>
      </w:r>
      <w:r w:rsidR="000E4B4A" w:rsidRPr="00534303">
        <w:rPr>
          <w:rFonts w:cs="Arial"/>
        </w:rPr>
        <w:t xml:space="preserve">and </w:t>
      </w:r>
      <w:r w:rsidR="002E6EBB">
        <w:rPr>
          <w:rFonts w:cs="Arial"/>
        </w:rPr>
        <w:t xml:space="preserve">the </w:t>
      </w:r>
      <w:r w:rsidR="008215F0" w:rsidRPr="0096485A">
        <w:rPr>
          <w:rFonts w:cs="Arial"/>
          <w:color w:val="0000CC"/>
        </w:rPr>
        <w:t>[Choose one:</w:t>
      </w:r>
      <w:r w:rsidR="008215F0" w:rsidRPr="00024134">
        <w:rPr>
          <w:rFonts w:cs="Arial"/>
        </w:rPr>
        <w:t xml:space="preserve"> </w:t>
      </w:r>
      <w:r w:rsidR="008215F0">
        <w:rPr>
          <w:rFonts w:cs="Arial"/>
        </w:rPr>
        <w:t>CB</w:t>
      </w:r>
      <w:r w:rsidR="008215F0" w:rsidRPr="00024134">
        <w:rPr>
          <w:rFonts w:cs="Arial"/>
        </w:rPr>
        <w:t xml:space="preserve">RT </w:t>
      </w:r>
      <w:r w:rsidR="008215F0" w:rsidRPr="0096485A">
        <w:rPr>
          <w:rFonts w:cs="Arial"/>
          <w:color w:val="0000CC"/>
        </w:rPr>
        <w:t>or</w:t>
      </w:r>
      <w:r w:rsidR="008215F0" w:rsidRPr="00024134">
        <w:rPr>
          <w:rFonts w:cs="Arial"/>
        </w:rPr>
        <w:t xml:space="preserve"> Signatory Agencies</w:t>
      </w:r>
      <w:r w:rsidR="008215F0" w:rsidRPr="0096485A">
        <w:rPr>
          <w:rFonts w:cs="Arial"/>
          <w:color w:val="0000CC"/>
        </w:rPr>
        <w:t>]</w:t>
      </w:r>
      <w:r w:rsidR="002E6EBB">
        <w:rPr>
          <w:rFonts w:cs="Arial"/>
        </w:rPr>
        <w:t xml:space="preserve"> </w:t>
      </w:r>
      <w:r w:rsidR="000E4B4A" w:rsidRPr="00534303">
        <w:rPr>
          <w:rFonts w:cs="Arial"/>
        </w:rPr>
        <w:t>provides written approval of the closure.</w:t>
      </w:r>
    </w:p>
    <w:p w14:paraId="2B87D830" w14:textId="77777777" w:rsidR="00F0482B" w:rsidRPr="00835FB3" w:rsidRDefault="00F0482B" w:rsidP="00835FB3"/>
    <w:p w14:paraId="157D77AA" w14:textId="77777777" w:rsidR="00811A7A" w:rsidRPr="003D2BB1" w:rsidRDefault="00D44F3D" w:rsidP="00585274">
      <w:pPr>
        <w:pStyle w:val="ListParagraph"/>
        <w:widowControl/>
        <w:numPr>
          <w:ilvl w:val="0"/>
          <w:numId w:val="27"/>
        </w:numPr>
        <w:ind w:left="2160" w:hanging="540"/>
        <w:rPr>
          <w:rFonts w:cs="Arial"/>
        </w:rPr>
      </w:pPr>
      <w:r w:rsidRPr="003D2BB1">
        <w:rPr>
          <w:rFonts w:cs="Arial"/>
        </w:rPr>
        <w:t xml:space="preserve">All financial responsibilities of the Bank Sponsor have been met, including 100% funding of the Endowment </w:t>
      </w:r>
      <w:r w:rsidR="00FE53EB" w:rsidRPr="003D2BB1">
        <w:rPr>
          <w:rFonts w:cs="Arial"/>
        </w:rPr>
        <w:t xml:space="preserve">Amount </w:t>
      </w:r>
      <w:r w:rsidRPr="003D2BB1">
        <w:rPr>
          <w:rFonts w:cs="Arial"/>
        </w:rPr>
        <w:t xml:space="preserve">for no less </w:t>
      </w:r>
      <w:r w:rsidR="00895100" w:rsidRPr="003D2BB1">
        <w:rPr>
          <w:rFonts w:cs="Arial"/>
        </w:rPr>
        <w:t>than three years</w:t>
      </w:r>
      <w:r w:rsidR="00AA1D22" w:rsidRPr="003D2BB1">
        <w:rPr>
          <w:rFonts w:cs="Arial"/>
        </w:rPr>
        <w:t xml:space="preserve"> and</w:t>
      </w:r>
      <w:r w:rsidR="00BA61BE" w:rsidRPr="003D2BB1">
        <w:rPr>
          <w:rFonts w:cs="Arial"/>
        </w:rPr>
        <w:t xml:space="preserve"> </w:t>
      </w:r>
      <w:r w:rsidR="000A2FFB" w:rsidRPr="003D2BB1">
        <w:rPr>
          <w:rFonts w:cs="Arial"/>
        </w:rPr>
        <w:t xml:space="preserve">full funding of the </w:t>
      </w:r>
      <w:r w:rsidR="0013259A" w:rsidRPr="003D2BB1">
        <w:rPr>
          <w:rFonts w:cs="Arial"/>
        </w:rPr>
        <w:t>Implementation Fee</w:t>
      </w:r>
      <w:r w:rsidR="005208E5" w:rsidRPr="003D2BB1">
        <w:rPr>
          <w:rFonts w:cs="Arial"/>
        </w:rPr>
        <w:t>, if applicable</w:t>
      </w:r>
      <w:r w:rsidR="00895100" w:rsidRPr="003D2BB1">
        <w:rPr>
          <w:rFonts w:cs="Arial"/>
        </w:rPr>
        <w:t>.</w:t>
      </w:r>
    </w:p>
    <w:p w14:paraId="09648084" w14:textId="77777777" w:rsidR="00AE2DFC" w:rsidRPr="00835FB3" w:rsidRDefault="00AE2DFC" w:rsidP="00835FB3">
      <w:bookmarkStart w:id="249" w:name="_Toc156896123"/>
      <w:bookmarkStart w:id="250" w:name="_Toc156896838"/>
      <w:bookmarkStart w:id="251" w:name="_Toc159218358"/>
      <w:bookmarkStart w:id="252" w:name="_Toc162086737"/>
      <w:bookmarkStart w:id="253" w:name="_Toc162087046"/>
      <w:bookmarkStart w:id="254" w:name="_Toc162087257"/>
      <w:bookmarkStart w:id="255" w:name="_Toc165255114"/>
      <w:bookmarkStart w:id="256" w:name="_Toc165855225"/>
      <w:bookmarkStart w:id="257" w:name="_Toc165855857"/>
      <w:bookmarkStart w:id="258" w:name="_Toc165855984"/>
      <w:bookmarkStart w:id="259" w:name="_Toc168989782"/>
      <w:bookmarkStart w:id="260" w:name="_Toc168989907"/>
      <w:bookmarkStart w:id="261" w:name="_Toc168990033"/>
      <w:bookmarkStart w:id="262" w:name="_Toc170709573"/>
      <w:bookmarkStart w:id="263" w:name="_Toc170709701"/>
      <w:bookmarkStart w:id="264" w:name="_Toc170709912"/>
      <w:bookmarkStart w:id="265" w:name="_Toc171902170"/>
      <w:bookmarkStart w:id="266" w:name="_Toc171902862"/>
      <w:bookmarkStart w:id="267" w:name="_Toc172622621"/>
      <w:bookmarkStart w:id="268" w:name="_Toc151450198"/>
      <w:bookmarkStart w:id="269" w:name="_Toc151450303"/>
      <w:bookmarkStart w:id="270" w:name="_Toc151453026"/>
      <w:bookmarkStart w:id="271" w:name="_Toc151453131"/>
      <w:bookmarkStart w:id="272" w:name="_Toc151455876"/>
      <w:bookmarkStart w:id="273" w:name="_Toc156896125"/>
      <w:bookmarkStart w:id="274" w:name="_Toc156896840"/>
      <w:bookmarkStart w:id="275" w:name="_Toc159218360"/>
      <w:bookmarkStart w:id="276" w:name="_Toc162086739"/>
      <w:bookmarkStart w:id="277" w:name="_Toc162087048"/>
      <w:bookmarkStart w:id="278" w:name="_Toc162087259"/>
      <w:bookmarkStart w:id="279" w:name="_Toc165255116"/>
      <w:bookmarkStart w:id="280" w:name="_Toc165855227"/>
      <w:bookmarkStart w:id="281" w:name="_Toc165855859"/>
      <w:bookmarkStart w:id="282" w:name="_Toc165855986"/>
      <w:bookmarkStart w:id="283" w:name="_Toc168989784"/>
      <w:bookmarkStart w:id="284" w:name="_Toc168989909"/>
      <w:bookmarkStart w:id="285" w:name="_Toc168990035"/>
      <w:bookmarkStart w:id="286" w:name="_Toc170709575"/>
      <w:bookmarkStart w:id="287" w:name="_Toc170709703"/>
      <w:bookmarkStart w:id="288" w:name="_Toc170709914"/>
      <w:bookmarkStart w:id="289" w:name="_Toc171902172"/>
      <w:bookmarkStart w:id="290" w:name="_Toc171902864"/>
      <w:bookmarkStart w:id="291" w:name="_Toc172622623"/>
      <w:bookmarkStart w:id="292" w:name="_Toc131442038"/>
      <w:bookmarkStart w:id="293" w:name="_Toc131444006"/>
      <w:bookmarkStart w:id="294" w:name="_Toc131444125"/>
      <w:bookmarkStart w:id="295" w:name="_Toc13099658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FA2ED91" w14:textId="4305627C" w:rsidR="00D44F3D" w:rsidRPr="003D2BB1" w:rsidRDefault="00D44F3D" w:rsidP="00585274">
      <w:pPr>
        <w:pStyle w:val="Heading3"/>
        <w:numPr>
          <w:ilvl w:val="0"/>
          <w:numId w:val="62"/>
        </w:numPr>
        <w:ind w:left="1094" w:hanging="547"/>
      </w:pPr>
      <w:bookmarkStart w:id="296" w:name="_Toc45291748"/>
      <w:bookmarkStart w:id="297" w:name="_Toc198635160"/>
      <w:r w:rsidRPr="003D2BB1">
        <w:t>Financial Operations</w:t>
      </w:r>
      <w:bookmarkEnd w:id="295"/>
      <w:bookmarkEnd w:id="296"/>
      <w:bookmarkEnd w:id="297"/>
      <w:r w:rsidRPr="003D2BB1">
        <w:t xml:space="preserve"> </w:t>
      </w:r>
    </w:p>
    <w:p w14:paraId="5880B48F" w14:textId="77777777" w:rsidR="00AE2DFC" w:rsidRPr="00835FB3" w:rsidRDefault="00AE2DFC" w:rsidP="00835FB3"/>
    <w:p w14:paraId="5C9BA68B" w14:textId="68B71DA8" w:rsidR="00D44F3D" w:rsidRPr="003D2BB1" w:rsidRDefault="007519E0" w:rsidP="00585274">
      <w:pPr>
        <w:pStyle w:val="ListParagraph"/>
        <w:keepNext/>
        <w:widowControl/>
        <w:numPr>
          <w:ilvl w:val="0"/>
          <w:numId w:val="29"/>
        </w:numPr>
        <w:ind w:left="1620" w:hanging="540"/>
        <w:rPr>
          <w:rFonts w:cs="Arial"/>
        </w:rPr>
      </w:pPr>
      <w:r>
        <w:rPr>
          <w:rFonts w:cs="Arial"/>
        </w:rPr>
        <w:t>Financial Assurances</w:t>
      </w:r>
      <w:r w:rsidR="00DE56E9">
        <w:rPr>
          <w:rFonts w:cs="Arial"/>
        </w:rPr>
        <w:t xml:space="preserve"> </w:t>
      </w:r>
      <w:r w:rsidR="00DE56E9">
        <w:rPr>
          <w:rFonts w:cs="Arial"/>
          <w:color w:val="0000CC"/>
        </w:rPr>
        <w:t>[Choose one</w:t>
      </w:r>
      <w:r w:rsidR="0012623E">
        <w:rPr>
          <w:rFonts w:cs="Arial"/>
          <w:color w:val="0000CC"/>
        </w:rPr>
        <w:t xml:space="preserve"> of the applicable below</w:t>
      </w:r>
      <w:r w:rsidR="00DE56E9">
        <w:rPr>
          <w:rFonts w:cs="Arial"/>
          <w:color w:val="0000CC"/>
        </w:rPr>
        <w:t>]</w:t>
      </w:r>
    </w:p>
    <w:p w14:paraId="5A50FF1B" w14:textId="77777777" w:rsidR="00AE2DFC" w:rsidRPr="00835FB3" w:rsidRDefault="00AE2DFC" w:rsidP="00835FB3"/>
    <w:p w14:paraId="70579C20" w14:textId="5EC70A02" w:rsidR="003D6CD3" w:rsidRDefault="007B6AAF" w:rsidP="00C641B1">
      <w:pPr>
        <w:keepNext/>
        <w:widowControl/>
        <w:ind w:left="1620"/>
        <w:rPr>
          <w:rFonts w:cs="Arial"/>
          <w:color w:val="0000CC"/>
        </w:rPr>
      </w:pPr>
      <w:r>
        <w:rPr>
          <w:rFonts w:cs="Arial"/>
          <w:color w:val="0000CC"/>
        </w:rPr>
        <w:t>[</w:t>
      </w:r>
      <w:r w:rsidR="00404A06">
        <w:rPr>
          <w:rFonts w:cs="Arial"/>
          <w:color w:val="0000CC"/>
        </w:rPr>
        <w:t>CDFW</w:t>
      </w:r>
      <w:r w:rsidR="00B721E8">
        <w:rPr>
          <w:rFonts w:cs="Arial"/>
          <w:color w:val="0000CC"/>
        </w:rPr>
        <w:t>:</w:t>
      </w:r>
      <w:r w:rsidR="00404A06">
        <w:rPr>
          <w:rFonts w:cs="Arial"/>
          <w:color w:val="0000CC"/>
        </w:rPr>
        <w:t xml:space="preserve"> </w:t>
      </w:r>
      <w:r w:rsidR="007B1BA6" w:rsidRPr="001555CA">
        <w:rPr>
          <w:rFonts w:cs="Arial"/>
        </w:rPr>
        <w:t>In the event CDFW, as the holder of the Construction Security, Interim Management Security, Performance Security</w:t>
      </w:r>
      <w:r w:rsidR="000533AE">
        <w:rPr>
          <w:rFonts w:cs="Arial"/>
        </w:rPr>
        <w:t>, and Compliance Security</w:t>
      </w:r>
      <w:r w:rsidR="007B1BA6" w:rsidRPr="001555CA">
        <w:rPr>
          <w:rFonts w:cs="Arial"/>
        </w:rPr>
        <w:t xml:space="preserve">, terminates its participation in this </w:t>
      </w:r>
      <w:r w:rsidR="009A35BF">
        <w:rPr>
          <w:rFonts w:cs="Arial"/>
        </w:rPr>
        <w:t>C</w:t>
      </w:r>
      <w:r w:rsidR="007B1BA6" w:rsidRPr="001555CA">
        <w:rPr>
          <w:rFonts w:cs="Arial"/>
        </w:rPr>
        <w:t>BEI, the Bank Sponsor shall provide replacement Construction Security, Interim Management Security, Performance Security</w:t>
      </w:r>
      <w:r w:rsidR="008A65DB">
        <w:rPr>
          <w:rFonts w:cs="Arial"/>
        </w:rPr>
        <w:t>, and Compliance Security</w:t>
      </w:r>
      <w:r w:rsidR="007B1BA6" w:rsidRPr="001555CA">
        <w:rPr>
          <w:rFonts w:cs="Arial"/>
        </w:rPr>
        <w:t xml:space="preserve"> in the amount specified in this </w:t>
      </w:r>
      <w:r w:rsidR="009A35BF">
        <w:rPr>
          <w:rFonts w:cs="Arial"/>
        </w:rPr>
        <w:t>C</w:t>
      </w:r>
      <w:r w:rsidR="007B1BA6" w:rsidRPr="001555CA">
        <w:rPr>
          <w:rFonts w:cs="Arial"/>
        </w:rPr>
        <w:t xml:space="preserve">BEI within 20 calendar </w:t>
      </w:r>
      <w:proofErr w:type="gramStart"/>
      <w:r w:rsidR="007B1BA6" w:rsidRPr="001555CA">
        <w:rPr>
          <w:rFonts w:cs="Arial"/>
        </w:rPr>
        <w:t>days’</w:t>
      </w:r>
      <w:proofErr w:type="gramEnd"/>
      <w:r w:rsidR="007B1BA6" w:rsidRPr="001555CA">
        <w:rPr>
          <w:rFonts w:cs="Arial"/>
        </w:rPr>
        <w:t xml:space="preserve"> after receiving written notice of termination from CDFW.  In the event the remaining </w:t>
      </w:r>
      <w:r w:rsidR="00C416D0" w:rsidRPr="0096485A">
        <w:rPr>
          <w:rFonts w:cs="Arial"/>
          <w:color w:val="0000CC"/>
        </w:rPr>
        <w:t>[Choose one:</w:t>
      </w:r>
      <w:r w:rsidR="00C416D0" w:rsidRPr="00024134">
        <w:rPr>
          <w:rFonts w:cs="Arial"/>
        </w:rPr>
        <w:t xml:space="preserve"> </w:t>
      </w:r>
      <w:r w:rsidR="00C416D0">
        <w:rPr>
          <w:rFonts w:cs="Arial"/>
        </w:rPr>
        <w:t>CB</w:t>
      </w:r>
      <w:r w:rsidR="00C416D0" w:rsidRPr="00024134">
        <w:rPr>
          <w:rFonts w:cs="Arial"/>
        </w:rPr>
        <w:t>RT</w:t>
      </w:r>
      <w:r w:rsidR="006D4C5F">
        <w:rPr>
          <w:rFonts w:cs="Arial"/>
        </w:rPr>
        <w:t xml:space="preserve"> agencies</w:t>
      </w:r>
      <w:r w:rsidR="00C416D0" w:rsidRPr="00024134">
        <w:rPr>
          <w:rFonts w:cs="Arial"/>
        </w:rPr>
        <w:t xml:space="preserve"> </w:t>
      </w:r>
      <w:r w:rsidR="00C416D0" w:rsidRPr="0096485A">
        <w:rPr>
          <w:rFonts w:cs="Arial"/>
          <w:color w:val="0000CC"/>
        </w:rPr>
        <w:t>or</w:t>
      </w:r>
      <w:r w:rsidR="00C416D0" w:rsidRPr="00024134">
        <w:rPr>
          <w:rFonts w:cs="Arial"/>
        </w:rPr>
        <w:t xml:space="preserve"> Signatory Agencies</w:t>
      </w:r>
      <w:r w:rsidR="00C416D0" w:rsidRPr="0096485A">
        <w:rPr>
          <w:rFonts w:cs="Arial"/>
          <w:color w:val="0000CC"/>
        </w:rPr>
        <w:t>]</w:t>
      </w:r>
      <w:r w:rsidR="00697F42">
        <w:rPr>
          <w:rFonts w:cs="Arial"/>
        </w:rPr>
        <w:t xml:space="preserve"> </w:t>
      </w:r>
      <w:r w:rsidR="007B1BA6" w:rsidRPr="001555CA">
        <w:rPr>
          <w:rFonts w:cs="Arial"/>
        </w:rPr>
        <w:t>are unable to hold the Construction Security, Interim Management Security, Performance Security</w:t>
      </w:r>
      <w:r w:rsidR="006F6BC9">
        <w:rPr>
          <w:rFonts w:cs="Arial"/>
        </w:rPr>
        <w:t>, and Compliance Security</w:t>
      </w:r>
      <w:r w:rsidR="007B1BA6" w:rsidRPr="001555CA">
        <w:rPr>
          <w:rFonts w:cs="Arial"/>
        </w:rPr>
        <w:t xml:space="preserve"> specified in Section VI, the remaining </w:t>
      </w:r>
      <w:r w:rsidR="006F6BC9">
        <w:rPr>
          <w:rFonts w:cs="Arial"/>
        </w:rPr>
        <w:t>P</w:t>
      </w:r>
      <w:r w:rsidR="007B1BA6" w:rsidRPr="001555CA">
        <w:rPr>
          <w:rFonts w:cs="Arial"/>
        </w:rPr>
        <w:t xml:space="preserve">arties agree to modify the </w:t>
      </w:r>
      <w:r w:rsidR="009A35BF">
        <w:rPr>
          <w:rFonts w:cs="Arial"/>
        </w:rPr>
        <w:t>C</w:t>
      </w:r>
      <w:r w:rsidR="007B1BA6" w:rsidRPr="001555CA">
        <w:rPr>
          <w:rFonts w:cs="Arial"/>
        </w:rPr>
        <w:t>BEI to name a third</w:t>
      </w:r>
      <w:r w:rsidR="002C00B4" w:rsidRPr="001555CA">
        <w:rPr>
          <w:rFonts w:cs="Arial"/>
        </w:rPr>
        <w:t>-</w:t>
      </w:r>
      <w:r w:rsidR="007B1BA6" w:rsidRPr="001555CA">
        <w:rPr>
          <w:rFonts w:cs="Arial"/>
        </w:rPr>
        <w:t>party holder of each of these securities.</w:t>
      </w:r>
      <w:r w:rsidR="008815EC">
        <w:rPr>
          <w:rFonts w:cs="Arial"/>
        </w:rPr>
        <w:t xml:space="preserve"> </w:t>
      </w:r>
      <w:r w:rsidR="008815EC" w:rsidRPr="0000448C">
        <w:rPr>
          <w:rFonts w:cs="Arial"/>
        </w:rPr>
        <w:t xml:space="preserve">No </w:t>
      </w:r>
      <w:r w:rsidR="002A62E6">
        <w:rPr>
          <w:rFonts w:cs="Arial"/>
        </w:rPr>
        <w:t>financial assurance</w:t>
      </w:r>
      <w:r w:rsidR="0040652D" w:rsidRPr="0000448C">
        <w:rPr>
          <w:rFonts w:cs="Arial"/>
        </w:rPr>
        <w:t xml:space="preserve"> shall be returned until its replacement</w:t>
      </w:r>
      <w:r w:rsidR="002C5615" w:rsidRPr="0000448C">
        <w:rPr>
          <w:rFonts w:cs="Arial"/>
        </w:rPr>
        <w:t xml:space="preserve"> </w:t>
      </w:r>
      <w:r w:rsidR="002A62E6">
        <w:rPr>
          <w:rFonts w:cs="Arial"/>
        </w:rPr>
        <w:t>financial assurance</w:t>
      </w:r>
      <w:r w:rsidR="002C5615" w:rsidRPr="0000448C">
        <w:rPr>
          <w:rFonts w:cs="Arial"/>
        </w:rPr>
        <w:t xml:space="preserve"> is received, as provided in this Section, by the named holder of such </w:t>
      </w:r>
      <w:r w:rsidR="002A62E6">
        <w:rPr>
          <w:rFonts w:cs="Arial"/>
        </w:rPr>
        <w:t>financial assurance</w:t>
      </w:r>
      <w:r w:rsidR="002C5615" w:rsidRPr="0000448C">
        <w:rPr>
          <w:rFonts w:cs="Arial"/>
        </w:rPr>
        <w:t>.</w:t>
      </w:r>
      <w:r w:rsidR="00404A06">
        <w:rPr>
          <w:rFonts w:cs="Arial"/>
          <w:color w:val="0000CC"/>
        </w:rPr>
        <w:t>]</w:t>
      </w:r>
    </w:p>
    <w:p w14:paraId="231D26AC" w14:textId="77777777" w:rsidR="00404A06" w:rsidRPr="00AC3696" w:rsidRDefault="00404A06" w:rsidP="00AC3696"/>
    <w:p w14:paraId="4F50B0ED" w14:textId="4F83F0E6" w:rsidR="00B85F26" w:rsidRPr="00CA4FE2" w:rsidRDefault="00404A06" w:rsidP="00B85F26">
      <w:pPr>
        <w:pStyle w:val="BodyText"/>
        <w:widowControl/>
        <w:ind w:left="1720" w:right="356"/>
      </w:pPr>
      <w:r>
        <w:rPr>
          <w:color w:val="0000CC"/>
        </w:rPr>
        <w:t>[Third</w:t>
      </w:r>
      <w:r w:rsidR="00166616">
        <w:rPr>
          <w:color w:val="0000CC"/>
        </w:rPr>
        <w:t>-</w:t>
      </w:r>
      <w:r>
        <w:rPr>
          <w:color w:val="0000CC"/>
        </w:rPr>
        <w:t xml:space="preserve">party: </w:t>
      </w:r>
      <w:r w:rsidR="00B85F26" w:rsidRPr="00CA4FE2">
        <w:t xml:space="preserve">In the event </w:t>
      </w:r>
      <w:r w:rsidR="00F452F7" w:rsidRPr="00F452F7">
        <w:rPr>
          <w:color w:val="0000CC"/>
        </w:rPr>
        <w:t>[third</w:t>
      </w:r>
      <w:r w:rsidR="00166616">
        <w:rPr>
          <w:color w:val="0000CC"/>
        </w:rPr>
        <w:t>-</w:t>
      </w:r>
      <w:r w:rsidR="00F452F7" w:rsidRPr="00F452F7">
        <w:rPr>
          <w:color w:val="0000CC"/>
        </w:rPr>
        <w:t>party name]</w:t>
      </w:r>
      <w:r w:rsidR="00B85F26" w:rsidRPr="00F452F7">
        <w:rPr>
          <w:color w:val="0000CC"/>
        </w:rPr>
        <w:t xml:space="preserve">, </w:t>
      </w:r>
      <w:r w:rsidR="00B85F26" w:rsidRPr="00CA4FE2">
        <w:t>as the holder of the Construction Security, Interim Management Security, Performance Security,</w:t>
      </w:r>
      <w:r w:rsidR="00B75C71">
        <w:t xml:space="preserve"> and Compliance Security</w:t>
      </w:r>
      <w:r w:rsidR="00B85F26" w:rsidRPr="00CA4FE2">
        <w:t xml:space="preserve"> terminates </w:t>
      </w:r>
      <w:r w:rsidR="008A6FA1">
        <w:t>its</w:t>
      </w:r>
      <w:r w:rsidR="00B85F26">
        <w:t xml:space="preserve"> ability to hold these </w:t>
      </w:r>
      <w:r w:rsidR="00341D12">
        <w:t>financial assurances</w:t>
      </w:r>
      <w:r w:rsidR="00B85F26" w:rsidRPr="00CA4FE2">
        <w:t>, the Bank Sponsor shall provide replacement Construction Security, Interim Management Security, Performance Security</w:t>
      </w:r>
      <w:r w:rsidR="00341D12">
        <w:t>, and Compliance Security</w:t>
      </w:r>
      <w:r w:rsidR="00B85F26" w:rsidRPr="00CA4FE2">
        <w:t xml:space="preserve"> in the amount specified in this </w:t>
      </w:r>
      <w:r w:rsidR="00B85F26">
        <w:t>C</w:t>
      </w:r>
      <w:r w:rsidR="00B85F26" w:rsidRPr="00CA4FE2">
        <w:t xml:space="preserve">BEI within 20 calendar days’ after receiving written notice of termination from </w:t>
      </w:r>
      <w:r w:rsidR="00F452F7" w:rsidRPr="00F452F7">
        <w:rPr>
          <w:color w:val="0000CC"/>
        </w:rPr>
        <w:t>[third</w:t>
      </w:r>
      <w:r w:rsidR="00166616">
        <w:rPr>
          <w:color w:val="0000CC"/>
        </w:rPr>
        <w:t>-</w:t>
      </w:r>
      <w:r w:rsidR="00F452F7" w:rsidRPr="00F452F7">
        <w:rPr>
          <w:color w:val="0000CC"/>
        </w:rPr>
        <w:t>party name]</w:t>
      </w:r>
      <w:r w:rsidR="00B85F26" w:rsidRPr="00CA4FE2">
        <w:t xml:space="preserve">. In the event </w:t>
      </w:r>
      <w:r w:rsidR="00A004DD">
        <w:t>a</w:t>
      </w:r>
      <w:r w:rsidR="00B85F26" w:rsidRPr="00CA4FE2">
        <w:t xml:space="preserve"> Signatory </w:t>
      </w:r>
      <w:r w:rsidR="00341D12">
        <w:t>A</w:t>
      </w:r>
      <w:r w:rsidR="00B85F26" w:rsidRPr="00CA4FE2">
        <w:t>gency is unable to hold the Construction Security, Interim Management Security, Performance Security</w:t>
      </w:r>
      <w:r w:rsidR="00341D12">
        <w:t>, and Compliance Security</w:t>
      </w:r>
      <w:r w:rsidR="00B85F26" w:rsidRPr="00CA4FE2">
        <w:t xml:space="preserve"> specified in Section VI, the remaining parties agree to modify the </w:t>
      </w:r>
      <w:r w:rsidR="00B85F26">
        <w:t>C</w:t>
      </w:r>
      <w:r w:rsidR="00B85F26" w:rsidRPr="00CA4FE2">
        <w:t xml:space="preserve">BEI to name a </w:t>
      </w:r>
      <w:r w:rsidR="00B85F26">
        <w:t xml:space="preserve">new </w:t>
      </w:r>
      <w:r w:rsidR="00B85F26" w:rsidRPr="00CA4FE2">
        <w:t xml:space="preserve">third-party holder of each of these </w:t>
      </w:r>
      <w:r w:rsidR="00341D12">
        <w:t>financial assurances</w:t>
      </w:r>
      <w:r w:rsidR="00B85F26" w:rsidRPr="00CA4FE2">
        <w:t>.</w:t>
      </w:r>
    </w:p>
    <w:p w14:paraId="6C0D7859" w14:textId="77777777" w:rsidR="00AE2DFC" w:rsidRPr="00AC3696" w:rsidRDefault="00AE2DFC" w:rsidP="00AC3696"/>
    <w:p w14:paraId="5BCEF0EE" w14:textId="77AE3055" w:rsidR="00844C35" w:rsidRPr="003D2BB1" w:rsidRDefault="00D44F3D" w:rsidP="00585274">
      <w:pPr>
        <w:pStyle w:val="ListParagraph"/>
        <w:keepNext/>
        <w:widowControl/>
        <w:numPr>
          <w:ilvl w:val="0"/>
          <w:numId w:val="30"/>
        </w:numPr>
        <w:ind w:left="2160" w:hanging="540"/>
        <w:rPr>
          <w:rFonts w:cs="Arial"/>
        </w:rPr>
      </w:pPr>
      <w:r w:rsidRPr="003D2BB1">
        <w:rPr>
          <w:rFonts w:cs="Arial"/>
        </w:rPr>
        <w:t>Construction Security</w:t>
      </w:r>
      <w:r w:rsidR="00760C43">
        <w:rPr>
          <w:rFonts w:cs="Arial"/>
        </w:rPr>
        <w:t xml:space="preserve"> </w:t>
      </w:r>
      <w:r w:rsidR="00760C43" w:rsidRPr="000A7F27">
        <w:rPr>
          <w:color w:val="0000CC"/>
        </w:rPr>
        <w:t>[If applicable]</w:t>
      </w:r>
      <w:r w:rsidR="00760C43">
        <w:rPr>
          <w:color w:val="0000CC"/>
        </w:rPr>
        <w:t>.</w:t>
      </w:r>
    </w:p>
    <w:p w14:paraId="2CFDCB61" w14:textId="77777777" w:rsidR="00AE2DFC" w:rsidRPr="00AC3696" w:rsidRDefault="00AE2DFC" w:rsidP="00AC3696"/>
    <w:p w14:paraId="1F7017D0" w14:textId="7C9DF0A8" w:rsidR="0023356A" w:rsidRDefault="00D44F3D" w:rsidP="00585274">
      <w:pPr>
        <w:pStyle w:val="ListParagraph"/>
        <w:keepNext/>
        <w:widowControl/>
        <w:numPr>
          <w:ilvl w:val="0"/>
          <w:numId w:val="31"/>
        </w:numPr>
        <w:ind w:left="2700" w:hanging="540"/>
        <w:rPr>
          <w:rFonts w:cs="Arial"/>
        </w:rPr>
      </w:pPr>
      <w:r w:rsidRPr="003D2BB1">
        <w:rPr>
          <w:rFonts w:cs="Arial"/>
        </w:rPr>
        <w:t>The</w:t>
      </w:r>
      <w:r w:rsidR="00A31C30" w:rsidRPr="003D2BB1">
        <w:rPr>
          <w:rFonts w:cs="Arial"/>
        </w:rPr>
        <w:t xml:space="preserve"> </w:t>
      </w:r>
      <w:r w:rsidR="00261F4B">
        <w:rPr>
          <w:rFonts w:cs="Arial"/>
          <w:color w:val="0000CC"/>
        </w:rPr>
        <w:t xml:space="preserve">[Choose one: </w:t>
      </w:r>
      <w:r w:rsidR="00243C08" w:rsidRPr="003D2BB1">
        <w:rPr>
          <w:rFonts w:cs="Arial"/>
        </w:rPr>
        <w:t>CDFW</w:t>
      </w:r>
      <w:r w:rsidR="00261F4B">
        <w:rPr>
          <w:rFonts w:cs="Arial"/>
        </w:rPr>
        <w:t xml:space="preserve"> </w:t>
      </w:r>
      <w:r w:rsidR="00261F4B">
        <w:rPr>
          <w:rFonts w:cs="Arial"/>
          <w:color w:val="0000CC"/>
        </w:rPr>
        <w:t xml:space="preserve">or </w:t>
      </w:r>
      <w:r w:rsidR="00511C22">
        <w:rPr>
          <w:rFonts w:cs="Arial"/>
          <w:color w:val="0000CC"/>
        </w:rPr>
        <w:t>[</w:t>
      </w:r>
      <w:r w:rsidR="009E22A0">
        <w:rPr>
          <w:rFonts w:cs="Arial"/>
          <w:color w:val="0000CC"/>
        </w:rPr>
        <w:t>third-party]</w:t>
      </w:r>
      <w:r w:rsidR="00A31C30" w:rsidRPr="003D2BB1">
        <w:rPr>
          <w:rFonts w:cs="Arial"/>
        </w:rPr>
        <w:t xml:space="preserve">, as the </w:t>
      </w:r>
      <w:r w:rsidR="00572B04" w:rsidRPr="003D2BB1">
        <w:rPr>
          <w:rFonts w:cs="Arial"/>
        </w:rPr>
        <w:t>holder of the security</w:t>
      </w:r>
      <w:r w:rsidR="00B63B98" w:rsidRPr="003D2BB1">
        <w:rPr>
          <w:rFonts w:cs="Arial"/>
        </w:rPr>
        <w:t xml:space="preserve">, </w:t>
      </w:r>
      <w:r w:rsidR="00560759">
        <w:rPr>
          <w:rFonts w:cs="Arial"/>
          <w:color w:val="0000CC"/>
        </w:rPr>
        <w:t>[Delete if only one signatory</w:t>
      </w:r>
      <w:r w:rsidR="00AA1BA8">
        <w:rPr>
          <w:rFonts w:cs="Arial"/>
          <w:color w:val="0000CC"/>
        </w:rPr>
        <w:t xml:space="preserve"> agency</w:t>
      </w:r>
      <w:r w:rsidR="00560759">
        <w:rPr>
          <w:rFonts w:cs="Arial"/>
          <w:color w:val="0000CC"/>
        </w:rPr>
        <w:t xml:space="preserve">: </w:t>
      </w:r>
      <w:r w:rsidR="00B63B98" w:rsidRPr="003D2BB1">
        <w:rPr>
          <w:rFonts w:cs="Arial"/>
        </w:rPr>
        <w:t>after coordination with the</w:t>
      </w:r>
      <w:r w:rsidR="00D56855">
        <w:rPr>
          <w:rFonts w:cs="Arial"/>
        </w:rPr>
        <w:t xml:space="preserve"> </w:t>
      </w:r>
      <w:r w:rsidR="009A35BF">
        <w:rPr>
          <w:rFonts w:cs="Arial"/>
        </w:rPr>
        <w:t>CB</w:t>
      </w:r>
      <w:r w:rsidR="000F1623" w:rsidRPr="00024134">
        <w:rPr>
          <w:rFonts w:cs="Arial"/>
        </w:rPr>
        <w:t>RT</w:t>
      </w:r>
      <w:r w:rsidR="00560759">
        <w:rPr>
          <w:rFonts w:cs="Arial"/>
          <w:color w:val="0000CC"/>
        </w:rPr>
        <w:t>]</w:t>
      </w:r>
      <w:r w:rsidR="000F1623" w:rsidRPr="00024134">
        <w:rPr>
          <w:rFonts w:cs="Arial"/>
        </w:rPr>
        <w:t>,</w:t>
      </w:r>
      <w:r w:rsidR="00895100" w:rsidRPr="003D2BB1">
        <w:rPr>
          <w:rFonts w:cs="Arial"/>
        </w:rPr>
        <w:t xml:space="preserve"> shall</w:t>
      </w:r>
      <w:r w:rsidRPr="003D2BB1">
        <w:rPr>
          <w:rFonts w:cs="Arial"/>
        </w:rPr>
        <w:t xml:space="preserve"> be entitled to draw upon the Construction Security </w:t>
      </w:r>
      <w:r w:rsidR="00AC5647" w:rsidRPr="003D2BB1">
        <w:rPr>
          <w:rFonts w:cs="Arial"/>
        </w:rPr>
        <w:t>for default,</w:t>
      </w:r>
      <w:r w:rsidR="001516C3" w:rsidRPr="001516C3">
        <w:t xml:space="preserve"> </w:t>
      </w:r>
      <w:r w:rsidR="009E55A0">
        <w:rPr>
          <w:rFonts w:cs="Arial"/>
        </w:rPr>
        <w:t>including but not limited to</w:t>
      </w:r>
      <w:r w:rsidR="001516C3" w:rsidRPr="001516C3">
        <w:rPr>
          <w:rFonts w:cs="Arial"/>
        </w:rPr>
        <w:t>:</w:t>
      </w:r>
    </w:p>
    <w:p w14:paraId="519B8D86" w14:textId="240E7FF7" w:rsidR="00414A05" w:rsidRPr="00AC3696" w:rsidRDefault="00414A05" w:rsidP="00AC3696"/>
    <w:p w14:paraId="47DBCDB8" w14:textId="5A656328" w:rsidR="001516C3" w:rsidRDefault="00D44F3D" w:rsidP="00793DF6">
      <w:pPr>
        <w:keepNext/>
        <w:widowControl/>
        <w:ind w:left="2700"/>
        <w:rPr>
          <w:rFonts w:cs="Arial"/>
        </w:rPr>
      </w:pPr>
      <w:r w:rsidRPr="0086132A">
        <w:rPr>
          <w:rFonts w:cs="Arial"/>
        </w:rPr>
        <w:t>(</w:t>
      </w:r>
      <w:r w:rsidR="00986F90" w:rsidRPr="0086132A">
        <w:rPr>
          <w:rFonts w:cs="Arial"/>
        </w:rPr>
        <w:t>1</w:t>
      </w:r>
      <w:r w:rsidR="0050266F" w:rsidRPr="0086132A">
        <w:rPr>
          <w:rFonts w:cs="Arial"/>
        </w:rPr>
        <w:t>)</w:t>
      </w:r>
      <w:r w:rsidR="0050266F">
        <w:rPr>
          <w:rFonts w:cs="Arial"/>
        </w:rPr>
        <w:t xml:space="preserve"> </w:t>
      </w:r>
      <w:r w:rsidR="005C66CE">
        <w:rPr>
          <w:rFonts w:cs="Arial"/>
        </w:rPr>
        <w:t xml:space="preserve">if </w:t>
      </w:r>
      <w:r w:rsidRPr="0086132A">
        <w:rPr>
          <w:rFonts w:cs="Arial"/>
        </w:rPr>
        <w:t>after the Bank Establishment Date,</w:t>
      </w:r>
      <w:r w:rsidR="00BB32D9" w:rsidRPr="0086132A">
        <w:rPr>
          <w:rFonts w:cs="Arial"/>
        </w:rPr>
        <w:t xml:space="preserve"> but no later than the first full growing season after the date of the first Credit Transfer,</w:t>
      </w:r>
      <w:r w:rsidRPr="0086132A">
        <w:rPr>
          <w:rFonts w:cs="Arial"/>
        </w:rPr>
        <w:t xml:space="preserve"> the </w:t>
      </w:r>
      <w:r w:rsidR="009E08D3" w:rsidRPr="0096485A">
        <w:rPr>
          <w:rFonts w:cs="Arial"/>
          <w:color w:val="0000CC"/>
        </w:rPr>
        <w:t>[Choose one:</w:t>
      </w:r>
      <w:r w:rsidR="009E08D3" w:rsidRPr="00024134">
        <w:rPr>
          <w:rFonts w:cs="Arial"/>
        </w:rPr>
        <w:t xml:space="preserve"> </w:t>
      </w:r>
      <w:r w:rsidR="009E08D3">
        <w:rPr>
          <w:rFonts w:cs="Arial"/>
        </w:rPr>
        <w:t>CB</w:t>
      </w:r>
      <w:r w:rsidR="009E08D3" w:rsidRPr="00024134">
        <w:rPr>
          <w:rFonts w:cs="Arial"/>
        </w:rPr>
        <w:t xml:space="preserve">RT </w:t>
      </w:r>
      <w:r w:rsidR="009E08D3" w:rsidRPr="0096485A">
        <w:rPr>
          <w:rFonts w:cs="Arial"/>
          <w:color w:val="0000CC"/>
        </w:rPr>
        <w:t>or</w:t>
      </w:r>
      <w:r w:rsidR="009E08D3" w:rsidRPr="00024134">
        <w:rPr>
          <w:rFonts w:cs="Arial"/>
        </w:rPr>
        <w:t xml:space="preserve"> Signatory Agencies</w:t>
      </w:r>
      <w:r w:rsidR="009E08D3" w:rsidRPr="0096485A">
        <w:rPr>
          <w:rFonts w:cs="Arial"/>
          <w:color w:val="0000CC"/>
        </w:rPr>
        <w:t>]</w:t>
      </w:r>
      <w:r w:rsidR="00D56855" w:rsidRPr="0086132A">
        <w:rPr>
          <w:rFonts w:cs="Arial"/>
        </w:rPr>
        <w:t xml:space="preserve"> </w:t>
      </w:r>
      <w:r w:rsidRPr="0086132A">
        <w:rPr>
          <w:rFonts w:cs="Arial"/>
        </w:rPr>
        <w:t xml:space="preserve">determines that the Bank Sponsor </w:t>
      </w:r>
      <w:r w:rsidR="00BB32D9" w:rsidRPr="0086132A">
        <w:rPr>
          <w:rFonts w:cs="Arial"/>
        </w:rPr>
        <w:t>has not</w:t>
      </w:r>
      <w:r w:rsidRPr="0086132A">
        <w:rPr>
          <w:rFonts w:cs="Arial"/>
        </w:rPr>
        <w:t xml:space="preserve"> </w:t>
      </w:r>
      <w:r w:rsidR="00352A14" w:rsidRPr="0086132A">
        <w:rPr>
          <w:rFonts w:cs="Arial"/>
        </w:rPr>
        <w:t>initiate</w:t>
      </w:r>
      <w:r w:rsidR="00BB32D9" w:rsidRPr="0086132A">
        <w:rPr>
          <w:rFonts w:cs="Arial"/>
        </w:rPr>
        <w:t>d</w:t>
      </w:r>
      <w:r w:rsidRPr="0086132A">
        <w:rPr>
          <w:rFonts w:cs="Arial"/>
        </w:rPr>
        <w:t xml:space="preserve"> construction</w:t>
      </w:r>
      <w:r w:rsidR="00E521FC">
        <w:rPr>
          <w:rFonts w:cs="Arial"/>
        </w:rPr>
        <w:t>,</w:t>
      </w:r>
      <w:r w:rsidR="00EF6E08">
        <w:rPr>
          <w:rFonts w:cs="Arial"/>
        </w:rPr>
        <w:t xml:space="preserve"> </w:t>
      </w:r>
      <w:r w:rsidRPr="0086132A">
        <w:rPr>
          <w:rFonts w:cs="Arial"/>
        </w:rPr>
        <w:t>planting</w:t>
      </w:r>
      <w:r w:rsidR="00E521FC">
        <w:rPr>
          <w:rFonts w:cs="Arial"/>
        </w:rPr>
        <w:t>, and other Bank development activities</w:t>
      </w:r>
      <w:r w:rsidRPr="0086132A">
        <w:rPr>
          <w:rFonts w:cs="Arial"/>
        </w:rPr>
        <w:t xml:space="preserve"> in accordance with the Development </w:t>
      </w:r>
      <w:r w:rsidR="00E73C60" w:rsidRPr="0086132A">
        <w:rPr>
          <w:rFonts w:cs="Arial"/>
        </w:rPr>
        <w:t xml:space="preserve">and Interim Management </w:t>
      </w:r>
      <w:r w:rsidRPr="0086132A">
        <w:rPr>
          <w:rFonts w:cs="Arial"/>
        </w:rPr>
        <w:t>Plan, or</w:t>
      </w:r>
    </w:p>
    <w:p w14:paraId="20BC5A5D" w14:textId="77777777" w:rsidR="001516C3" w:rsidRPr="00AC3696" w:rsidRDefault="001516C3" w:rsidP="00AC3696"/>
    <w:p w14:paraId="1B45678F" w14:textId="10CB6D48" w:rsidR="008B4ABA" w:rsidRDefault="00D44F3D" w:rsidP="00793DF6">
      <w:pPr>
        <w:keepNext/>
        <w:widowControl/>
        <w:ind w:left="2700"/>
        <w:rPr>
          <w:rFonts w:cs="Arial"/>
        </w:rPr>
      </w:pPr>
      <w:r w:rsidRPr="0086132A">
        <w:rPr>
          <w:rFonts w:cs="Arial"/>
        </w:rPr>
        <w:t>(</w:t>
      </w:r>
      <w:r w:rsidR="00986F90" w:rsidRPr="0086132A">
        <w:rPr>
          <w:rFonts w:cs="Arial"/>
        </w:rPr>
        <w:t>2</w:t>
      </w:r>
      <w:r w:rsidRPr="0086132A">
        <w:rPr>
          <w:rFonts w:cs="Arial"/>
        </w:rPr>
        <w:t>)</w:t>
      </w:r>
      <w:r w:rsidR="00793DF6">
        <w:rPr>
          <w:rFonts w:cs="Arial"/>
        </w:rPr>
        <w:t xml:space="preserve"> </w:t>
      </w:r>
      <w:r w:rsidR="008A5F1D">
        <w:rPr>
          <w:rFonts w:cs="Arial"/>
        </w:rPr>
        <w:t xml:space="preserve">if </w:t>
      </w:r>
      <w:r w:rsidR="00793DF6">
        <w:rPr>
          <w:rFonts w:cs="Arial"/>
        </w:rPr>
        <w:t>after the date of the first Credit Transfer</w:t>
      </w:r>
      <w:r w:rsidR="001516C3">
        <w:rPr>
          <w:rFonts w:cs="Arial"/>
        </w:rPr>
        <w:t>,</w:t>
      </w:r>
      <w:r w:rsidRPr="0086132A">
        <w:rPr>
          <w:rFonts w:cs="Arial"/>
        </w:rPr>
        <w:t xml:space="preserve"> two years </w:t>
      </w:r>
      <w:proofErr w:type="gramStart"/>
      <w:r w:rsidRPr="0086132A">
        <w:rPr>
          <w:rFonts w:cs="Arial"/>
        </w:rPr>
        <w:t>has</w:t>
      </w:r>
      <w:proofErr w:type="gramEnd"/>
      <w:r w:rsidRPr="0086132A">
        <w:rPr>
          <w:rFonts w:cs="Arial"/>
        </w:rPr>
        <w:t xml:space="preserve"> </w:t>
      </w:r>
      <w:r w:rsidR="00793DF6">
        <w:rPr>
          <w:rFonts w:cs="Arial"/>
        </w:rPr>
        <w:t>passed</w:t>
      </w:r>
      <w:r w:rsidRPr="0086132A">
        <w:rPr>
          <w:rFonts w:cs="Arial"/>
        </w:rPr>
        <w:t xml:space="preserve"> since the Bank </w:t>
      </w:r>
      <w:r w:rsidR="00BB32D9" w:rsidRPr="0086132A">
        <w:rPr>
          <w:rFonts w:cs="Arial"/>
        </w:rPr>
        <w:t xml:space="preserve">Sponsor initiated implementation of the Development </w:t>
      </w:r>
      <w:r w:rsidR="00E73C60" w:rsidRPr="0086132A">
        <w:rPr>
          <w:rFonts w:cs="Arial"/>
        </w:rPr>
        <w:t xml:space="preserve">and Interim Management </w:t>
      </w:r>
      <w:r w:rsidR="00BB32D9" w:rsidRPr="0086132A">
        <w:rPr>
          <w:rFonts w:cs="Arial"/>
        </w:rPr>
        <w:t>Plan</w:t>
      </w:r>
      <w:r w:rsidRPr="0086132A">
        <w:rPr>
          <w:rFonts w:cs="Arial"/>
        </w:rPr>
        <w:t>,</w:t>
      </w:r>
      <w:r w:rsidR="00BB32D9" w:rsidRPr="0086132A">
        <w:rPr>
          <w:rFonts w:cs="Arial"/>
        </w:rPr>
        <w:t xml:space="preserve"> </w:t>
      </w:r>
      <w:r w:rsidRPr="0086132A">
        <w:rPr>
          <w:rFonts w:cs="Arial"/>
        </w:rPr>
        <w:t>and construction</w:t>
      </w:r>
      <w:r w:rsidR="00EC70CC">
        <w:rPr>
          <w:rFonts w:cs="Arial"/>
        </w:rPr>
        <w:t>,</w:t>
      </w:r>
      <w:r w:rsidRPr="0086132A">
        <w:rPr>
          <w:rFonts w:cs="Arial"/>
        </w:rPr>
        <w:t xml:space="preserve"> planting</w:t>
      </w:r>
      <w:r w:rsidR="00EC70CC">
        <w:rPr>
          <w:rFonts w:cs="Arial"/>
        </w:rPr>
        <w:t>, and other Bank development activities</w:t>
      </w:r>
      <w:r w:rsidRPr="0086132A">
        <w:rPr>
          <w:rFonts w:cs="Arial"/>
        </w:rPr>
        <w:t xml:space="preserve"> in accordance with the Development </w:t>
      </w:r>
      <w:r w:rsidR="00E73C60" w:rsidRPr="0086132A">
        <w:rPr>
          <w:rFonts w:cs="Arial"/>
        </w:rPr>
        <w:t xml:space="preserve">and Interim Management </w:t>
      </w:r>
      <w:r w:rsidRPr="0086132A">
        <w:rPr>
          <w:rFonts w:cs="Arial"/>
        </w:rPr>
        <w:t>Plan is not complete</w:t>
      </w:r>
      <w:r w:rsidR="007A1B09">
        <w:rPr>
          <w:rFonts w:cs="Arial"/>
        </w:rPr>
        <w:t>.</w:t>
      </w:r>
    </w:p>
    <w:p w14:paraId="50A29A36" w14:textId="77777777" w:rsidR="00AE2DFC" w:rsidRPr="00AC3696" w:rsidRDefault="00AE2DFC" w:rsidP="00AC3696"/>
    <w:p w14:paraId="0902EB7A" w14:textId="5024CE4F" w:rsidR="00FE53EB" w:rsidRPr="00317D60" w:rsidRDefault="00FE53EB" w:rsidP="00585274">
      <w:pPr>
        <w:pStyle w:val="ListParagraph"/>
        <w:widowControl/>
        <w:numPr>
          <w:ilvl w:val="0"/>
          <w:numId w:val="31"/>
        </w:numPr>
        <w:ind w:left="2700" w:hanging="540"/>
        <w:rPr>
          <w:rFonts w:cs="Arial"/>
        </w:rPr>
      </w:pPr>
      <w:r w:rsidRPr="00317D60">
        <w:rPr>
          <w:rFonts w:cs="Arial"/>
        </w:rPr>
        <w:t>If any portion of the Construction Security is drawn upon,</w:t>
      </w:r>
      <w:r w:rsidRPr="00317D60" w:rsidDel="00C97C54">
        <w:rPr>
          <w:rFonts w:cs="Arial"/>
        </w:rPr>
        <w:t xml:space="preserve"> </w:t>
      </w:r>
      <w:r w:rsidRPr="00317D60">
        <w:rPr>
          <w:rFonts w:cs="Arial"/>
        </w:rPr>
        <w:t xml:space="preserve">the Bank Sponsor shall </w:t>
      </w:r>
      <w:r w:rsidR="00450FA0" w:rsidRPr="00317D60">
        <w:rPr>
          <w:rFonts w:cs="Arial"/>
        </w:rPr>
        <w:t xml:space="preserve">replenish </w:t>
      </w:r>
      <w:r w:rsidRPr="00317D60">
        <w:rPr>
          <w:rFonts w:cs="Arial"/>
        </w:rPr>
        <w:t xml:space="preserve">the Construction Security </w:t>
      </w:r>
      <w:r w:rsidR="00B63B98" w:rsidRPr="00317D60">
        <w:rPr>
          <w:rFonts w:cs="Arial"/>
        </w:rPr>
        <w:t>to</w:t>
      </w:r>
      <w:r w:rsidRPr="00317D60">
        <w:rPr>
          <w:rFonts w:cs="Arial"/>
        </w:rPr>
        <w:t xml:space="preserve"> the amount specified in </w:t>
      </w:r>
      <w:r w:rsidRPr="00256180">
        <w:rPr>
          <w:rFonts w:cs="Arial"/>
          <w:b/>
          <w:bCs/>
        </w:rPr>
        <w:t>Exhibit C-2</w:t>
      </w:r>
      <w:r w:rsidRPr="00317D60">
        <w:rPr>
          <w:rFonts w:cs="Arial"/>
        </w:rPr>
        <w:t xml:space="preserve"> within 90 </w:t>
      </w:r>
      <w:r w:rsidR="00EB2D63" w:rsidRPr="00317D60">
        <w:rPr>
          <w:rFonts w:cs="Arial"/>
        </w:rPr>
        <w:t>calendar days</w:t>
      </w:r>
      <w:r w:rsidRPr="00317D60">
        <w:rPr>
          <w:rFonts w:cs="Arial"/>
        </w:rPr>
        <w:t xml:space="preserve"> after written notice from </w:t>
      </w:r>
      <w:r w:rsidR="001130EF" w:rsidRPr="000528BA">
        <w:rPr>
          <w:rFonts w:cs="Arial"/>
          <w:color w:val="0000CC"/>
        </w:rPr>
        <w:t xml:space="preserve">[Choose one: </w:t>
      </w:r>
      <w:r w:rsidRPr="00317D60">
        <w:rPr>
          <w:rFonts w:cs="Arial"/>
        </w:rPr>
        <w:t>CDFW</w:t>
      </w:r>
      <w:r w:rsidR="001130EF">
        <w:rPr>
          <w:rFonts w:cs="Arial"/>
          <w:color w:val="0000CC"/>
        </w:rPr>
        <w:t xml:space="preserve"> or [third-party</w:t>
      </w:r>
      <w:r w:rsidR="00C44AB1">
        <w:rPr>
          <w:rFonts w:cs="Arial"/>
          <w:color w:val="0000CC"/>
        </w:rPr>
        <w:t>]</w:t>
      </w:r>
      <w:r w:rsidRPr="00317D60">
        <w:rPr>
          <w:rFonts w:cs="Arial"/>
        </w:rPr>
        <w:t>.</w:t>
      </w:r>
    </w:p>
    <w:p w14:paraId="50106356" w14:textId="77777777" w:rsidR="00AE2DFC" w:rsidRPr="00AC3696" w:rsidRDefault="00AE2DFC" w:rsidP="00AC3696"/>
    <w:p w14:paraId="1FBFC70A" w14:textId="6056BAE6" w:rsidR="00844C35" w:rsidRPr="00317D60" w:rsidRDefault="00D44F3D" w:rsidP="00585274">
      <w:pPr>
        <w:pStyle w:val="ListParagraph"/>
        <w:keepNext/>
        <w:widowControl/>
        <w:numPr>
          <w:ilvl w:val="0"/>
          <w:numId w:val="31"/>
        </w:numPr>
        <w:ind w:left="2700" w:hanging="540"/>
        <w:rPr>
          <w:rFonts w:cs="Arial"/>
        </w:rPr>
      </w:pPr>
      <w:r w:rsidRPr="00317D60">
        <w:rPr>
          <w:rFonts w:cs="Arial"/>
        </w:rPr>
        <w:t>The Construction Security</w:t>
      </w:r>
      <w:r w:rsidR="00712DE7" w:rsidRPr="00317D60">
        <w:rPr>
          <w:rFonts w:cs="Arial"/>
        </w:rPr>
        <w:t xml:space="preserve"> </w:t>
      </w:r>
      <w:r w:rsidRPr="00317D60">
        <w:rPr>
          <w:rFonts w:cs="Arial"/>
        </w:rPr>
        <w:t>shall</w:t>
      </w:r>
      <w:r w:rsidR="00B63B98" w:rsidRPr="00317D60">
        <w:rPr>
          <w:rFonts w:cs="Arial"/>
        </w:rPr>
        <w:t xml:space="preserve"> </w:t>
      </w:r>
      <w:r w:rsidRPr="00317D60">
        <w:rPr>
          <w:rFonts w:cs="Arial"/>
        </w:rPr>
        <w:t>be</w:t>
      </w:r>
      <w:r w:rsidR="00563654" w:rsidRPr="00317D60">
        <w:rPr>
          <w:rFonts w:cs="Arial"/>
        </w:rPr>
        <w:t xml:space="preserve"> </w:t>
      </w:r>
      <w:r w:rsidR="00096D73" w:rsidRPr="00317D60">
        <w:rPr>
          <w:rFonts w:cs="Arial"/>
        </w:rPr>
        <w:t xml:space="preserve">cancelled or the monies </w:t>
      </w:r>
      <w:r w:rsidR="00F84084" w:rsidRPr="00317D60">
        <w:rPr>
          <w:rFonts w:cs="Arial"/>
        </w:rPr>
        <w:t xml:space="preserve">provided as Construction Security </w:t>
      </w:r>
      <w:r w:rsidR="00096D73" w:rsidRPr="00317D60">
        <w:rPr>
          <w:rFonts w:cs="Arial"/>
        </w:rPr>
        <w:t>returned</w:t>
      </w:r>
      <w:r w:rsidRPr="00317D60">
        <w:rPr>
          <w:rFonts w:cs="Arial"/>
        </w:rPr>
        <w:t xml:space="preserve"> to the Bank Sponsor</w:t>
      </w:r>
      <w:r w:rsidR="0076470D" w:rsidRPr="00317D60">
        <w:rPr>
          <w:rFonts w:cs="Arial"/>
        </w:rPr>
        <w:t xml:space="preserve"> by</w:t>
      </w:r>
      <w:r w:rsidR="00563654" w:rsidRPr="00317D60">
        <w:rPr>
          <w:rFonts w:cs="Arial"/>
        </w:rPr>
        <w:t xml:space="preserve"> </w:t>
      </w:r>
      <w:r w:rsidR="008D427A">
        <w:rPr>
          <w:rFonts w:cs="Arial"/>
          <w:color w:val="0000CC"/>
        </w:rPr>
        <w:t xml:space="preserve">[Choose one: </w:t>
      </w:r>
      <w:r w:rsidR="00243C08" w:rsidRPr="00317D60">
        <w:rPr>
          <w:rFonts w:cs="Arial"/>
        </w:rPr>
        <w:t>CDFW</w:t>
      </w:r>
      <w:r w:rsidR="008D427A">
        <w:rPr>
          <w:rFonts w:cs="Arial"/>
        </w:rPr>
        <w:t xml:space="preserve"> </w:t>
      </w:r>
      <w:r w:rsidR="008D427A">
        <w:rPr>
          <w:rFonts w:cs="Arial"/>
          <w:color w:val="0000CC"/>
        </w:rPr>
        <w:t>or [third-party</w:t>
      </w:r>
      <w:r w:rsidR="00C36199">
        <w:rPr>
          <w:rFonts w:cs="Arial"/>
          <w:color w:val="0000CC"/>
        </w:rPr>
        <w:t>]</w:t>
      </w:r>
      <w:r w:rsidR="00EB0599" w:rsidRPr="00317D60">
        <w:rPr>
          <w:rFonts w:cs="Arial"/>
        </w:rPr>
        <w:t xml:space="preserve">, </w:t>
      </w:r>
      <w:r w:rsidR="00C35977">
        <w:rPr>
          <w:rFonts w:cs="Arial"/>
        </w:rPr>
        <w:t xml:space="preserve">upon termination in accordance with Section XII.D.2.a </w:t>
      </w:r>
      <w:r w:rsidR="005364F9">
        <w:rPr>
          <w:rFonts w:cs="Arial"/>
          <w:color w:val="0000CC"/>
        </w:rPr>
        <w:t>[Delete if only one signatory agency</w:t>
      </w:r>
      <w:r w:rsidR="00BF23AE">
        <w:rPr>
          <w:rFonts w:cs="Arial"/>
          <w:color w:val="0000CC"/>
        </w:rPr>
        <w:t xml:space="preserve">: </w:t>
      </w:r>
      <w:r w:rsidR="00C35977">
        <w:rPr>
          <w:rFonts w:cs="Arial"/>
        </w:rPr>
        <w:t xml:space="preserve">or </w:t>
      </w:r>
      <w:r w:rsidR="00EB0599" w:rsidRPr="00317D60">
        <w:rPr>
          <w:rFonts w:cs="Arial"/>
        </w:rPr>
        <w:t>after coordination with the</w:t>
      </w:r>
      <w:r w:rsidR="00D56855">
        <w:rPr>
          <w:rFonts w:cs="Arial"/>
        </w:rPr>
        <w:t xml:space="preserve"> </w:t>
      </w:r>
      <w:r w:rsidR="009A35BF">
        <w:rPr>
          <w:rFonts w:cs="Arial"/>
        </w:rPr>
        <w:t>CB</w:t>
      </w:r>
      <w:r w:rsidR="00D56855" w:rsidRPr="00024134">
        <w:rPr>
          <w:rFonts w:cs="Arial"/>
        </w:rPr>
        <w:t>RT</w:t>
      </w:r>
      <w:r w:rsidR="00BF23AE">
        <w:rPr>
          <w:rFonts w:cs="Arial"/>
          <w:color w:val="0000CC"/>
        </w:rPr>
        <w:t>]</w:t>
      </w:r>
      <w:r w:rsidR="00EB0599" w:rsidRPr="00317D60">
        <w:rPr>
          <w:rFonts w:cs="Arial"/>
        </w:rPr>
        <w:t>,</w:t>
      </w:r>
      <w:r w:rsidR="0076470D" w:rsidRPr="00317D60">
        <w:rPr>
          <w:rFonts w:cs="Arial"/>
        </w:rPr>
        <w:t xml:space="preserve"> only</w:t>
      </w:r>
      <w:r w:rsidRPr="00317D60">
        <w:rPr>
          <w:rFonts w:cs="Arial"/>
        </w:rPr>
        <w:t xml:space="preserve"> after the Bank Sponsor completes the construction</w:t>
      </w:r>
      <w:r w:rsidR="00A023F4">
        <w:rPr>
          <w:rFonts w:cs="Arial"/>
        </w:rPr>
        <w:t>,</w:t>
      </w:r>
      <w:r w:rsidRPr="00317D60">
        <w:rPr>
          <w:rFonts w:cs="Arial"/>
        </w:rPr>
        <w:t xml:space="preserve"> planting</w:t>
      </w:r>
      <w:r w:rsidR="00A023F4">
        <w:rPr>
          <w:rFonts w:cs="Arial"/>
        </w:rPr>
        <w:t>, and other Bank development</w:t>
      </w:r>
      <w:r w:rsidRPr="00317D60">
        <w:rPr>
          <w:rFonts w:cs="Arial"/>
        </w:rPr>
        <w:t xml:space="preserve"> activities in accordance with the Development</w:t>
      </w:r>
      <w:r w:rsidR="00575866" w:rsidRPr="00575866">
        <w:t xml:space="preserve"> </w:t>
      </w:r>
      <w:r w:rsidR="00575866" w:rsidRPr="00575866">
        <w:rPr>
          <w:rFonts w:cs="Arial"/>
        </w:rPr>
        <w:t>and Interim Management</w:t>
      </w:r>
      <w:r w:rsidRPr="00317D60">
        <w:rPr>
          <w:rFonts w:cs="Arial"/>
        </w:rPr>
        <w:t xml:space="preserve"> Plan, as demonstrated by:</w:t>
      </w:r>
    </w:p>
    <w:p w14:paraId="1B439A95" w14:textId="77777777" w:rsidR="00AE2DFC" w:rsidRPr="00AC3696" w:rsidRDefault="00AE2DFC" w:rsidP="00AC3696"/>
    <w:p w14:paraId="0B8E18B4" w14:textId="0ECAE6DF" w:rsidR="00844C35" w:rsidRPr="00317D60" w:rsidRDefault="00D44F3D" w:rsidP="00585274">
      <w:pPr>
        <w:pStyle w:val="ListParagraph"/>
        <w:keepNext/>
        <w:widowControl/>
        <w:numPr>
          <w:ilvl w:val="0"/>
          <w:numId w:val="32"/>
        </w:numPr>
        <w:ind w:left="3240" w:hanging="540"/>
        <w:rPr>
          <w:rFonts w:cs="Arial"/>
        </w:rPr>
      </w:pPr>
      <w:r w:rsidRPr="00317D60">
        <w:rPr>
          <w:rFonts w:cs="Arial"/>
        </w:rPr>
        <w:t>Bank Sponsor’s submission of as-built drawings in accordance with Section</w:t>
      </w:r>
      <w:r w:rsidR="00C75BA9">
        <w:rPr>
          <w:rFonts w:cs="Arial"/>
        </w:rPr>
        <w:t>s</w:t>
      </w:r>
      <w:r w:rsidRPr="00317D60">
        <w:rPr>
          <w:rFonts w:cs="Arial"/>
        </w:rPr>
        <w:t xml:space="preserve"> VII.A.2 </w:t>
      </w:r>
      <w:r w:rsidR="003D3E93">
        <w:rPr>
          <w:rFonts w:cs="Arial"/>
        </w:rPr>
        <w:t>and</w:t>
      </w:r>
      <w:r w:rsidR="00C16933">
        <w:rPr>
          <w:rFonts w:cs="Arial"/>
        </w:rPr>
        <w:t xml:space="preserve"> VII.B.5.</w:t>
      </w:r>
    </w:p>
    <w:p w14:paraId="65566B4F" w14:textId="77777777" w:rsidR="00AE2DFC" w:rsidRPr="00AC3696" w:rsidRDefault="00AE2DFC" w:rsidP="00AC3696"/>
    <w:p w14:paraId="3F5F9F33" w14:textId="14A691FB" w:rsidR="00844C35" w:rsidRPr="00317D60" w:rsidRDefault="00D44F3D" w:rsidP="00585274">
      <w:pPr>
        <w:pStyle w:val="ListParagraph"/>
        <w:widowControl/>
        <w:numPr>
          <w:ilvl w:val="0"/>
          <w:numId w:val="32"/>
        </w:numPr>
        <w:ind w:left="3240" w:hanging="540"/>
        <w:rPr>
          <w:rFonts w:cs="Arial"/>
        </w:rPr>
      </w:pPr>
      <w:r w:rsidRPr="00317D60">
        <w:rPr>
          <w:rFonts w:cs="Arial"/>
        </w:rPr>
        <w:t xml:space="preserve">A site inspection by the </w:t>
      </w:r>
      <w:r w:rsidR="009A35BF">
        <w:rPr>
          <w:rFonts w:cs="Arial"/>
        </w:rPr>
        <w:t>CB</w:t>
      </w:r>
      <w:r w:rsidR="00D56855" w:rsidRPr="00024134">
        <w:rPr>
          <w:rFonts w:cs="Arial"/>
        </w:rPr>
        <w:t xml:space="preserve">RT </w:t>
      </w:r>
      <w:r w:rsidR="00FE53EB" w:rsidRPr="00317D60">
        <w:rPr>
          <w:rFonts w:cs="Arial"/>
        </w:rPr>
        <w:t xml:space="preserve">and confirmation by the </w:t>
      </w:r>
      <w:r w:rsidR="006C07E7" w:rsidRPr="0096485A">
        <w:rPr>
          <w:rFonts w:cs="Arial"/>
          <w:color w:val="0000CC"/>
        </w:rPr>
        <w:t>[Choose one:</w:t>
      </w:r>
      <w:r w:rsidR="006C07E7" w:rsidRPr="00024134">
        <w:rPr>
          <w:rFonts w:cs="Arial"/>
        </w:rPr>
        <w:t xml:space="preserve"> </w:t>
      </w:r>
      <w:r w:rsidR="006C07E7">
        <w:rPr>
          <w:rFonts w:cs="Arial"/>
        </w:rPr>
        <w:t>CB</w:t>
      </w:r>
      <w:r w:rsidR="006C07E7" w:rsidRPr="00024134">
        <w:rPr>
          <w:rFonts w:cs="Arial"/>
        </w:rPr>
        <w:t xml:space="preserve">RT </w:t>
      </w:r>
      <w:r w:rsidR="006C07E7" w:rsidRPr="0096485A">
        <w:rPr>
          <w:rFonts w:cs="Arial"/>
          <w:color w:val="0000CC"/>
        </w:rPr>
        <w:t>or</w:t>
      </w:r>
      <w:r w:rsidR="006C07E7" w:rsidRPr="00024134">
        <w:rPr>
          <w:rFonts w:cs="Arial"/>
        </w:rPr>
        <w:t xml:space="preserve"> Signatory Agencies</w:t>
      </w:r>
      <w:r w:rsidR="006C07E7" w:rsidRPr="0096485A">
        <w:rPr>
          <w:rFonts w:cs="Arial"/>
          <w:color w:val="0000CC"/>
        </w:rPr>
        <w:t>]</w:t>
      </w:r>
      <w:r w:rsidR="00D56855" w:rsidRPr="00024134">
        <w:rPr>
          <w:rFonts w:cs="Arial"/>
        </w:rPr>
        <w:t xml:space="preserve"> </w:t>
      </w:r>
      <w:r w:rsidR="00FE53EB" w:rsidRPr="00317D60">
        <w:rPr>
          <w:rFonts w:cs="Arial"/>
        </w:rPr>
        <w:t>of satisfactory completion of construction</w:t>
      </w:r>
      <w:r w:rsidR="009E1BEF">
        <w:rPr>
          <w:rFonts w:cs="Arial"/>
        </w:rPr>
        <w:t>,</w:t>
      </w:r>
      <w:r w:rsidR="00783B88">
        <w:rPr>
          <w:rFonts w:cs="Arial"/>
        </w:rPr>
        <w:t xml:space="preserve"> </w:t>
      </w:r>
      <w:r w:rsidR="00FE53EB" w:rsidRPr="00317D60">
        <w:rPr>
          <w:rFonts w:cs="Arial"/>
        </w:rPr>
        <w:t>planting</w:t>
      </w:r>
      <w:r w:rsidR="009E1BEF">
        <w:rPr>
          <w:rFonts w:cs="Arial"/>
        </w:rPr>
        <w:t>, and other Bank development</w:t>
      </w:r>
      <w:r w:rsidR="00FE53EB" w:rsidRPr="00317D60">
        <w:rPr>
          <w:rFonts w:cs="Arial"/>
        </w:rPr>
        <w:t xml:space="preserve"> activities in accordance with the Development </w:t>
      </w:r>
      <w:r w:rsidR="00575866" w:rsidRPr="00575866">
        <w:rPr>
          <w:rFonts w:cs="Arial"/>
        </w:rPr>
        <w:t xml:space="preserve">and Interim Management </w:t>
      </w:r>
      <w:r w:rsidR="00FE53EB" w:rsidRPr="00317D60">
        <w:rPr>
          <w:rFonts w:cs="Arial"/>
        </w:rPr>
        <w:t>Plan</w:t>
      </w:r>
      <w:r w:rsidR="005E3133" w:rsidRPr="00317D60">
        <w:rPr>
          <w:rFonts w:cs="Arial"/>
        </w:rPr>
        <w:t>.</w:t>
      </w:r>
    </w:p>
    <w:p w14:paraId="526B37C6" w14:textId="77777777" w:rsidR="00317D60" w:rsidRPr="00AC3696" w:rsidRDefault="00317D60" w:rsidP="00AC3696"/>
    <w:p w14:paraId="7647955F" w14:textId="028060D1" w:rsidR="00A43A13" w:rsidRPr="00317D60" w:rsidRDefault="00D44F3D" w:rsidP="00585274">
      <w:pPr>
        <w:pStyle w:val="ListParagraph"/>
        <w:keepNext/>
        <w:widowControl/>
        <w:numPr>
          <w:ilvl w:val="0"/>
          <w:numId w:val="30"/>
        </w:numPr>
        <w:ind w:left="2160" w:hanging="540"/>
        <w:rPr>
          <w:rFonts w:cs="Arial"/>
        </w:rPr>
      </w:pPr>
      <w:r w:rsidRPr="00317D60">
        <w:rPr>
          <w:rFonts w:cs="Arial"/>
        </w:rPr>
        <w:t>Performance Security</w:t>
      </w:r>
      <w:r w:rsidR="00760C43">
        <w:rPr>
          <w:rFonts w:cs="Arial"/>
        </w:rPr>
        <w:t xml:space="preserve"> </w:t>
      </w:r>
      <w:r w:rsidR="00760C43" w:rsidRPr="000A7F27">
        <w:rPr>
          <w:color w:val="0000CC"/>
        </w:rPr>
        <w:t>[If applicable]</w:t>
      </w:r>
      <w:r w:rsidR="00760C43">
        <w:rPr>
          <w:color w:val="0000CC"/>
        </w:rPr>
        <w:t>.</w:t>
      </w:r>
    </w:p>
    <w:p w14:paraId="333A53AD" w14:textId="77777777" w:rsidR="00AE2DFC" w:rsidRPr="00AC3696" w:rsidRDefault="00AE2DFC" w:rsidP="00AC3696"/>
    <w:p w14:paraId="5FA8D88E" w14:textId="6B68C075" w:rsidR="00D44F3D" w:rsidRPr="00317D60" w:rsidRDefault="00D44F3D" w:rsidP="00585274">
      <w:pPr>
        <w:pStyle w:val="ListParagraph"/>
        <w:keepNext/>
        <w:widowControl/>
        <w:numPr>
          <w:ilvl w:val="0"/>
          <w:numId w:val="33"/>
        </w:numPr>
        <w:ind w:left="2700" w:hanging="540"/>
        <w:rPr>
          <w:rFonts w:cs="Arial"/>
        </w:rPr>
      </w:pPr>
      <w:r w:rsidRPr="00317D60">
        <w:rPr>
          <w:rFonts w:cs="Arial"/>
        </w:rPr>
        <w:t xml:space="preserve">The </w:t>
      </w:r>
      <w:r w:rsidR="007F38FD">
        <w:rPr>
          <w:rFonts w:cs="Arial"/>
          <w:color w:val="0000CC"/>
        </w:rPr>
        <w:t xml:space="preserve">[Choose one: </w:t>
      </w:r>
      <w:r w:rsidR="00243C08" w:rsidRPr="00317D60">
        <w:rPr>
          <w:rFonts w:cs="Arial"/>
        </w:rPr>
        <w:t>CDFW</w:t>
      </w:r>
      <w:r w:rsidR="007F38FD">
        <w:rPr>
          <w:rFonts w:cs="Arial"/>
        </w:rPr>
        <w:t xml:space="preserve"> </w:t>
      </w:r>
      <w:r w:rsidR="007F38FD">
        <w:rPr>
          <w:rFonts w:cs="Arial"/>
          <w:color w:val="0000CC"/>
        </w:rPr>
        <w:t>or [third-party]</w:t>
      </w:r>
      <w:r w:rsidR="00455534" w:rsidRPr="00317D60">
        <w:rPr>
          <w:rFonts w:cs="Arial"/>
        </w:rPr>
        <w:t>,</w:t>
      </w:r>
      <w:r w:rsidR="00E34D77" w:rsidRPr="00317D60">
        <w:rPr>
          <w:rFonts w:cs="Arial"/>
        </w:rPr>
        <w:t xml:space="preserve"> </w:t>
      </w:r>
      <w:r w:rsidR="0076470D" w:rsidRPr="00317D60">
        <w:rPr>
          <w:rFonts w:cs="Arial"/>
        </w:rPr>
        <w:t xml:space="preserve">as the </w:t>
      </w:r>
      <w:r w:rsidR="007B0987" w:rsidRPr="00317D60">
        <w:rPr>
          <w:rFonts w:cs="Arial"/>
        </w:rPr>
        <w:t>holder of the security</w:t>
      </w:r>
      <w:r w:rsidR="004E3A79" w:rsidRPr="00317D60">
        <w:rPr>
          <w:rFonts w:cs="Arial"/>
        </w:rPr>
        <w:t>,</w:t>
      </w:r>
      <w:r w:rsidR="007B0987" w:rsidRPr="00317D60">
        <w:rPr>
          <w:rFonts w:cs="Arial"/>
        </w:rPr>
        <w:t xml:space="preserve"> </w:t>
      </w:r>
      <w:r w:rsidR="002D3A14">
        <w:rPr>
          <w:rFonts w:cs="Arial"/>
          <w:color w:val="0000CC"/>
        </w:rPr>
        <w:t xml:space="preserve">[Delete if only one signatory agency: </w:t>
      </w:r>
      <w:r w:rsidR="005707FB">
        <w:rPr>
          <w:rFonts w:cs="Arial"/>
        </w:rPr>
        <w:t>after</w:t>
      </w:r>
      <w:r w:rsidR="009946AE">
        <w:rPr>
          <w:rFonts w:cs="Arial"/>
        </w:rPr>
        <w:t xml:space="preserve"> coordination with the </w:t>
      </w:r>
      <w:r w:rsidR="009A35BF">
        <w:rPr>
          <w:rFonts w:cs="Arial"/>
        </w:rPr>
        <w:t>CB</w:t>
      </w:r>
      <w:r w:rsidR="009946AE">
        <w:rPr>
          <w:rFonts w:cs="Arial"/>
        </w:rPr>
        <w:t>RT</w:t>
      </w:r>
      <w:r w:rsidR="002D3A14">
        <w:rPr>
          <w:rFonts w:cs="Arial"/>
          <w:color w:val="0000CC"/>
        </w:rPr>
        <w:t>]</w:t>
      </w:r>
      <w:r w:rsidR="00E52975">
        <w:rPr>
          <w:rFonts w:cs="Arial"/>
        </w:rPr>
        <w:t>,</w:t>
      </w:r>
      <w:r w:rsidR="00680781" w:rsidRPr="00317D60">
        <w:rPr>
          <w:rFonts w:cs="Arial"/>
        </w:rPr>
        <w:t xml:space="preserve"> </w:t>
      </w:r>
      <w:r w:rsidRPr="00317D60">
        <w:rPr>
          <w:rFonts w:cs="Arial"/>
        </w:rPr>
        <w:t>shall be entitled to draw upon the Performance Security</w:t>
      </w:r>
      <w:r w:rsidR="00AC5647" w:rsidRPr="00317D60">
        <w:rPr>
          <w:rFonts w:cs="Arial"/>
        </w:rPr>
        <w:t xml:space="preserve"> for default</w:t>
      </w:r>
      <w:r w:rsidR="00C97C54">
        <w:rPr>
          <w:rFonts w:cs="Arial"/>
        </w:rPr>
        <w:t>,</w:t>
      </w:r>
      <w:r w:rsidR="00174D2F">
        <w:rPr>
          <w:rFonts w:cs="Arial"/>
        </w:rPr>
        <w:t xml:space="preserve"> including but not limited to</w:t>
      </w:r>
      <w:r w:rsidR="00C81A87">
        <w:rPr>
          <w:rFonts w:cs="Arial"/>
        </w:rPr>
        <w:t>,</w:t>
      </w:r>
      <w:r w:rsidR="00174D2F">
        <w:rPr>
          <w:rFonts w:cs="Arial"/>
        </w:rPr>
        <w:t xml:space="preserve"> failure to meet Performance Standards in accordance with the Development and Interim Management Plan</w:t>
      </w:r>
      <w:r w:rsidR="007B0987" w:rsidRPr="00317D60">
        <w:rPr>
          <w:rFonts w:cs="Arial"/>
        </w:rPr>
        <w:t>.</w:t>
      </w:r>
    </w:p>
    <w:p w14:paraId="6B88AF14" w14:textId="77777777" w:rsidR="00AE2DFC" w:rsidRPr="00AC3696" w:rsidRDefault="00AE2DFC" w:rsidP="00AC3696"/>
    <w:p w14:paraId="75B176E4" w14:textId="6B793E12" w:rsidR="008B4ABA" w:rsidRPr="00317D60" w:rsidRDefault="00D44F3D" w:rsidP="00585274">
      <w:pPr>
        <w:pStyle w:val="ListParagraph"/>
        <w:widowControl/>
        <w:numPr>
          <w:ilvl w:val="0"/>
          <w:numId w:val="33"/>
        </w:numPr>
        <w:ind w:left="2700" w:hanging="540"/>
        <w:rPr>
          <w:rFonts w:cs="Arial"/>
        </w:rPr>
      </w:pPr>
      <w:r w:rsidRPr="00317D60">
        <w:rPr>
          <w:rFonts w:cs="Arial"/>
        </w:rPr>
        <w:t xml:space="preserve">If any portion of the Performance Security is drawn upon, the Bank Sponsor shall replenish the Performance Security to the amount specified in </w:t>
      </w:r>
      <w:r w:rsidRPr="000C4F79">
        <w:rPr>
          <w:rFonts w:cs="Arial"/>
          <w:b/>
          <w:bCs/>
        </w:rPr>
        <w:t>Exhibit C</w:t>
      </w:r>
      <w:r w:rsidR="000B76CF" w:rsidRPr="000C4F79">
        <w:rPr>
          <w:rFonts w:cs="Arial"/>
          <w:b/>
          <w:bCs/>
        </w:rPr>
        <w:t>-</w:t>
      </w:r>
      <w:r w:rsidRPr="000C4F79">
        <w:rPr>
          <w:rFonts w:cs="Arial"/>
          <w:b/>
          <w:bCs/>
        </w:rPr>
        <w:t>3</w:t>
      </w:r>
      <w:r w:rsidRPr="00317D60">
        <w:rPr>
          <w:rFonts w:cs="Arial"/>
        </w:rPr>
        <w:t xml:space="preserve"> within 90 </w:t>
      </w:r>
      <w:r w:rsidR="00EB2D63" w:rsidRPr="00317D60">
        <w:rPr>
          <w:rFonts w:cs="Arial"/>
        </w:rPr>
        <w:t>calendar days</w:t>
      </w:r>
      <w:r w:rsidRPr="00317D60">
        <w:rPr>
          <w:rFonts w:cs="Arial"/>
        </w:rPr>
        <w:t xml:space="preserve"> after written notice from </w:t>
      </w:r>
      <w:r w:rsidR="00C93EFA">
        <w:rPr>
          <w:rFonts w:cs="Arial"/>
          <w:color w:val="0000CC"/>
        </w:rPr>
        <w:t xml:space="preserve">[Choose one: </w:t>
      </w:r>
      <w:r w:rsidR="00243C08" w:rsidRPr="00317D60">
        <w:rPr>
          <w:rFonts w:cs="Arial"/>
        </w:rPr>
        <w:t>CDFW</w:t>
      </w:r>
      <w:r w:rsidR="00C93EFA">
        <w:rPr>
          <w:rFonts w:cs="Arial"/>
          <w:color w:val="0000CC"/>
        </w:rPr>
        <w:t xml:space="preserve"> or [third-party]</w:t>
      </w:r>
      <w:r w:rsidRPr="00317D60">
        <w:rPr>
          <w:rFonts w:cs="Arial"/>
        </w:rPr>
        <w:t>.</w:t>
      </w:r>
    </w:p>
    <w:p w14:paraId="342B06EF" w14:textId="77777777" w:rsidR="00317D60" w:rsidRPr="00AC3696" w:rsidRDefault="00317D60" w:rsidP="00AC3696"/>
    <w:p w14:paraId="71B5CD45" w14:textId="34C5CE65" w:rsidR="00521A0E" w:rsidRPr="00317D60" w:rsidRDefault="00D44F3D" w:rsidP="00585274">
      <w:pPr>
        <w:pStyle w:val="ListParagraph"/>
        <w:widowControl/>
        <w:numPr>
          <w:ilvl w:val="0"/>
          <w:numId w:val="33"/>
        </w:numPr>
        <w:ind w:left="2700" w:hanging="540"/>
        <w:rPr>
          <w:rFonts w:cs="Arial"/>
        </w:rPr>
      </w:pPr>
      <w:r w:rsidRPr="00317D60">
        <w:rPr>
          <w:rFonts w:cs="Arial"/>
        </w:rPr>
        <w:t xml:space="preserve">The Performance Security shall be </w:t>
      </w:r>
      <w:r w:rsidR="00096D73" w:rsidRPr="00317D60">
        <w:rPr>
          <w:rFonts w:cs="Arial"/>
        </w:rPr>
        <w:t xml:space="preserve">cancelled or the monies </w:t>
      </w:r>
      <w:r w:rsidR="00F84084" w:rsidRPr="00317D60">
        <w:rPr>
          <w:rFonts w:cs="Arial"/>
        </w:rPr>
        <w:t xml:space="preserve">provided as Performance Security </w:t>
      </w:r>
      <w:r w:rsidR="00096D73" w:rsidRPr="00317D60">
        <w:rPr>
          <w:rFonts w:cs="Arial"/>
        </w:rPr>
        <w:t xml:space="preserve">returned </w:t>
      </w:r>
      <w:r w:rsidRPr="00317D60">
        <w:rPr>
          <w:rFonts w:cs="Arial"/>
        </w:rPr>
        <w:t xml:space="preserve">to the Bank Sponsor </w:t>
      </w:r>
      <w:r w:rsidR="00D30C24" w:rsidRPr="00317D60">
        <w:rPr>
          <w:rFonts w:cs="Arial"/>
        </w:rPr>
        <w:t xml:space="preserve">by </w:t>
      </w:r>
      <w:r w:rsidR="00400D35">
        <w:rPr>
          <w:rFonts w:cs="Arial"/>
          <w:color w:val="0000CC"/>
        </w:rPr>
        <w:t xml:space="preserve">[Choose one: </w:t>
      </w:r>
      <w:r w:rsidR="00243C08" w:rsidRPr="00317D60">
        <w:rPr>
          <w:rFonts w:cs="Arial"/>
        </w:rPr>
        <w:t>CDFW</w:t>
      </w:r>
      <w:r w:rsidR="00D30C24" w:rsidRPr="00317D60">
        <w:rPr>
          <w:rFonts w:cs="Arial"/>
        </w:rPr>
        <w:t xml:space="preserve"> </w:t>
      </w:r>
      <w:r w:rsidR="00400D35">
        <w:rPr>
          <w:rFonts w:cs="Arial"/>
          <w:color w:val="0000CC"/>
        </w:rPr>
        <w:t>or [third-party</w:t>
      </w:r>
      <w:r w:rsidR="00597250">
        <w:rPr>
          <w:rFonts w:cs="Arial"/>
          <w:color w:val="0000CC"/>
        </w:rPr>
        <w:t xml:space="preserve">] </w:t>
      </w:r>
      <w:r w:rsidR="00A73CE4">
        <w:rPr>
          <w:rFonts w:cs="Arial"/>
          <w:color w:val="0000CC"/>
        </w:rPr>
        <w:t>[Delete if only one signatory agency:</w:t>
      </w:r>
      <w:r w:rsidR="00A73CE4">
        <w:rPr>
          <w:rFonts w:cs="Arial"/>
        </w:rPr>
        <w:t>, after coordination with the CBRT</w:t>
      </w:r>
      <w:r w:rsidR="00A73CE4" w:rsidRPr="00060201">
        <w:rPr>
          <w:rFonts w:cs="Arial"/>
          <w:color w:val="0000CC"/>
        </w:rPr>
        <w:t>]</w:t>
      </w:r>
      <w:r w:rsidR="00503D84">
        <w:rPr>
          <w:rFonts w:cs="Arial"/>
        </w:rPr>
        <w:t xml:space="preserve"> and</w:t>
      </w:r>
      <w:r w:rsidR="00A73CE4" w:rsidRPr="00317D60">
        <w:rPr>
          <w:rFonts w:cs="Arial"/>
        </w:rPr>
        <w:t xml:space="preserve"> </w:t>
      </w:r>
      <w:r w:rsidR="00B11BB5" w:rsidRPr="00317D60">
        <w:rPr>
          <w:rFonts w:cs="Arial"/>
        </w:rPr>
        <w:t xml:space="preserve">upon </w:t>
      </w:r>
      <w:r w:rsidR="00C36E4B">
        <w:rPr>
          <w:rFonts w:cs="Arial"/>
        </w:rPr>
        <w:t xml:space="preserve">written notification by the </w:t>
      </w:r>
      <w:r w:rsidR="00F4571F">
        <w:rPr>
          <w:rFonts w:cs="Arial"/>
        </w:rPr>
        <w:t xml:space="preserve">applicable </w:t>
      </w:r>
      <w:r w:rsidR="008D4EEB" w:rsidRPr="00B01A05">
        <w:rPr>
          <w:rFonts w:cs="Arial"/>
          <w:color w:val="0000CC"/>
        </w:rPr>
        <w:t xml:space="preserve">[Choose one: </w:t>
      </w:r>
      <w:r w:rsidR="008D4EEB">
        <w:rPr>
          <w:rFonts w:cs="Arial"/>
        </w:rPr>
        <w:t>CB</w:t>
      </w:r>
      <w:r w:rsidR="008D4EEB" w:rsidRPr="00024134">
        <w:rPr>
          <w:rFonts w:cs="Arial"/>
        </w:rPr>
        <w:t xml:space="preserve">RT </w:t>
      </w:r>
      <w:r w:rsidR="00752304">
        <w:rPr>
          <w:rFonts w:cs="Arial"/>
        </w:rPr>
        <w:t xml:space="preserve">agency </w:t>
      </w:r>
      <w:r w:rsidR="008D4EEB" w:rsidRPr="00B01A05">
        <w:rPr>
          <w:rFonts w:cs="Arial"/>
          <w:color w:val="0000CC"/>
        </w:rPr>
        <w:t>or</w:t>
      </w:r>
      <w:r w:rsidR="008D4EEB" w:rsidRPr="00024134">
        <w:rPr>
          <w:rFonts w:cs="Arial"/>
        </w:rPr>
        <w:t xml:space="preserve"> Signatory Agencies</w:t>
      </w:r>
      <w:r w:rsidR="008D4EEB" w:rsidRPr="00B01A05">
        <w:rPr>
          <w:rFonts w:cs="Arial"/>
          <w:color w:val="0000CC"/>
        </w:rPr>
        <w:t>]</w:t>
      </w:r>
      <w:r w:rsidR="00DE2D36">
        <w:rPr>
          <w:rFonts w:cs="Arial"/>
        </w:rPr>
        <w:t xml:space="preserve"> </w:t>
      </w:r>
      <w:r w:rsidR="007D445C">
        <w:rPr>
          <w:rFonts w:cs="Arial"/>
        </w:rPr>
        <w:t xml:space="preserve">that its final Performance Standards for each Credit type have been met or </w:t>
      </w:r>
      <w:r w:rsidR="001338DB">
        <w:rPr>
          <w:rFonts w:cs="Arial"/>
        </w:rPr>
        <w:t xml:space="preserve">termination in </w:t>
      </w:r>
      <w:r w:rsidR="00B11BB5" w:rsidRPr="00317D60">
        <w:rPr>
          <w:rFonts w:cs="Arial"/>
        </w:rPr>
        <w:t>accordance with Section XII.D.2.</w:t>
      </w:r>
      <w:r w:rsidR="00A37721" w:rsidRPr="00317D60">
        <w:rPr>
          <w:rFonts w:cs="Arial"/>
        </w:rPr>
        <w:t xml:space="preserve"> </w:t>
      </w:r>
    </w:p>
    <w:p w14:paraId="6690D716" w14:textId="77777777" w:rsidR="00AE2DFC" w:rsidRPr="00AC3696" w:rsidRDefault="00AE2DFC" w:rsidP="00AC3696"/>
    <w:p w14:paraId="5D984D1E" w14:textId="77777777" w:rsidR="00D44F3D" w:rsidRPr="00317D60" w:rsidRDefault="00D44F3D" w:rsidP="00585274">
      <w:pPr>
        <w:pStyle w:val="ListParagraph"/>
        <w:keepNext/>
        <w:widowControl/>
        <w:numPr>
          <w:ilvl w:val="0"/>
          <w:numId w:val="30"/>
        </w:numPr>
        <w:ind w:left="2160" w:hanging="540"/>
        <w:rPr>
          <w:rFonts w:cs="Arial"/>
        </w:rPr>
      </w:pPr>
      <w:r w:rsidRPr="00317D60">
        <w:rPr>
          <w:rFonts w:cs="Arial"/>
        </w:rPr>
        <w:t>Interim Management Security</w:t>
      </w:r>
    </w:p>
    <w:p w14:paraId="36D367D8" w14:textId="77777777" w:rsidR="00AE2DFC" w:rsidRPr="00AC3696" w:rsidRDefault="00AE2DFC" w:rsidP="00AC3696"/>
    <w:p w14:paraId="67438B2E" w14:textId="476628FC" w:rsidR="00D44F3D" w:rsidRPr="00317D60" w:rsidRDefault="00D44F3D" w:rsidP="00585274">
      <w:pPr>
        <w:pStyle w:val="ListParagraph"/>
        <w:keepNext/>
        <w:widowControl/>
        <w:numPr>
          <w:ilvl w:val="0"/>
          <w:numId w:val="34"/>
        </w:numPr>
        <w:ind w:left="2700" w:hanging="540"/>
        <w:rPr>
          <w:rFonts w:cs="Arial"/>
        </w:rPr>
      </w:pPr>
      <w:r w:rsidRPr="00317D60">
        <w:rPr>
          <w:rFonts w:cs="Arial"/>
        </w:rPr>
        <w:t xml:space="preserve">The </w:t>
      </w:r>
      <w:r w:rsidR="00597250">
        <w:rPr>
          <w:rFonts w:cs="Arial"/>
          <w:color w:val="0000CC"/>
        </w:rPr>
        <w:t xml:space="preserve">[Choose one: </w:t>
      </w:r>
      <w:r w:rsidR="00243C08" w:rsidRPr="00317D60">
        <w:rPr>
          <w:rFonts w:cs="Arial"/>
        </w:rPr>
        <w:t>CDFW</w:t>
      </w:r>
      <w:r w:rsidR="00597250">
        <w:rPr>
          <w:rFonts w:cs="Arial"/>
        </w:rPr>
        <w:t xml:space="preserve"> </w:t>
      </w:r>
      <w:r w:rsidR="00597250">
        <w:rPr>
          <w:rFonts w:cs="Arial"/>
          <w:color w:val="0000CC"/>
        </w:rPr>
        <w:t xml:space="preserve">or </w:t>
      </w:r>
      <w:r w:rsidR="00F50D62">
        <w:rPr>
          <w:rFonts w:cs="Arial"/>
          <w:color w:val="0000CC"/>
        </w:rPr>
        <w:t>(</w:t>
      </w:r>
      <w:r w:rsidR="00597250">
        <w:rPr>
          <w:rFonts w:cs="Arial"/>
          <w:color w:val="0000CC"/>
        </w:rPr>
        <w:t>third-party</w:t>
      </w:r>
      <w:r w:rsidR="00F50D62">
        <w:rPr>
          <w:rFonts w:cs="Arial"/>
          <w:color w:val="0000CC"/>
        </w:rPr>
        <w:t>)</w:t>
      </w:r>
      <w:r w:rsidR="00597250">
        <w:rPr>
          <w:rFonts w:cs="Arial"/>
          <w:color w:val="0000CC"/>
        </w:rPr>
        <w:t>]</w:t>
      </w:r>
      <w:r w:rsidR="00D30C24" w:rsidRPr="00317D60">
        <w:rPr>
          <w:rFonts w:cs="Arial"/>
        </w:rPr>
        <w:t xml:space="preserve">, as the </w:t>
      </w:r>
      <w:r w:rsidR="007B0987" w:rsidRPr="00317D60">
        <w:rPr>
          <w:rFonts w:cs="Arial"/>
        </w:rPr>
        <w:t>holder of the security</w:t>
      </w:r>
      <w:r w:rsidR="004E3A79" w:rsidRPr="00317D60">
        <w:rPr>
          <w:rFonts w:cs="Arial"/>
        </w:rPr>
        <w:t>,</w:t>
      </w:r>
      <w:r w:rsidRPr="00317D60">
        <w:rPr>
          <w:rFonts w:cs="Arial"/>
        </w:rPr>
        <w:t xml:space="preserve"> </w:t>
      </w:r>
      <w:r w:rsidR="00671DF6">
        <w:rPr>
          <w:rFonts w:cs="Arial"/>
          <w:color w:val="0000CC"/>
        </w:rPr>
        <w:t xml:space="preserve">[Delete if only one signatory agency: </w:t>
      </w:r>
      <w:r w:rsidR="00A97175">
        <w:rPr>
          <w:rFonts w:cs="Arial"/>
        </w:rPr>
        <w:t>after</w:t>
      </w:r>
      <w:r w:rsidR="00637034" w:rsidRPr="00317D60">
        <w:rPr>
          <w:rFonts w:cs="Arial"/>
        </w:rPr>
        <w:t xml:space="preserve"> coordination</w:t>
      </w:r>
      <w:r w:rsidR="00680781" w:rsidRPr="00317D60">
        <w:rPr>
          <w:rFonts w:cs="Arial"/>
        </w:rPr>
        <w:t xml:space="preserve"> with the </w:t>
      </w:r>
      <w:r w:rsidR="002A3096">
        <w:rPr>
          <w:rFonts w:cs="Arial"/>
        </w:rPr>
        <w:t>CB</w:t>
      </w:r>
      <w:r w:rsidR="00D56855" w:rsidRPr="00024134">
        <w:rPr>
          <w:rFonts w:cs="Arial"/>
        </w:rPr>
        <w:t>RT</w:t>
      </w:r>
      <w:r w:rsidR="00671DF6">
        <w:rPr>
          <w:rFonts w:cs="Arial"/>
          <w:color w:val="0000CC"/>
        </w:rPr>
        <w:t>]</w:t>
      </w:r>
      <w:r w:rsidR="00680781" w:rsidRPr="00317D60">
        <w:rPr>
          <w:rFonts w:cs="Arial"/>
        </w:rPr>
        <w:t xml:space="preserve">, </w:t>
      </w:r>
      <w:r w:rsidRPr="00317D60">
        <w:rPr>
          <w:rFonts w:cs="Arial"/>
        </w:rPr>
        <w:t>shall be entitled to draw upon the Interim Management Security</w:t>
      </w:r>
      <w:r w:rsidR="00B11BB5" w:rsidRPr="00317D60">
        <w:rPr>
          <w:rFonts w:cs="Arial"/>
        </w:rPr>
        <w:t xml:space="preserve"> </w:t>
      </w:r>
      <w:r w:rsidR="007F3B84" w:rsidRPr="00317D60">
        <w:rPr>
          <w:rFonts w:cs="Arial"/>
        </w:rPr>
        <w:t>for</w:t>
      </w:r>
      <w:r w:rsidR="00660367" w:rsidRPr="00317D60">
        <w:rPr>
          <w:rFonts w:cs="Arial"/>
        </w:rPr>
        <w:t xml:space="preserve"> default</w:t>
      </w:r>
      <w:r w:rsidR="000A7AAE" w:rsidRPr="00317D60">
        <w:rPr>
          <w:rFonts w:cs="Arial"/>
        </w:rPr>
        <w:t>,</w:t>
      </w:r>
      <w:r w:rsidR="00DF0971" w:rsidRPr="00317D60">
        <w:rPr>
          <w:rFonts w:cs="Arial"/>
        </w:rPr>
        <w:t xml:space="preserve"> including but not limited to, failure to perform all </w:t>
      </w:r>
      <w:r w:rsidR="005B518A">
        <w:rPr>
          <w:rFonts w:cs="Arial"/>
        </w:rPr>
        <w:t xml:space="preserve">Interim Management </w:t>
      </w:r>
      <w:r w:rsidR="00DF0971" w:rsidRPr="00317D60">
        <w:rPr>
          <w:rFonts w:cs="Arial"/>
        </w:rPr>
        <w:t xml:space="preserve">tasks as required under the </w:t>
      </w:r>
      <w:r w:rsidR="00985209">
        <w:rPr>
          <w:rFonts w:cs="Arial"/>
        </w:rPr>
        <w:t xml:space="preserve">Development and </w:t>
      </w:r>
      <w:r w:rsidR="00DF0971" w:rsidRPr="00317D60">
        <w:rPr>
          <w:rFonts w:cs="Arial"/>
        </w:rPr>
        <w:t xml:space="preserve">Interim Management Plan </w:t>
      </w:r>
      <w:r w:rsidR="000A7AAE" w:rsidRPr="00317D60">
        <w:rPr>
          <w:rFonts w:cs="Arial"/>
        </w:rPr>
        <w:t>during the Interim Management Period</w:t>
      </w:r>
      <w:r w:rsidRPr="00317D60">
        <w:rPr>
          <w:rFonts w:cs="Arial"/>
        </w:rPr>
        <w:t xml:space="preserve">.  </w:t>
      </w:r>
    </w:p>
    <w:p w14:paraId="253F4904" w14:textId="77777777" w:rsidR="00AE2DFC" w:rsidRPr="00AC3696" w:rsidRDefault="00AE2DFC" w:rsidP="00AC3696"/>
    <w:p w14:paraId="07E0E81D" w14:textId="2845C727" w:rsidR="00D44F3D" w:rsidRPr="00317D60" w:rsidRDefault="00D44F3D" w:rsidP="00585274">
      <w:pPr>
        <w:pStyle w:val="ListParagraph"/>
        <w:widowControl/>
        <w:numPr>
          <w:ilvl w:val="0"/>
          <w:numId w:val="34"/>
        </w:numPr>
        <w:ind w:left="2700" w:hanging="540"/>
        <w:rPr>
          <w:rFonts w:cs="Arial"/>
        </w:rPr>
      </w:pPr>
      <w:r w:rsidRPr="00317D60">
        <w:rPr>
          <w:rFonts w:cs="Arial"/>
        </w:rPr>
        <w:t xml:space="preserve">In the event that the Interim Management Security is drawn upon, the Bank Sponsor shall </w:t>
      </w:r>
      <w:r w:rsidR="00EB0599" w:rsidRPr="00317D60">
        <w:rPr>
          <w:rFonts w:cs="Arial"/>
        </w:rPr>
        <w:t xml:space="preserve">restore </w:t>
      </w:r>
      <w:r w:rsidRPr="00317D60">
        <w:rPr>
          <w:rFonts w:cs="Arial"/>
        </w:rPr>
        <w:t xml:space="preserve">the Interim Management Security to the amount specified in </w:t>
      </w:r>
      <w:r w:rsidRPr="007D7A32">
        <w:rPr>
          <w:rFonts w:cs="Arial"/>
          <w:b/>
          <w:bCs/>
        </w:rPr>
        <w:t xml:space="preserve">Exhibit </w:t>
      </w:r>
      <w:r w:rsidR="00CF4F07">
        <w:rPr>
          <w:rFonts w:cs="Arial"/>
          <w:b/>
          <w:bCs/>
        </w:rPr>
        <w:t>C-4</w:t>
      </w:r>
      <w:r w:rsidRPr="00317D60">
        <w:rPr>
          <w:rFonts w:cs="Arial"/>
        </w:rPr>
        <w:t xml:space="preserve"> within 90 </w:t>
      </w:r>
      <w:r w:rsidR="00EB2D63" w:rsidRPr="00317D60">
        <w:rPr>
          <w:rFonts w:cs="Arial"/>
        </w:rPr>
        <w:t>calendar days</w:t>
      </w:r>
      <w:r w:rsidRPr="00317D60">
        <w:rPr>
          <w:rFonts w:cs="Arial"/>
        </w:rPr>
        <w:t xml:space="preserve"> after written notice </w:t>
      </w:r>
      <w:r w:rsidR="00D30C24" w:rsidRPr="00317D60">
        <w:rPr>
          <w:rFonts w:cs="Arial"/>
        </w:rPr>
        <w:t xml:space="preserve">from </w:t>
      </w:r>
      <w:r w:rsidR="00597250">
        <w:rPr>
          <w:rFonts w:cs="Arial"/>
          <w:color w:val="0000CC"/>
        </w:rPr>
        <w:t xml:space="preserve">[Choose one: </w:t>
      </w:r>
      <w:r w:rsidR="00243C08" w:rsidRPr="00317D60">
        <w:rPr>
          <w:rFonts w:cs="Arial"/>
        </w:rPr>
        <w:t>CDFW</w:t>
      </w:r>
      <w:r w:rsidR="00597250">
        <w:rPr>
          <w:rFonts w:cs="Arial"/>
        </w:rPr>
        <w:t xml:space="preserve"> </w:t>
      </w:r>
      <w:r w:rsidR="00597250">
        <w:rPr>
          <w:rFonts w:cs="Arial"/>
          <w:color w:val="0000CC"/>
        </w:rPr>
        <w:t xml:space="preserve">or </w:t>
      </w:r>
      <w:r w:rsidR="00F50D62">
        <w:rPr>
          <w:rFonts w:cs="Arial"/>
          <w:color w:val="0000CC"/>
        </w:rPr>
        <w:t>(</w:t>
      </w:r>
      <w:r w:rsidR="00597250">
        <w:rPr>
          <w:rFonts w:cs="Arial"/>
          <w:color w:val="0000CC"/>
        </w:rPr>
        <w:t>third-party</w:t>
      </w:r>
      <w:r w:rsidR="00F50D62">
        <w:rPr>
          <w:rFonts w:cs="Arial"/>
          <w:color w:val="0000CC"/>
        </w:rPr>
        <w:t>)</w:t>
      </w:r>
      <w:r w:rsidR="00597250">
        <w:rPr>
          <w:rFonts w:cs="Arial"/>
          <w:color w:val="0000CC"/>
        </w:rPr>
        <w:t>]</w:t>
      </w:r>
      <w:r w:rsidR="00212C29" w:rsidRPr="00317D60">
        <w:rPr>
          <w:rFonts w:cs="Arial"/>
        </w:rPr>
        <w:t>.</w:t>
      </w:r>
      <w:r w:rsidRPr="00317D60">
        <w:rPr>
          <w:rFonts w:cs="Arial"/>
        </w:rPr>
        <w:t xml:space="preserve"> </w:t>
      </w:r>
    </w:p>
    <w:p w14:paraId="5A3542DA" w14:textId="77777777" w:rsidR="00AE2DFC" w:rsidRPr="00AC3696" w:rsidRDefault="00AE2DFC" w:rsidP="00AC3696"/>
    <w:p w14:paraId="48528661" w14:textId="17A92615" w:rsidR="00811A7A" w:rsidRDefault="00B0136E" w:rsidP="00585274">
      <w:pPr>
        <w:pStyle w:val="ListParagraph"/>
        <w:widowControl/>
        <w:numPr>
          <w:ilvl w:val="0"/>
          <w:numId w:val="34"/>
        </w:numPr>
        <w:ind w:left="2700" w:hanging="540"/>
        <w:rPr>
          <w:rFonts w:cs="Arial"/>
        </w:rPr>
      </w:pPr>
      <w:r w:rsidRPr="00317D60">
        <w:rPr>
          <w:rFonts w:cs="Arial"/>
        </w:rPr>
        <w:t>T</w:t>
      </w:r>
      <w:r w:rsidR="00D44F3D" w:rsidRPr="00317D60">
        <w:rPr>
          <w:rFonts w:cs="Arial"/>
        </w:rPr>
        <w:t xml:space="preserve">he Interim Management Security shall be </w:t>
      </w:r>
      <w:r w:rsidR="00096D73" w:rsidRPr="00317D60">
        <w:rPr>
          <w:rFonts w:cs="Arial"/>
        </w:rPr>
        <w:t xml:space="preserve">cancelled or </w:t>
      </w:r>
      <w:r w:rsidR="00563654" w:rsidRPr="00317D60">
        <w:rPr>
          <w:rFonts w:cs="Arial"/>
        </w:rPr>
        <w:t xml:space="preserve">the </w:t>
      </w:r>
      <w:r w:rsidR="00096D73" w:rsidRPr="00317D60">
        <w:rPr>
          <w:rFonts w:cs="Arial"/>
        </w:rPr>
        <w:t xml:space="preserve">monies </w:t>
      </w:r>
      <w:r w:rsidR="00F84084" w:rsidRPr="00317D60">
        <w:rPr>
          <w:rFonts w:cs="Arial"/>
        </w:rPr>
        <w:t xml:space="preserve">provided as Interim Management Security </w:t>
      </w:r>
      <w:r w:rsidR="00096D73" w:rsidRPr="00317D60">
        <w:rPr>
          <w:rFonts w:cs="Arial"/>
        </w:rPr>
        <w:t xml:space="preserve">returned </w:t>
      </w:r>
      <w:r w:rsidR="00D44F3D" w:rsidRPr="00317D60">
        <w:rPr>
          <w:rFonts w:cs="Arial"/>
        </w:rPr>
        <w:t xml:space="preserve">to </w:t>
      </w:r>
      <w:r w:rsidR="00032F48" w:rsidRPr="00317D60">
        <w:rPr>
          <w:rFonts w:cs="Arial"/>
        </w:rPr>
        <w:t>the Bank Sponsor</w:t>
      </w:r>
      <w:r w:rsidR="00D30C24" w:rsidRPr="00317D60">
        <w:rPr>
          <w:rFonts w:cs="Arial"/>
        </w:rPr>
        <w:t xml:space="preserve"> by </w:t>
      </w:r>
      <w:r w:rsidR="00597250">
        <w:rPr>
          <w:rFonts w:cs="Arial"/>
          <w:color w:val="0000CC"/>
        </w:rPr>
        <w:t xml:space="preserve">[Choose one: </w:t>
      </w:r>
      <w:r w:rsidR="00243C08" w:rsidRPr="00317D60">
        <w:rPr>
          <w:rFonts w:cs="Arial"/>
        </w:rPr>
        <w:t>CDFW</w:t>
      </w:r>
      <w:r w:rsidR="00597250">
        <w:rPr>
          <w:rFonts w:cs="Arial"/>
        </w:rPr>
        <w:t xml:space="preserve"> </w:t>
      </w:r>
      <w:r w:rsidR="00597250">
        <w:rPr>
          <w:rFonts w:cs="Arial"/>
          <w:color w:val="0000CC"/>
        </w:rPr>
        <w:t xml:space="preserve">or </w:t>
      </w:r>
      <w:r w:rsidR="00834775">
        <w:rPr>
          <w:rFonts w:cs="Arial"/>
          <w:color w:val="0000CC"/>
        </w:rPr>
        <w:t>(</w:t>
      </w:r>
      <w:r w:rsidR="00597250">
        <w:rPr>
          <w:rFonts w:cs="Arial"/>
          <w:color w:val="0000CC"/>
        </w:rPr>
        <w:t>third-party</w:t>
      </w:r>
      <w:r w:rsidR="00F50D62">
        <w:rPr>
          <w:rFonts w:cs="Arial"/>
          <w:color w:val="0000CC"/>
        </w:rPr>
        <w:t>)</w:t>
      </w:r>
      <w:r w:rsidR="00597250">
        <w:rPr>
          <w:rFonts w:cs="Arial"/>
          <w:color w:val="0000CC"/>
        </w:rPr>
        <w:t>]</w:t>
      </w:r>
      <w:r w:rsidR="00032F48" w:rsidRPr="00317D60">
        <w:rPr>
          <w:rFonts w:cs="Arial"/>
        </w:rPr>
        <w:t xml:space="preserve"> </w:t>
      </w:r>
      <w:r w:rsidR="000A7AAE" w:rsidRPr="00317D60">
        <w:rPr>
          <w:rFonts w:cs="Arial"/>
        </w:rPr>
        <w:t>upon conclusion of the Interim Management</w:t>
      </w:r>
      <w:r w:rsidR="00C2212E">
        <w:rPr>
          <w:rFonts w:cs="Arial"/>
        </w:rPr>
        <w:t xml:space="preserve"> Period</w:t>
      </w:r>
      <w:r w:rsidR="00A962AB">
        <w:rPr>
          <w:rFonts w:cs="Arial"/>
        </w:rPr>
        <w:t xml:space="preserve"> </w:t>
      </w:r>
      <w:r w:rsidR="00A300EB">
        <w:rPr>
          <w:rFonts w:cs="Arial"/>
          <w:color w:val="0000CC"/>
        </w:rPr>
        <w:t xml:space="preserve">[Delete if only one signatory </w:t>
      </w:r>
      <w:proofErr w:type="gramStart"/>
      <w:r w:rsidR="00A300EB">
        <w:rPr>
          <w:rFonts w:cs="Arial"/>
          <w:color w:val="0000CC"/>
        </w:rPr>
        <w:t>agency:</w:t>
      </w:r>
      <w:r w:rsidR="00C2212E">
        <w:rPr>
          <w:rFonts w:cs="Arial"/>
        </w:rPr>
        <w:t>,</w:t>
      </w:r>
      <w:proofErr w:type="gramEnd"/>
      <w:r w:rsidR="00C2212E">
        <w:rPr>
          <w:rFonts w:cs="Arial"/>
        </w:rPr>
        <w:t xml:space="preserve"> after coordination with the CBRT</w:t>
      </w:r>
      <w:r w:rsidR="00A300EB" w:rsidRPr="00060201">
        <w:rPr>
          <w:rFonts w:cs="Arial"/>
          <w:color w:val="0000CC"/>
        </w:rPr>
        <w:t>]</w:t>
      </w:r>
      <w:r w:rsidR="000A7AAE" w:rsidRPr="00317D60">
        <w:rPr>
          <w:rFonts w:cs="Arial"/>
        </w:rPr>
        <w:t>.</w:t>
      </w:r>
      <w:r w:rsidR="00565F03" w:rsidRPr="00317D60">
        <w:rPr>
          <w:rFonts w:cs="Arial"/>
        </w:rPr>
        <w:t xml:space="preserve"> </w:t>
      </w:r>
    </w:p>
    <w:p w14:paraId="2235B5C1" w14:textId="77777777" w:rsidR="000778D8" w:rsidRPr="00AC3696" w:rsidRDefault="000778D8" w:rsidP="00AC3696"/>
    <w:p w14:paraId="27BE75EF" w14:textId="705BA2A9" w:rsidR="00570B99" w:rsidRPr="00056AF4" w:rsidRDefault="001A1E4E" w:rsidP="00585274">
      <w:pPr>
        <w:pStyle w:val="ListParagraph"/>
        <w:keepNext/>
        <w:widowControl/>
        <w:numPr>
          <w:ilvl w:val="0"/>
          <w:numId w:val="30"/>
        </w:numPr>
        <w:ind w:left="2160" w:hanging="540"/>
        <w:rPr>
          <w:rFonts w:cs="Arial"/>
        </w:rPr>
      </w:pPr>
      <w:r w:rsidRPr="00056AF4">
        <w:rPr>
          <w:rFonts w:cs="Arial"/>
        </w:rPr>
        <w:t>Compliance Security</w:t>
      </w:r>
    </w:p>
    <w:p w14:paraId="2E78C5CC" w14:textId="77777777" w:rsidR="00056AF4" w:rsidRPr="00AC3696" w:rsidRDefault="00056AF4" w:rsidP="00AC3696"/>
    <w:p w14:paraId="12556A37" w14:textId="1314E8DF" w:rsidR="00E27C92" w:rsidRDefault="000517A8" w:rsidP="00585274">
      <w:pPr>
        <w:pStyle w:val="ListParagraph"/>
        <w:numPr>
          <w:ilvl w:val="0"/>
          <w:numId w:val="76"/>
        </w:numPr>
        <w:ind w:left="2707" w:hanging="547"/>
      </w:pPr>
      <w:r>
        <w:t xml:space="preserve">The </w:t>
      </w:r>
      <w:r w:rsidR="00457B77" w:rsidRPr="00056AF4">
        <w:rPr>
          <w:color w:val="0000CC"/>
        </w:rPr>
        <w:t xml:space="preserve">[Choose one: </w:t>
      </w:r>
      <w:r>
        <w:t>CDFW</w:t>
      </w:r>
      <w:r w:rsidR="00457B77">
        <w:t xml:space="preserve"> </w:t>
      </w:r>
      <w:r w:rsidR="00457B77" w:rsidRPr="00056AF4">
        <w:rPr>
          <w:color w:val="0000CC"/>
        </w:rPr>
        <w:t xml:space="preserve">or </w:t>
      </w:r>
      <w:r w:rsidR="00834775" w:rsidRPr="00056AF4">
        <w:rPr>
          <w:color w:val="0000CC"/>
        </w:rPr>
        <w:t>(</w:t>
      </w:r>
      <w:r w:rsidR="00457B77" w:rsidRPr="00056AF4">
        <w:rPr>
          <w:color w:val="0000CC"/>
        </w:rPr>
        <w:t>third-party</w:t>
      </w:r>
      <w:r w:rsidR="00834775" w:rsidRPr="00056AF4">
        <w:rPr>
          <w:color w:val="0000CC"/>
        </w:rPr>
        <w:t>)</w:t>
      </w:r>
      <w:r w:rsidR="00457B77" w:rsidRPr="00056AF4">
        <w:rPr>
          <w:color w:val="0000CC"/>
        </w:rPr>
        <w:t>]</w:t>
      </w:r>
      <w:r>
        <w:t xml:space="preserve"> as the holder of the security, </w:t>
      </w:r>
      <w:r w:rsidR="000E3DB8">
        <w:rPr>
          <w:color w:val="000099"/>
        </w:rPr>
        <w:t>[</w:t>
      </w:r>
      <w:r w:rsidR="00D849DE" w:rsidRPr="00056AF4">
        <w:rPr>
          <w:color w:val="0000CC"/>
        </w:rPr>
        <w:t>Delete if only one signatory agency</w:t>
      </w:r>
      <w:r w:rsidR="00AF59EC" w:rsidRPr="00056AF4">
        <w:rPr>
          <w:color w:val="0000CC"/>
        </w:rPr>
        <w:t xml:space="preserve">: </w:t>
      </w:r>
      <w:r>
        <w:t>after coordination</w:t>
      </w:r>
      <w:r w:rsidR="00B659C9">
        <w:t xml:space="preserve"> with the CBRT,</w:t>
      </w:r>
      <w:r w:rsidR="00AF59EC" w:rsidRPr="00056AF4">
        <w:rPr>
          <w:color w:val="0000CC"/>
        </w:rPr>
        <w:t>]</w:t>
      </w:r>
      <w:r w:rsidR="00B659C9">
        <w:t xml:space="preserve"> shall be entitled to draw upon the Compliance Security for default, including but not limited to, failure to perform any required Remedial Action through Bank closure.</w:t>
      </w:r>
    </w:p>
    <w:p w14:paraId="5829BAD1" w14:textId="77777777" w:rsidR="009D5F83" w:rsidRPr="00AC3696" w:rsidRDefault="009D5F83" w:rsidP="00AC3696"/>
    <w:p w14:paraId="36D88D5D" w14:textId="2A9C9F35" w:rsidR="00887EBE" w:rsidRDefault="00887EBE" w:rsidP="00585274">
      <w:pPr>
        <w:pStyle w:val="ListParagraph"/>
        <w:numPr>
          <w:ilvl w:val="0"/>
          <w:numId w:val="76"/>
        </w:numPr>
        <w:ind w:left="2707" w:hanging="547"/>
      </w:pPr>
      <w:r w:rsidRPr="00F74657">
        <w:t xml:space="preserve">If any portion of the </w:t>
      </w:r>
      <w:r>
        <w:t>Compliance</w:t>
      </w:r>
      <w:r w:rsidRPr="00F74657">
        <w:t xml:space="preserve"> Security is drawn upon, the Bank Sponsor shall replenish the </w:t>
      </w:r>
      <w:r>
        <w:t>Compliance</w:t>
      </w:r>
      <w:r w:rsidRPr="00F74657">
        <w:t xml:space="preserve"> Security to the amount specified in </w:t>
      </w:r>
      <w:r w:rsidRPr="009D5F83">
        <w:rPr>
          <w:b/>
          <w:bCs/>
        </w:rPr>
        <w:t>Exhibit C-5</w:t>
      </w:r>
      <w:r w:rsidRPr="00F74657">
        <w:t xml:space="preserve"> within 90 calendar days after written notice from </w:t>
      </w:r>
      <w:r w:rsidR="00C618A8" w:rsidRPr="009D5F83">
        <w:rPr>
          <w:color w:val="0000CC"/>
        </w:rPr>
        <w:t xml:space="preserve">[Choose one: </w:t>
      </w:r>
      <w:r w:rsidRPr="00F74657">
        <w:t>CDFW</w:t>
      </w:r>
      <w:r w:rsidR="00C618A8">
        <w:t xml:space="preserve"> </w:t>
      </w:r>
      <w:r w:rsidR="00C618A8" w:rsidRPr="009D5F83">
        <w:rPr>
          <w:color w:val="0000CC"/>
        </w:rPr>
        <w:t xml:space="preserve">or </w:t>
      </w:r>
      <w:r w:rsidR="0034785D" w:rsidRPr="009D5F83">
        <w:rPr>
          <w:color w:val="0000CC"/>
        </w:rPr>
        <w:t>(</w:t>
      </w:r>
      <w:r w:rsidR="00C618A8" w:rsidRPr="009D5F83">
        <w:rPr>
          <w:color w:val="0000CC"/>
        </w:rPr>
        <w:t>third-party</w:t>
      </w:r>
      <w:r w:rsidR="0034785D" w:rsidRPr="009D5F83">
        <w:rPr>
          <w:color w:val="0000CC"/>
        </w:rPr>
        <w:t>)</w:t>
      </w:r>
      <w:r w:rsidR="006F29CB" w:rsidRPr="009D5F83">
        <w:rPr>
          <w:color w:val="0000CC"/>
        </w:rPr>
        <w:t>]</w:t>
      </w:r>
      <w:r w:rsidRPr="00F74657">
        <w:t>.</w:t>
      </w:r>
    </w:p>
    <w:p w14:paraId="68A5B1BD" w14:textId="77777777" w:rsidR="009D5F83" w:rsidRPr="00AC3696" w:rsidRDefault="009D5F83" w:rsidP="00AC3696"/>
    <w:p w14:paraId="0FECB047" w14:textId="71BB1D66" w:rsidR="00887EBE" w:rsidRDefault="00887EBE" w:rsidP="00585274">
      <w:pPr>
        <w:pStyle w:val="ListParagraph"/>
        <w:numPr>
          <w:ilvl w:val="0"/>
          <w:numId w:val="76"/>
        </w:numPr>
        <w:ind w:left="2707" w:hanging="547"/>
      </w:pPr>
      <w:r w:rsidRPr="00F74657">
        <w:t xml:space="preserve">The </w:t>
      </w:r>
      <w:r>
        <w:t>Compliance</w:t>
      </w:r>
      <w:r w:rsidRPr="00F74657">
        <w:t xml:space="preserve"> Security shall be cancelled, or </w:t>
      </w:r>
      <w:r>
        <w:t>the monies provided as Compliance Security</w:t>
      </w:r>
      <w:r w:rsidRPr="00F74657">
        <w:t xml:space="preserve"> returned to the Bank Sponsor by </w:t>
      </w:r>
      <w:r w:rsidR="006F29CB" w:rsidRPr="009D5F83">
        <w:rPr>
          <w:color w:val="0000CC"/>
        </w:rPr>
        <w:t xml:space="preserve">[Choose one: </w:t>
      </w:r>
      <w:r w:rsidRPr="00F74657">
        <w:t xml:space="preserve">CDFW </w:t>
      </w:r>
      <w:r w:rsidR="006F29CB" w:rsidRPr="009D5F83">
        <w:rPr>
          <w:color w:val="0000CC"/>
        </w:rPr>
        <w:t xml:space="preserve">or </w:t>
      </w:r>
      <w:r w:rsidR="0034785D" w:rsidRPr="009D5F83">
        <w:rPr>
          <w:color w:val="0000CC"/>
        </w:rPr>
        <w:t>(</w:t>
      </w:r>
      <w:r w:rsidR="006F29CB" w:rsidRPr="009D5F83">
        <w:rPr>
          <w:color w:val="0000CC"/>
        </w:rPr>
        <w:t>third-party</w:t>
      </w:r>
      <w:r w:rsidR="0034785D" w:rsidRPr="009D5F83">
        <w:rPr>
          <w:color w:val="0000CC"/>
        </w:rPr>
        <w:t>)</w:t>
      </w:r>
      <w:r w:rsidR="006F29CB" w:rsidRPr="009D5F83">
        <w:rPr>
          <w:color w:val="0000CC"/>
        </w:rPr>
        <w:t xml:space="preserve">] </w:t>
      </w:r>
      <w:r w:rsidRPr="00F74657">
        <w:t>upon Bank closure or termination in accordance with Section XII.D.2.a</w:t>
      </w:r>
      <w:r w:rsidRPr="00F3223C">
        <w:t>.</w:t>
      </w:r>
    </w:p>
    <w:p w14:paraId="06333B5C" w14:textId="77777777" w:rsidR="00887EBE" w:rsidRPr="00AC3696" w:rsidRDefault="00887EBE" w:rsidP="00AC3696"/>
    <w:p w14:paraId="320F793A" w14:textId="77777777" w:rsidR="00D44F3D" w:rsidRPr="00317D60" w:rsidRDefault="00D44F3D" w:rsidP="00585274">
      <w:pPr>
        <w:pStyle w:val="ListParagraph"/>
        <w:keepNext/>
        <w:widowControl/>
        <w:numPr>
          <w:ilvl w:val="0"/>
          <w:numId w:val="29"/>
        </w:numPr>
        <w:ind w:left="1620" w:hanging="540"/>
        <w:rPr>
          <w:rFonts w:cs="Arial"/>
        </w:rPr>
      </w:pPr>
      <w:r w:rsidRPr="00317D60">
        <w:rPr>
          <w:rFonts w:cs="Arial"/>
        </w:rPr>
        <w:t xml:space="preserve">Endowment Fund </w:t>
      </w:r>
    </w:p>
    <w:p w14:paraId="16AA72A6" w14:textId="77777777" w:rsidR="00AE2DFC" w:rsidRPr="00AC3696" w:rsidRDefault="00AE2DFC" w:rsidP="00AC3696"/>
    <w:p w14:paraId="23FD1636" w14:textId="77777777" w:rsidR="00D44F3D" w:rsidRPr="00317D60" w:rsidRDefault="00D44F3D" w:rsidP="00585274">
      <w:pPr>
        <w:pStyle w:val="ListParagraph"/>
        <w:keepNext/>
        <w:widowControl/>
        <w:numPr>
          <w:ilvl w:val="0"/>
          <w:numId w:val="35"/>
        </w:numPr>
        <w:ind w:left="2160" w:hanging="540"/>
        <w:rPr>
          <w:rFonts w:cs="Arial"/>
        </w:rPr>
      </w:pPr>
      <w:r w:rsidRPr="00317D60">
        <w:rPr>
          <w:rFonts w:cs="Arial"/>
        </w:rPr>
        <w:t>Endowment Deposits</w:t>
      </w:r>
    </w:p>
    <w:p w14:paraId="3F49C92B" w14:textId="77777777" w:rsidR="00AE2DFC" w:rsidRPr="00AC3696" w:rsidRDefault="00AE2DFC" w:rsidP="00AC3696"/>
    <w:p w14:paraId="0CB74F44" w14:textId="77777777" w:rsidR="00D44F3D" w:rsidRPr="00317D60" w:rsidRDefault="00BB255B" w:rsidP="00585274">
      <w:pPr>
        <w:pStyle w:val="ListParagraph"/>
        <w:keepNext/>
        <w:widowControl/>
        <w:numPr>
          <w:ilvl w:val="0"/>
          <w:numId w:val="36"/>
        </w:numPr>
        <w:ind w:left="2700" w:hanging="540"/>
        <w:rPr>
          <w:rFonts w:cs="Arial"/>
        </w:rPr>
      </w:pPr>
      <w:r w:rsidRPr="00317D60">
        <w:rPr>
          <w:rFonts w:cs="Arial"/>
        </w:rPr>
        <w:t>T</w:t>
      </w:r>
      <w:r w:rsidR="003C0585" w:rsidRPr="00317D60">
        <w:rPr>
          <w:rFonts w:cs="Arial"/>
        </w:rPr>
        <w:t>he Endowment Deposits</w:t>
      </w:r>
      <w:r w:rsidR="003C0585" w:rsidRPr="00317D60" w:rsidDel="003C0585">
        <w:rPr>
          <w:rFonts w:cs="Arial"/>
        </w:rPr>
        <w:t xml:space="preserve"> </w:t>
      </w:r>
      <w:r w:rsidR="002C00B4" w:rsidRPr="00317D60">
        <w:rPr>
          <w:rFonts w:cs="Arial"/>
        </w:rPr>
        <w:t xml:space="preserve">that </w:t>
      </w:r>
      <w:r w:rsidR="003C0585" w:rsidRPr="00317D60">
        <w:rPr>
          <w:rFonts w:cs="Arial"/>
        </w:rPr>
        <w:t xml:space="preserve">the </w:t>
      </w:r>
      <w:r w:rsidR="00895100" w:rsidRPr="00317D60">
        <w:rPr>
          <w:rFonts w:cs="Arial"/>
        </w:rPr>
        <w:t>Endowment Holder receive</w:t>
      </w:r>
      <w:r w:rsidR="003C0585" w:rsidRPr="00317D60">
        <w:rPr>
          <w:rFonts w:cs="Arial"/>
        </w:rPr>
        <w:t xml:space="preserve">s are to be </w:t>
      </w:r>
      <w:r w:rsidR="00032F48" w:rsidRPr="00317D60">
        <w:rPr>
          <w:rFonts w:cs="Arial"/>
        </w:rPr>
        <w:t xml:space="preserve">held </w:t>
      </w:r>
      <w:r w:rsidR="00AD17E7" w:rsidRPr="00317D60">
        <w:rPr>
          <w:rFonts w:cs="Arial"/>
        </w:rPr>
        <w:t xml:space="preserve">in the Endowment Fund. </w:t>
      </w:r>
    </w:p>
    <w:p w14:paraId="6F68929B" w14:textId="77777777" w:rsidR="00AE2DFC" w:rsidRPr="00AC3696" w:rsidRDefault="00AE2DFC" w:rsidP="00AC3696"/>
    <w:p w14:paraId="19CD3946" w14:textId="77777777" w:rsidR="00D44F3D" w:rsidRPr="00317D60" w:rsidRDefault="00D44F3D" w:rsidP="00585274">
      <w:pPr>
        <w:pStyle w:val="ListParagraph"/>
        <w:keepNext/>
        <w:widowControl/>
        <w:numPr>
          <w:ilvl w:val="0"/>
          <w:numId w:val="35"/>
        </w:numPr>
        <w:ind w:left="2160" w:hanging="540"/>
        <w:rPr>
          <w:rFonts w:cs="Arial"/>
        </w:rPr>
      </w:pPr>
      <w:r w:rsidRPr="00317D60">
        <w:rPr>
          <w:rFonts w:cs="Arial"/>
        </w:rPr>
        <w:t>Endowment Fund Management</w:t>
      </w:r>
    </w:p>
    <w:p w14:paraId="711AFABC" w14:textId="77777777" w:rsidR="00AE2DFC" w:rsidRPr="00AC3696" w:rsidRDefault="00AE2DFC" w:rsidP="00AC3696"/>
    <w:p w14:paraId="3311E300" w14:textId="77777777" w:rsidR="00D44F3D" w:rsidRPr="00317D60" w:rsidRDefault="00D44F3D" w:rsidP="00585274">
      <w:pPr>
        <w:pStyle w:val="ListParagraph"/>
        <w:keepNext/>
        <w:widowControl/>
        <w:numPr>
          <w:ilvl w:val="0"/>
          <w:numId w:val="37"/>
        </w:numPr>
        <w:ind w:left="2700" w:hanging="540"/>
        <w:rPr>
          <w:rFonts w:cs="Arial"/>
        </w:rPr>
      </w:pPr>
      <w:r w:rsidRPr="00317D60">
        <w:rPr>
          <w:rFonts w:cs="Arial"/>
        </w:rPr>
        <w:t xml:space="preserve">The Endowment </w:t>
      </w:r>
      <w:r w:rsidR="00AD17E7" w:rsidRPr="00317D60">
        <w:rPr>
          <w:rFonts w:cs="Arial"/>
        </w:rPr>
        <w:t xml:space="preserve">Fund should be governed by an investment policy statement that is designed, over long periods of time, to generate investment returns sufficient </w:t>
      </w:r>
      <w:r w:rsidRPr="00317D60">
        <w:rPr>
          <w:rFonts w:cs="Arial"/>
        </w:rPr>
        <w:t xml:space="preserve">to keep </w:t>
      </w:r>
      <w:r w:rsidR="00AD17E7" w:rsidRPr="00317D60">
        <w:rPr>
          <w:rFonts w:cs="Arial"/>
        </w:rPr>
        <w:t xml:space="preserve">pace </w:t>
      </w:r>
      <w:r w:rsidRPr="00317D60">
        <w:rPr>
          <w:rFonts w:cs="Arial"/>
        </w:rPr>
        <w:t xml:space="preserve">with inflation </w:t>
      </w:r>
      <w:r w:rsidR="00AD17E7" w:rsidRPr="00317D60">
        <w:rPr>
          <w:rFonts w:cs="Arial"/>
        </w:rPr>
        <w:t xml:space="preserve">and pay the costs of </w:t>
      </w:r>
      <w:r w:rsidR="00FD7445" w:rsidRPr="00317D60">
        <w:rPr>
          <w:rFonts w:cs="Arial"/>
        </w:rPr>
        <w:t>l</w:t>
      </w:r>
      <w:r w:rsidR="00AD17E7" w:rsidRPr="00317D60">
        <w:rPr>
          <w:rFonts w:cs="Arial"/>
        </w:rPr>
        <w:t xml:space="preserve">ong-term </w:t>
      </w:r>
      <w:r w:rsidR="00FD7445" w:rsidRPr="00317D60">
        <w:rPr>
          <w:rFonts w:cs="Arial"/>
        </w:rPr>
        <w:t>m</w:t>
      </w:r>
      <w:r w:rsidR="00AD17E7" w:rsidRPr="00317D60">
        <w:rPr>
          <w:rFonts w:cs="Arial"/>
        </w:rPr>
        <w:t>anagement, net of any financial investment and administrative fees.</w:t>
      </w:r>
      <w:r w:rsidR="008C7518" w:rsidRPr="00317D60">
        <w:rPr>
          <w:rFonts w:cs="Arial"/>
        </w:rPr>
        <w:t xml:space="preserve">  After the Endowment </w:t>
      </w:r>
      <w:r w:rsidR="00721784" w:rsidRPr="00317D60">
        <w:rPr>
          <w:rFonts w:cs="Arial"/>
        </w:rPr>
        <w:t>Amount</w:t>
      </w:r>
      <w:r w:rsidR="005E3133" w:rsidRPr="00317D60">
        <w:rPr>
          <w:rFonts w:cs="Arial"/>
        </w:rPr>
        <w:t xml:space="preserve"> </w:t>
      </w:r>
      <w:r w:rsidR="008C7518" w:rsidRPr="00317D60">
        <w:rPr>
          <w:rFonts w:cs="Arial"/>
        </w:rPr>
        <w:t xml:space="preserve">is </w:t>
      </w:r>
      <w:r w:rsidR="004E3A79" w:rsidRPr="00317D60">
        <w:rPr>
          <w:rFonts w:cs="Arial"/>
        </w:rPr>
        <w:t xml:space="preserve">100% </w:t>
      </w:r>
      <w:r w:rsidR="008C7518" w:rsidRPr="00317D60">
        <w:rPr>
          <w:rFonts w:cs="Arial"/>
        </w:rPr>
        <w:t>funded,</w:t>
      </w:r>
      <w:r w:rsidRPr="00317D60">
        <w:rPr>
          <w:rFonts w:cs="Arial"/>
        </w:rPr>
        <w:t xml:space="preserve"> no additional Endowment </w:t>
      </w:r>
      <w:r w:rsidR="00721784" w:rsidRPr="00317D60">
        <w:rPr>
          <w:rFonts w:cs="Arial"/>
        </w:rPr>
        <w:t>Amount</w:t>
      </w:r>
      <w:r w:rsidRPr="00317D60">
        <w:rPr>
          <w:rFonts w:cs="Arial"/>
        </w:rPr>
        <w:t xml:space="preserve"> monies will be required from the Bank Sponsor.</w:t>
      </w:r>
    </w:p>
    <w:p w14:paraId="503E55A2" w14:textId="77777777" w:rsidR="00AE2DFC" w:rsidRPr="00AC3696" w:rsidRDefault="00AE2DFC" w:rsidP="00AC3696"/>
    <w:p w14:paraId="02681181" w14:textId="77777777" w:rsidR="00100E23" w:rsidRPr="00317D60" w:rsidRDefault="00100E23" w:rsidP="00585274">
      <w:pPr>
        <w:pStyle w:val="ListParagraph"/>
        <w:widowControl/>
        <w:numPr>
          <w:ilvl w:val="0"/>
          <w:numId w:val="37"/>
        </w:numPr>
        <w:ind w:left="2700" w:hanging="540"/>
        <w:rPr>
          <w:rFonts w:cs="Arial"/>
        </w:rPr>
      </w:pPr>
      <w:r w:rsidRPr="00317D60">
        <w:rPr>
          <w:rFonts w:cs="Arial"/>
        </w:rPr>
        <w:t>The Parties shall ensure that t</w:t>
      </w:r>
      <w:r w:rsidR="00BD7BE3">
        <w:rPr>
          <w:rFonts w:cs="Arial"/>
        </w:rPr>
        <w:t>he Endowment Agreement (</w:t>
      </w:r>
      <w:r w:rsidR="00BD7BE3" w:rsidRPr="00BD7BE3">
        <w:rPr>
          <w:rFonts w:cs="Arial"/>
          <w:b/>
        </w:rPr>
        <w:t xml:space="preserve">Exhibit </w:t>
      </w:r>
      <w:r w:rsidR="00651517" w:rsidRPr="00BD7BE3">
        <w:rPr>
          <w:rFonts w:cs="Arial"/>
          <w:b/>
        </w:rPr>
        <w:t>D-</w:t>
      </w:r>
      <w:r w:rsidR="000B01BE">
        <w:rPr>
          <w:rFonts w:cs="Arial"/>
          <w:b/>
        </w:rPr>
        <w:t>2</w:t>
      </w:r>
      <w:r w:rsidR="00651517" w:rsidRPr="00317D60">
        <w:rPr>
          <w:rFonts w:cs="Arial"/>
        </w:rPr>
        <w:t>)</w:t>
      </w:r>
      <w:r w:rsidRPr="00317D60">
        <w:rPr>
          <w:rFonts w:cs="Arial"/>
        </w:rPr>
        <w:t xml:space="preserve"> includes a provision that disbursements will not be made from the Endowment Fund any earlier than three years after the Endowment Amount has been 100% funded.</w:t>
      </w:r>
    </w:p>
    <w:p w14:paraId="6D7439AF" w14:textId="77777777" w:rsidR="00AE2DFC" w:rsidRPr="00AC3696" w:rsidRDefault="00AE2DFC" w:rsidP="00AC3696"/>
    <w:p w14:paraId="1ED5D4C8" w14:textId="77777777" w:rsidR="00D44F3D" w:rsidRPr="00317D60" w:rsidRDefault="004E3A79" w:rsidP="00585274">
      <w:pPr>
        <w:pStyle w:val="ListParagraph"/>
        <w:widowControl/>
        <w:numPr>
          <w:ilvl w:val="0"/>
          <w:numId w:val="37"/>
        </w:numPr>
        <w:ind w:left="2700" w:hanging="540"/>
        <w:rPr>
          <w:rFonts w:cs="Arial"/>
        </w:rPr>
      </w:pPr>
      <w:r w:rsidRPr="00317D60">
        <w:rPr>
          <w:rFonts w:cs="Arial"/>
        </w:rPr>
        <w:t xml:space="preserve">The Parties anticipate that </w:t>
      </w:r>
      <w:r w:rsidR="000C7710" w:rsidRPr="00317D60">
        <w:rPr>
          <w:rFonts w:cs="Arial"/>
        </w:rPr>
        <w:t>disbursements from the</w:t>
      </w:r>
      <w:r w:rsidR="00D44F3D" w:rsidRPr="00317D60">
        <w:rPr>
          <w:rFonts w:cs="Arial"/>
        </w:rPr>
        <w:t xml:space="preserve"> Endowment Fund </w:t>
      </w:r>
      <w:r w:rsidR="000C7710" w:rsidRPr="00317D60">
        <w:rPr>
          <w:rFonts w:cs="Arial"/>
        </w:rPr>
        <w:t xml:space="preserve">will </w:t>
      </w:r>
      <w:r w:rsidR="00D44F3D" w:rsidRPr="00317D60">
        <w:rPr>
          <w:rFonts w:cs="Arial"/>
        </w:rPr>
        <w:t>be made</w:t>
      </w:r>
      <w:r w:rsidR="00055BA1" w:rsidRPr="00317D60">
        <w:rPr>
          <w:rFonts w:cs="Arial"/>
        </w:rPr>
        <w:t xml:space="preserve"> </w:t>
      </w:r>
      <w:r w:rsidR="00D44F3D" w:rsidRPr="00317D60">
        <w:rPr>
          <w:rFonts w:cs="Arial"/>
        </w:rPr>
        <w:t xml:space="preserve">available by the </w:t>
      </w:r>
      <w:r w:rsidR="006255FB" w:rsidRPr="00317D60">
        <w:rPr>
          <w:rFonts w:cs="Arial"/>
        </w:rPr>
        <w:t>Endowment Holder</w:t>
      </w:r>
      <w:r w:rsidR="00D44F3D" w:rsidRPr="00317D60">
        <w:rPr>
          <w:rFonts w:cs="Arial"/>
        </w:rPr>
        <w:t xml:space="preserve"> to the Property Owner to fund annual </w:t>
      </w:r>
      <w:r w:rsidR="00096D73" w:rsidRPr="00317D60">
        <w:rPr>
          <w:rFonts w:cs="Arial"/>
        </w:rPr>
        <w:t xml:space="preserve">long-term </w:t>
      </w:r>
      <w:r w:rsidR="00D44F3D" w:rsidRPr="00317D60">
        <w:rPr>
          <w:rFonts w:cs="Arial"/>
        </w:rPr>
        <w:t>management of the Bank Property</w:t>
      </w:r>
      <w:r w:rsidR="00900F73" w:rsidRPr="00317D60">
        <w:rPr>
          <w:rFonts w:cs="Arial"/>
        </w:rPr>
        <w:t xml:space="preserve"> as anticipated in the Long-term Management Plan and estimate of costs</w:t>
      </w:r>
      <w:r w:rsidR="00D44F3D" w:rsidRPr="00317D60">
        <w:rPr>
          <w:rFonts w:cs="Arial"/>
        </w:rPr>
        <w:t xml:space="preserve"> in accordance with the </w:t>
      </w:r>
      <w:r w:rsidR="00535F77" w:rsidRPr="00317D60">
        <w:rPr>
          <w:rFonts w:cs="Arial"/>
        </w:rPr>
        <w:t>Endowment Agreement</w:t>
      </w:r>
      <w:r w:rsidR="00055BA1" w:rsidRPr="00317D60">
        <w:rPr>
          <w:rFonts w:cs="Arial"/>
        </w:rPr>
        <w:t>.</w:t>
      </w:r>
    </w:p>
    <w:p w14:paraId="0C50BDEC" w14:textId="77777777" w:rsidR="00AE2DFC" w:rsidRPr="00AC3696" w:rsidRDefault="00AE2DFC" w:rsidP="00AC3696"/>
    <w:p w14:paraId="1092C23B" w14:textId="701B3B4E" w:rsidR="00811A7A" w:rsidRPr="00317D60" w:rsidRDefault="00587F07" w:rsidP="00585274">
      <w:pPr>
        <w:pStyle w:val="ListParagraph"/>
        <w:widowControl/>
        <w:numPr>
          <w:ilvl w:val="0"/>
          <w:numId w:val="37"/>
        </w:numPr>
        <w:ind w:left="2700" w:hanging="540"/>
        <w:rPr>
          <w:rFonts w:cs="Arial"/>
        </w:rPr>
      </w:pPr>
      <w:r w:rsidRPr="00317D60">
        <w:rPr>
          <w:rFonts w:cs="Arial"/>
        </w:rPr>
        <w:t xml:space="preserve">Notwithstanding Probate Code sections 18501-18510, </w:t>
      </w:r>
      <w:r w:rsidR="00AA1D22" w:rsidRPr="00317D60">
        <w:rPr>
          <w:rFonts w:cs="Arial"/>
        </w:rPr>
        <w:t>i</w:t>
      </w:r>
      <w:r w:rsidR="00BB32D9" w:rsidRPr="00317D60">
        <w:rPr>
          <w:rFonts w:cs="Arial"/>
        </w:rPr>
        <w:t>n the event</w:t>
      </w:r>
      <w:r w:rsidR="001168E6" w:rsidRPr="00317D60">
        <w:rPr>
          <w:rFonts w:cs="Arial"/>
        </w:rPr>
        <w:t xml:space="preserve"> </w:t>
      </w:r>
      <w:r w:rsidR="000C7710" w:rsidRPr="00317D60">
        <w:rPr>
          <w:rFonts w:cs="Arial"/>
        </w:rPr>
        <w:t xml:space="preserve">either </w:t>
      </w:r>
      <w:r w:rsidR="00BD7BE3">
        <w:rPr>
          <w:rFonts w:cs="Arial"/>
        </w:rPr>
        <w:t>(a</w:t>
      </w:r>
      <w:r w:rsidR="000C7710" w:rsidRPr="00317D60">
        <w:rPr>
          <w:rFonts w:cs="Arial"/>
        </w:rPr>
        <w:t xml:space="preserve">) the value of the Endowment Fund has decreased to levels that may threaten its continued existence as a source of perpetual funding for </w:t>
      </w:r>
      <w:r w:rsidR="0070359B" w:rsidRPr="00317D60">
        <w:rPr>
          <w:rFonts w:cs="Arial"/>
        </w:rPr>
        <w:t>l</w:t>
      </w:r>
      <w:r w:rsidR="000C7710" w:rsidRPr="00317D60">
        <w:rPr>
          <w:rFonts w:cs="Arial"/>
        </w:rPr>
        <w:t xml:space="preserve">ong-term </w:t>
      </w:r>
      <w:r w:rsidR="0070359B" w:rsidRPr="00317D60">
        <w:rPr>
          <w:rFonts w:cs="Arial"/>
        </w:rPr>
        <w:t>m</w:t>
      </w:r>
      <w:r w:rsidR="000C7710" w:rsidRPr="00317D60">
        <w:rPr>
          <w:rFonts w:cs="Arial"/>
        </w:rPr>
        <w:t xml:space="preserve">anagement, whether due to unexpected investment performance or otherwise; or </w:t>
      </w:r>
      <w:r w:rsidR="00BD7BE3">
        <w:rPr>
          <w:rFonts w:cs="Arial"/>
        </w:rPr>
        <w:t>(b</w:t>
      </w:r>
      <w:r w:rsidR="000C7710" w:rsidRPr="00317D60">
        <w:rPr>
          <w:rFonts w:cs="Arial"/>
        </w:rPr>
        <w:t>) if long-term management expenses exceed those estimated in the Endowment Fund Analysis and Schedule (</w:t>
      </w:r>
      <w:r w:rsidR="000C7710" w:rsidRPr="00BD7BE3">
        <w:rPr>
          <w:rFonts w:cs="Arial"/>
          <w:b/>
        </w:rPr>
        <w:t>Exhibit D-</w:t>
      </w:r>
      <w:r w:rsidR="000B01BE">
        <w:rPr>
          <w:rFonts w:cs="Arial"/>
          <w:b/>
        </w:rPr>
        <w:t>1</w:t>
      </w:r>
      <w:r w:rsidR="000C7710" w:rsidRPr="00317D60">
        <w:rPr>
          <w:rFonts w:cs="Arial"/>
        </w:rPr>
        <w:t xml:space="preserve">), </w:t>
      </w:r>
      <w:r w:rsidR="00D44F3D" w:rsidRPr="00317D60">
        <w:rPr>
          <w:rFonts w:cs="Arial"/>
        </w:rPr>
        <w:t xml:space="preserve">the Property Owner shall consult with the </w:t>
      </w:r>
      <w:r w:rsidR="002A3096">
        <w:rPr>
          <w:rFonts w:cs="Arial"/>
        </w:rPr>
        <w:t>CB</w:t>
      </w:r>
      <w:r w:rsidR="00D56855" w:rsidRPr="00024134">
        <w:rPr>
          <w:rFonts w:cs="Arial"/>
        </w:rPr>
        <w:t xml:space="preserve">RT </w:t>
      </w:r>
      <w:r w:rsidR="00EE7C99" w:rsidRPr="00317D60">
        <w:rPr>
          <w:rFonts w:cs="Arial"/>
        </w:rPr>
        <w:t>and the Grantee</w:t>
      </w:r>
      <w:r w:rsidR="00D44F3D" w:rsidRPr="00317D60">
        <w:rPr>
          <w:rFonts w:cs="Arial"/>
        </w:rPr>
        <w:t xml:space="preserve"> to identify the most effective means to implement the management measures and tasks with the resources available.  Property Owner shall submit </w:t>
      </w:r>
      <w:r w:rsidR="001168E6" w:rsidRPr="00317D60">
        <w:rPr>
          <w:rFonts w:cs="Arial"/>
        </w:rPr>
        <w:t xml:space="preserve">a </w:t>
      </w:r>
      <w:r w:rsidR="00D756BE" w:rsidRPr="00317D60">
        <w:rPr>
          <w:rFonts w:cs="Arial"/>
        </w:rPr>
        <w:t>proposed</w:t>
      </w:r>
      <w:r w:rsidR="00BB32D9" w:rsidRPr="00317D60">
        <w:rPr>
          <w:rFonts w:cs="Arial"/>
        </w:rPr>
        <w:t xml:space="preserve"> </w:t>
      </w:r>
      <w:r w:rsidR="00426533" w:rsidRPr="00317D60">
        <w:rPr>
          <w:rFonts w:cs="Arial"/>
        </w:rPr>
        <w:t xml:space="preserve">temporary </w:t>
      </w:r>
      <w:r w:rsidR="00D756BE" w:rsidRPr="00317D60">
        <w:rPr>
          <w:rFonts w:cs="Arial"/>
        </w:rPr>
        <w:t xml:space="preserve">revised </w:t>
      </w:r>
      <w:r w:rsidR="00111937" w:rsidRPr="00317D60">
        <w:rPr>
          <w:rFonts w:cs="Arial"/>
        </w:rPr>
        <w:t>Long-term Management Plan</w:t>
      </w:r>
      <w:r w:rsidR="00D756BE" w:rsidRPr="00317D60">
        <w:rPr>
          <w:rFonts w:cs="Arial"/>
        </w:rPr>
        <w:t xml:space="preserve"> and </w:t>
      </w:r>
      <w:r w:rsidR="00111937" w:rsidRPr="00317D60">
        <w:rPr>
          <w:rFonts w:cs="Arial"/>
        </w:rPr>
        <w:t xml:space="preserve">Endowment Fund Analysis </w:t>
      </w:r>
      <w:r w:rsidR="00D44F3D" w:rsidRPr="00317D60">
        <w:rPr>
          <w:rFonts w:cs="Arial"/>
        </w:rPr>
        <w:t xml:space="preserve">in writing to the </w:t>
      </w:r>
      <w:r w:rsidR="002A3096">
        <w:rPr>
          <w:rFonts w:cs="Arial"/>
        </w:rPr>
        <w:t>CB</w:t>
      </w:r>
      <w:r w:rsidR="00D56855" w:rsidRPr="00024134">
        <w:rPr>
          <w:rFonts w:cs="Arial"/>
        </w:rPr>
        <w:t xml:space="preserve">RT </w:t>
      </w:r>
      <w:r w:rsidR="008004F5" w:rsidRPr="00317D60">
        <w:rPr>
          <w:rFonts w:cs="Arial"/>
        </w:rPr>
        <w:t xml:space="preserve">and </w:t>
      </w:r>
      <w:r w:rsidR="0082764C" w:rsidRPr="00317D60">
        <w:rPr>
          <w:rFonts w:cs="Arial"/>
        </w:rPr>
        <w:t>Grantee within</w:t>
      </w:r>
      <w:r w:rsidR="00D44F3D" w:rsidRPr="00317D60">
        <w:rPr>
          <w:rFonts w:cs="Arial"/>
        </w:rPr>
        <w:t xml:space="preserve"> 60 </w:t>
      </w:r>
      <w:r w:rsidR="00EB2D63" w:rsidRPr="00317D60">
        <w:rPr>
          <w:rFonts w:cs="Arial"/>
        </w:rPr>
        <w:t>calendar days</w:t>
      </w:r>
      <w:r w:rsidR="00D44F3D" w:rsidRPr="00317D60">
        <w:rPr>
          <w:rFonts w:cs="Arial"/>
        </w:rPr>
        <w:t xml:space="preserve"> after completion of </w:t>
      </w:r>
      <w:r w:rsidR="00900F73" w:rsidRPr="00317D60">
        <w:rPr>
          <w:rFonts w:cs="Arial"/>
        </w:rPr>
        <w:t xml:space="preserve">Property Owner’s </w:t>
      </w:r>
      <w:r w:rsidR="00D44F3D" w:rsidRPr="00317D60">
        <w:rPr>
          <w:rFonts w:cs="Arial"/>
        </w:rPr>
        <w:t xml:space="preserve">consultation with the </w:t>
      </w:r>
      <w:r w:rsidR="00BD461F" w:rsidRPr="00B01A05">
        <w:rPr>
          <w:rFonts w:cs="Arial"/>
          <w:color w:val="0000CC"/>
        </w:rPr>
        <w:t xml:space="preserve">[Choose one: </w:t>
      </w:r>
      <w:r w:rsidR="00BD461F">
        <w:rPr>
          <w:rFonts w:cs="Arial"/>
        </w:rPr>
        <w:t>CB</w:t>
      </w:r>
      <w:r w:rsidR="00BD461F" w:rsidRPr="00024134">
        <w:rPr>
          <w:rFonts w:cs="Arial"/>
        </w:rPr>
        <w:t xml:space="preserve">RT </w:t>
      </w:r>
      <w:r w:rsidR="00BD461F" w:rsidRPr="00B01A05">
        <w:rPr>
          <w:rFonts w:cs="Arial"/>
          <w:color w:val="0000CC"/>
        </w:rPr>
        <w:t>or</w:t>
      </w:r>
      <w:r w:rsidR="00BD461F" w:rsidRPr="00024134">
        <w:rPr>
          <w:rFonts w:cs="Arial"/>
        </w:rPr>
        <w:t xml:space="preserve"> Signatory Agencies</w:t>
      </w:r>
      <w:r w:rsidR="00BD461F" w:rsidRPr="00B01A05">
        <w:rPr>
          <w:rFonts w:cs="Arial"/>
          <w:color w:val="0000CC"/>
        </w:rPr>
        <w:t>]</w:t>
      </w:r>
      <w:r w:rsidR="00402FD1" w:rsidRPr="00024134">
        <w:rPr>
          <w:rFonts w:cs="Arial"/>
        </w:rPr>
        <w:t xml:space="preserve"> </w:t>
      </w:r>
      <w:r w:rsidR="008004F5" w:rsidRPr="00317D60">
        <w:rPr>
          <w:rFonts w:cs="Arial"/>
        </w:rPr>
        <w:t>and Grantee</w:t>
      </w:r>
      <w:r w:rsidR="00D44F3D" w:rsidRPr="00317D60">
        <w:rPr>
          <w:rFonts w:cs="Arial"/>
        </w:rPr>
        <w:t xml:space="preserve">.  Upon written approval of the </w:t>
      </w:r>
      <w:r w:rsidR="00900F73" w:rsidRPr="00317D60">
        <w:rPr>
          <w:rFonts w:cs="Arial"/>
        </w:rPr>
        <w:t xml:space="preserve">temporary revised Long-term Management Plan by the </w:t>
      </w:r>
      <w:r w:rsidR="002A3096">
        <w:rPr>
          <w:rFonts w:cs="Arial"/>
        </w:rPr>
        <w:t>CB</w:t>
      </w:r>
      <w:r w:rsidR="00402FD1" w:rsidRPr="00024134">
        <w:rPr>
          <w:rFonts w:cs="Arial"/>
        </w:rPr>
        <w:t xml:space="preserve">RT </w:t>
      </w:r>
      <w:r w:rsidR="00EE7C99" w:rsidRPr="00317D60">
        <w:rPr>
          <w:rFonts w:cs="Arial"/>
        </w:rPr>
        <w:t>and</w:t>
      </w:r>
      <w:r w:rsidR="006E0A1F" w:rsidRPr="00317D60">
        <w:rPr>
          <w:rFonts w:cs="Arial"/>
        </w:rPr>
        <w:t xml:space="preserve"> any </w:t>
      </w:r>
      <w:r w:rsidR="00B940A7" w:rsidRPr="00317D60">
        <w:rPr>
          <w:rFonts w:cs="Arial"/>
        </w:rPr>
        <w:t>required notification</w:t>
      </w:r>
      <w:r w:rsidR="006E0A1F" w:rsidRPr="00317D60">
        <w:rPr>
          <w:rFonts w:cs="Arial"/>
        </w:rPr>
        <w:t xml:space="preserve"> to the Endowment Holder, in accordance with the </w:t>
      </w:r>
      <w:r w:rsidR="00535F77" w:rsidRPr="00317D60">
        <w:rPr>
          <w:rFonts w:cs="Arial"/>
        </w:rPr>
        <w:t>Endowment Agreement</w:t>
      </w:r>
      <w:r w:rsidR="00D44F3D" w:rsidRPr="00317D60">
        <w:rPr>
          <w:rFonts w:cs="Arial"/>
        </w:rPr>
        <w:t xml:space="preserve">, the Property Owner shall implement the approved </w:t>
      </w:r>
      <w:r w:rsidR="00426533" w:rsidRPr="00317D60">
        <w:rPr>
          <w:rFonts w:cs="Arial"/>
        </w:rPr>
        <w:t xml:space="preserve">revised </w:t>
      </w:r>
      <w:r w:rsidR="00D44F3D" w:rsidRPr="00317D60">
        <w:rPr>
          <w:rFonts w:cs="Arial"/>
        </w:rPr>
        <w:t>management measures and tasks.</w:t>
      </w:r>
      <w:r w:rsidR="00426533" w:rsidRPr="00317D60">
        <w:rPr>
          <w:rFonts w:cs="Arial"/>
        </w:rPr>
        <w:t xml:space="preserve">  </w:t>
      </w:r>
      <w:r w:rsidR="00F00786" w:rsidRPr="00317D60">
        <w:rPr>
          <w:rFonts w:cs="Arial"/>
        </w:rPr>
        <w:t>The original Long-term Management Plan shall be restored in full force and effect</w:t>
      </w:r>
      <w:r w:rsidR="00900F73" w:rsidRPr="00317D60">
        <w:rPr>
          <w:rFonts w:cs="Arial"/>
        </w:rPr>
        <w:t xml:space="preserve"> upon expiration of the temporary revised Long-term Management Plan or sooner</w:t>
      </w:r>
      <w:r w:rsidR="00F00786" w:rsidRPr="00317D60">
        <w:rPr>
          <w:rFonts w:cs="Arial"/>
        </w:rPr>
        <w:t xml:space="preserve"> </w:t>
      </w:r>
      <w:r w:rsidR="000C7710" w:rsidRPr="00317D60">
        <w:rPr>
          <w:rFonts w:cs="Arial"/>
        </w:rPr>
        <w:t xml:space="preserve">if the circumstances in subsections </w:t>
      </w:r>
      <w:r w:rsidR="00500A04" w:rsidRPr="00317D60">
        <w:rPr>
          <w:rFonts w:cs="Arial"/>
        </w:rPr>
        <w:t>(</w:t>
      </w:r>
      <w:r w:rsidR="00BD7BE3">
        <w:rPr>
          <w:rFonts w:cs="Arial"/>
        </w:rPr>
        <w:t>a</w:t>
      </w:r>
      <w:r w:rsidR="000C7710" w:rsidRPr="00317D60">
        <w:rPr>
          <w:rFonts w:cs="Arial"/>
        </w:rPr>
        <w:t xml:space="preserve">) or </w:t>
      </w:r>
      <w:r w:rsidR="00BD7BE3">
        <w:rPr>
          <w:rFonts w:cs="Arial"/>
        </w:rPr>
        <w:t>(b</w:t>
      </w:r>
      <w:r w:rsidR="000C7710" w:rsidRPr="00317D60">
        <w:rPr>
          <w:rFonts w:cs="Arial"/>
        </w:rPr>
        <w:t>) above, as the case may be, cease to exist</w:t>
      </w:r>
      <w:r w:rsidR="00426533" w:rsidRPr="00317D60">
        <w:rPr>
          <w:rFonts w:cs="Arial"/>
        </w:rPr>
        <w:t>.</w:t>
      </w:r>
    </w:p>
    <w:p w14:paraId="69320D73" w14:textId="77777777" w:rsidR="00AE2DFC" w:rsidRPr="00AC3696" w:rsidRDefault="00AE2DFC" w:rsidP="00AC3696"/>
    <w:p w14:paraId="403AE193" w14:textId="77777777" w:rsidR="00D44F3D" w:rsidRPr="00317D60" w:rsidRDefault="00D44F3D" w:rsidP="00585274">
      <w:pPr>
        <w:pStyle w:val="ListParagraph"/>
        <w:keepNext/>
        <w:widowControl/>
        <w:numPr>
          <w:ilvl w:val="0"/>
          <w:numId w:val="29"/>
        </w:numPr>
        <w:ind w:left="1620" w:hanging="540"/>
        <w:rPr>
          <w:rFonts w:cs="Arial"/>
        </w:rPr>
      </w:pPr>
      <w:r w:rsidRPr="00317D60">
        <w:rPr>
          <w:rFonts w:cs="Arial"/>
        </w:rPr>
        <w:t xml:space="preserve">Financial Records and Auditing </w:t>
      </w:r>
    </w:p>
    <w:p w14:paraId="2DEC945A" w14:textId="77777777" w:rsidR="00AE2DFC" w:rsidRPr="00AC3696" w:rsidRDefault="00AE2DFC" w:rsidP="00AC3696"/>
    <w:p w14:paraId="68041344" w14:textId="0F825F03" w:rsidR="00AA4CB0" w:rsidRPr="00317D60" w:rsidRDefault="00D44F3D" w:rsidP="00585274">
      <w:pPr>
        <w:pStyle w:val="ListParagraph"/>
        <w:keepNext/>
        <w:widowControl/>
        <w:numPr>
          <w:ilvl w:val="0"/>
          <w:numId w:val="38"/>
        </w:numPr>
        <w:ind w:left="2160" w:hanging="540"/>
        <w:rPr>
          <w:rFonts w:cs="Arial"/>
        </w:rPr>
      </w:pPr>
      <w:r w:rsidRPr="00317D60">
        <w:rPr>
          <w:rFonts w:cs="Arial"/>
        </w:rPr>
        <w:t>Bank Sponsor and Property Owner</w:t>
      </w:r>
      <w:r w:rsidR="00B940A7" w:rsidRPr="00317D60">
        <w:rPr>
          <w:rFonts w:cs="Arial"/>
        </w:rPr>
        <w:t xml:space="preserve"> are</w:t>
      </w:r>
      <w:r w:rsidR="00DD6E1B" w:rsidRPr="00317D60">
        <w:rPr>
          <w:rFonts w:cs="Arial"/>
        </w:rPr>
        <w:t xml:space="preserve"> </w:t>
      </w:r>
      <w:r w:rsidR="00B940A7" w:rsidRPr="00317D60">
        <w:rPr>
          <w:rFonts w:cs="Arial"/>
        </w:rPr>
        <w:t>required</w:t>
      </w:r>
      <w:r w:rsidRPr="00317D60">
        <w:rPr>
          <w:rFonts w:cs="Arial"/>
        </w:rPr>
        <w:t xml:space="preserve"> </w:t>
      </w:r>
      <w:r w:rsidR="002100F5" w:rsidRPr="00317D60">
        <w:rPr>
          <w:rFonts w:cs="Arial"/>
        </w:rPr>
        <w:t xml:space="preserve">to </w:t>
      </w:r>
      <w:r w:rsidRPr="00317D60">
        <w:rPr>
          <w:rFonts w:cs="Arial"/>
        </w:rPr>
        <w:t xml:space="preserve">maintain complete and accurate </w:t>
      </w:r>
      <w:r w:rsidR="00DD6E1B" w:rsidRPr="00317D60">
        <w:rPr>
          <w:rFonts w:cs="Arial"/>
        </w:rPr>
        <w:t xml:space="preserve">financial </w:t>
      </w:r>
      <w:r w:rsidRPr="00317D60">
        <w:rPr>
          <w:rFonts w:cs="Arial"/>
        </w:rPr>
        <w:t>records relating to the operation of the Bank</w:t>
      </w:r>
      <w:r w:rsidR="00DD6E1B" w:rsidRPr="00317D60">
        <w:rPr>
          <w:rFonts w:cs="Arial"/>
        </w:rPr>
        <w:t xml:space="preserve"> for which it is responsible,</w:t>
      </w:r>
      <w:r w:rsidRPr="00317D60">
        <w:rPr>
          <w:rFonts w:cs="Arial"/>
        </w:rPr>
        <w:t xml:space="preserve"> using </w:t>
      </w:r>
      <w:r w:rsidR="003174B7" w:rsidRPr="00317D60">
        <w:rPr>
          <w:rFonts w:cs="Arial"/>
        </w:rPr>
        <w:t xml:space="preserve">generally </w:t>
      </w:r>
      <w:r w:rsidRPr="00317D60">
        <w:rPr>
          <w:rFonts w:cs="Arial"/>
        </w:rPr>
        <w:t>accepted accounting</w:t>
      </w:r>
      <w:r w:rsidR="004B74D1" w:rsidRPr="00317D60">
        <w:rPr>
          <w:rFonts w:cs="Arial"/>
        </w:rPr>
        <w:t xml:space="preserve"> principles (GAAP)</w:t>
      </w:r>
      <w:r w:rsidR="003F1CE5" w:rsidRPr="00317D60">
        <w:rPr>
          <w:rFonts w:cs="Arial"/>
        </w:rPr>
        <w:t>, developed by the Federal Accounting Standards Advisory Board</w:t>
      </w:r>
      <w:r w:rsidRPr="00317D60">
        <w:rPr>
          <w:rFonts w:cs="Arial"/>
        </w:rPr>
        <w:t xml:space="preserve">.  At the request of the </w:t>
      </w:r>
      <w:r w:rsidR="008D4EEB" w:rsidRPr="00B01A05">
        <w:rPr>
          <w:rFonts w:cs="Arial"/>
          <w:color w:val="0000CC"/>
        </w:rPr>
        <w:t xml:space="preserve">[Choose one: </w:t>
      </w:r>
      <w:r w:rsidR="008D4EEB">
        <w:rPr>
          <w:rFonts w:cs="Arial"/>
        </w:rPr>
        <w:t>CB</w:t>
      </w:r>
      <w:r w:rsidR="008D4EEB" w:rsidRPr="00024134">
        <w:rPr>
          <w:rFonts w:cs="Arial"/>
        </w:rPr>
        <w:t xml:space="preserve">RT </w:t>
      </w:r>
      <w:r w:rsidR="008D4EEB" w:rsidRPr="00B01A05">
        <w:rPr>
          <w:rFonts w:cs="Arial"/>
          <w:color w:val="0000CC"/>
        </w:rPr>
        <w:t>or</w:t>
      </w:r>
      <w:r w:rsidR="008D4EEB" w:rsidRPr="00024134">
        <w:rPr>
          <w:rFonts w:cs="Arial"/>
        </w:rPr>
        <w:t xml:space="preserve"> Signatory Agencies</w:t>
      </w:r>
      <w:r w:rsidR="008D4EEB" w:rsidRPr="00B01A05">
        <w:rPr>
          <w:rFonts w:cs="Arial"/>
          <w:color w:val="0000CC"/>
        </w:rPr>
        <w:t>]</w:t>
      </w:r>
      <w:r w:rsidRPr="00317D60">
        <w:rPr>
          <w:rFonts w:cs="Arial"/>
        </w:rPr>
        <w:t>, no more frequently than annually, the Bank Sponsor and Property Owner</w:t>
      </w:r>
      <w:r w:rsidR="00DD6E1B" w:rsidRPr="00317D60">
        <w:rPr>
          <w:rFonts w:cs="Arial"/>
        </w:rPr>
        <w:t xml:space="preserve"> </w:t>
      </w:r>
      <w:r w:rsidRPr="00317D60">
        <w:rPr>
          <w:rFonts w:cs="Arial"/>
        </w:rPr>
        <w:t>shall</w:t>
      </w:r>
      <w:r w:rsidR="005E2310" w:rsidRPr="00317D60">
        <w:rPr>
          <w:rFonts w:cs="Arial"/>
        </w:rPr>
        <w:t xml:space="preserve"> each </w:t>
      </w:r>
      <w:r w:rsidRPr="00317D60">
        <w:rPr>
          <w:rFonts w:cs="Arial"/>
        </w:rPr>
        <w:t xml:space="preserve">have </w:t>
      </w:r>
      <w:r w:rsidR="005E2310" w:rsidRPr="00317D60">
        <w:rPr>
          <w:rFonts w:cs="Arial"/>
        </w:rPr>
        <w:t xml:space="preserve">its </w:t>
      </w:r>
      <w:r w:rsidR="00DD6E1B" w:rsidRPr="00317D60">
        <w:rPr>
          <w:rFonts w:cs="Arial"/>
        </w:rPr>
        <w:t xml:space="preserve">financial </w:t>
      </w:r>
      <w:r w:rsidRPr="00317D60">
        <w:rPr>
          <w:rFonts w:cs="Arial"/>
        </w:rPr>
        <w:t xml:space="preserve">records relating to the operation of the Bank audited by an </w:t>
      </w:r>
      <w:r w:rsidR="00F81883" w:rsidRPr="00317D60">
        <w:rPr>
          <w:rFonts w:cs="Arial"/>
        </w:rPr>
        <w:t>independent</w:t>
      </w:r>
      <w:r w:rsidRPr="00317D60">
        <w:rPr>
          <w:rFonts w:cs="Arial"/>
        </w:rPr>
        <w:t xml:space="preserve"> licensed Certified Public Accountant and shall submit the auditor’s report to the</w:t>
      </w:r>
      <w:r w:rsidR="00402FD1">
        <w:rPr>
          <w:rFonts w:cs="Arial"/>
        </w:rPr>
        <w:t xml:space="preserve"> </w:t>
      </w:r>
      <w:r w:rsidR="00243014" w:rsidRPr="00B01A05">
        <w:rPr>
          <w:rFonts w:cs="Arial"/>
          <w:color w:val="0000CC"/>
        </w:rPr>
        <w:t xml:space="preserve">[Choose one: </w:t>
      </w:r>
      <w:r w:rsidR="00243014">
        <w:rPr>
          <w:rFonts w:cs="Arial"/>
        </w:rPr>
        <w:t>CB</w:t>
      </w:r>
      <w:r w:rsidR="00243014" w:rsidRPr="00024134">
        <w:rPr>
          <w:rFonts w:cs="Arial"/>
        </w:rPr>
        <w:t xml:space="preserve">RT </w:t>
      </w:r>
      <w:r w:rsidR="00243014" w:rsidRPr="00B01A05">
        <w:rPr>
          <w:rFonts w:cs="Arial"/>
          <w:color w:val="0000CC"/>
        </w:rPr>
        <w:t>or</w:t>
      </w:r>
      <w:r w:rsidR="00243014" w:rsidRPr="00024134">
        <w:rPr>
          <w:rFonts w:cs="Arial"/>
        </w:rPr>
        <w:t xml:space="preserve"> Signatory Agencies</w:t>
      </w:r>
      <w:r w:rsidR="00243014" w:rsidRPr="00B01A05">
        <w:rPr>
          <w:rFonts w:cs="Arial"/>
          <w:color w:val="0000CC"/>
        </w:rPr>
        <w:t>]</w:t>
      </w:r>
      <w:r w:rsidR="00402FD1" w:rsidRPr="00024134">
        <w:rPr>
          <w:rFonts w:cs="Arial"/>
        </w:rPr>
        <w:t xml:space="preserve"> </w:t>
      </w:r>
      <w:r w:rsidRPr="00317D60">
        <w:rPr>
          <w:rFonts w:cs="Arial"/>
        </w:rPr>
        <w:t xml:space="preserve">upon completion. </w:t>
      </w:r>
    </w:p>
    <w:p w14:paraId="7F63F7FC" w14:textId="77777777" w:rsidR="00AE2DFC" w:rsidRPr="00AC3696" w:rsidRDefault="00AE2DFC" w:rsidP="00AC3696"/>
    <w:p w14:paraId="392D680C" w14:textId="65B1550C" w:rsidR="00D44F3D" w:rsidRPr="00317D60" w:rsidRDefault="00D44F3D" w:rsidP="00585274">
      <w:pPr>
        <w:pStyle w:val="ListParagraph"/>
        <w:widowControl/>
        <w:numPr>
          <w:ilvl w:val="0"/>
          <w:numId w:val="38"/>
        </w:numPr>
        <w:ind w:left="2160" w:hanging="540"/>
        <w:rPr>
          <w:rFonts w:cs="Arial"/>
        </w:rPr>
      </w:pPr>
      <w:r w:rsidRPr="00317D60">
        <w:rPr>
          <w:rFonts w:cs="Arial"/>
        </w:rPr>
        <w:t xml:space="preserve">The </w:t>
      </w:r>
      <w:r w:rsidR="00243014" w:rsidRPr="00B01A05">
        <w:rPr>
          <w:rFonts w:cs="Arial"/>
          <w:color w:val="0000CC"/>
        </w:rPr>
        <w:t xml:space="preserve">[Choose one: </w:t>
      </w:r>
      <w:r w:rsidR="00243014">
        <w:rPr>
          <w:rFonts w:cs="Arial"/>
        </w:rPr>
        <w:t>CB</w:t>
      </w:r>
      <w:r w:rsidR="00243014" w:rsidRPr="00024134">
        <w:rPr>
          <w:rFonts w:cs="Arial"/>
        </w:rPr>
        <w:t xml:space="preserve">RT </w:t>
      </w:r>
      <w:r w:rsidR="00243014" w:rsidRPr="00B01A05">
        <w:rPr>
          <w:rFonts w:cs="Arial"/>
          <w:color w:val="0000CC"/>
        </w:rPr>
        <w:t>or</w:t>
      </w:r>
      <w:r w:rsidR="00243014" w:rsidRPr="00024134">
        <w:rPr>
          <w:rFonts w:cs="Arial"/>
        </w:rPr>
        <w:t xml:space="preserve"> Signatory Agencies</w:t>
      </w:r>
      <w:r w:rsidR="00243014" w:rsidRPr="00B01A05">
        <w:rPr>
          <w:rFonts w:cs="Arial"/>
          <w:color w:val="0000CC"/>
        </w:rPr>
        <w:t>]</w:t>
      </w:r>
      <w:r w:rsidR="00402FD1" w:rsidRPr="00024134">
        <w:rPr>
          <w:rFonts w:cs="Arial"/>
        </w:rPr>
        <w:t xml:space="preserve"> </w:t>
      </w:r>
      <w:r w:rsidRPr="00317D60">
        <w:rPr>
          <w:rFonts w:cs="Arial"/>
        </w:rPr>
        <w:t xml:space="preserve">or their designated representatives shall also have the right to review and copy any records and supporting documentation pertaining to the performance of this </w:t>
      </w:r>
      <w:r w:rsidR="002A3096">
        <w:rPr>
          <w:rFonts w:cs="Arial"/>
        </w:rPr>
        <w:t>C</w:t>
      </w:r>
      <w:r w:rsidRPr="00317D60">
        <w:rPr>
          <w:rFonts w:cs="Arial"/>
        </w:rPr>
        <w:t xml:space="preserve">BEI.  Bank Sponsor and Property Owner agree to maintain such records for possible audit for a minimum of three years after Bank closure.  Bank Sponsor and Property Owner agree to allow the auditor(s) access to such records during normal business hours and to allow interviews of any employee or representative who might reasonably have information related to such records.  Further, Bank Sponsor and Property Owner agree to include a similar right of State and </w:t>
      </w:r>
      <w:r w:rsidR="00B327B2">
        <w:rPr>
          <w:rFonts w:cs="Arial"/>
        </w:rPr>
        <w:t>F</w:t>
      </w:r>
      <w:r w:rsidRPr="00317D60">
        <w:rPr>
          <w:rFonts w:cs="Arial"/>
        </w:rPr>
        <w:t xml:space="preserve">ederal auditors to audit records and interview employees and representatives in any contract related to the performance of this </w:t>
      </w:r>
      <w:r w:rsidR="002A3096">
        <w:rPr>
          <w:rFonts w:cs="Arial"/>
        </w:rPr>
        <w:t>C</w:t>
      </w:r>
      <w:r w:rsidRPr="00317D60">
        <w:rPr>
          <w:rFonts w:cs="Arial"/>
        </w:rPr>
        <w:t>BEI.</w:t>
      </w:r>
    </w:p>
    <w:p w14:paraId="1DFD649C" w14:textId="77777777" w:rsidR="00AE2DFC" w:rsidRPr="00AC3696" w:rsidRDefault="00AE2DFC" w:rsidP="00AC3696"/>
    <w:p w14:paraId="1D097CC1" w14:textId="7D134765" w:rsidR="00D44F3D" w:rsidRPr="00317D60" w:rsidRDefault="00D44F3D" w:rsidP="00585274">
      <w:pPr>
        <w:pStyle w:val="Heading3"/>
        <w:numPr>
          <w:ilvl w:val="0"/>
          <w:numId w:val="62"/>
        </w:numPr>
        <w:ind w:left="1094" w:hanging="547"/>
      </w:pPr>
      <w:bookmarkStart w:id="298" w:name="_Toc45291749"/>
      <w:bookmarkStart w:id="299" w:name="_Toc198635161"/>
      <w:r w:rsidRPr="00317D60">
        <w:t>Remedial Action Plan</w:t>
      </w:r>
      <w:bookmarkEnd w:id="298"/>
      <w:bookmarkEnd w:id="299"/>
    </w:p>
    <w:p w14:paraId="1003C7EA" w14:textId="77777777" w:rsidR="00AE2DFC" w:rsidRPr="00AC3696" w:rsidRDefault="00AE2DFC" w:rsidP="00AC3696"/>
    <w:p w14:paraId="7C1920A4" w14:textId="4A6CD1BE" w:rsidR="00D44F3D" w:rsidRDefault="00D44F3D" w:rsidP="00585274">
      <w:pPr>
        <w:pStyle w:val="ListParagraph"/>
        <w:keepNext/>
        <w:widowControl/>
        <w:numPr>
          <w:ilvl w:val="0"/>
          <w:numId w:val="39"/>
        </w:numPr>
        <w:ind w:left="1620" w:hanging="540"/>
        <w:rPr>
          <w:rFonts w:cs="Arial"/>
        </w:rPr>
      </w:pPr>
      <w:bookmarkStart w:id="300" w:name="_Hlk69304180"/>
      <w:r w:rsidRPr="00C73E5A">
        <w:rPr>
          <w:rFonts w:cs="Arial"/>
        </w:rPr>
        <w:t xml:space="preserve">Prior to Bank closure, if any </w:t>
      </w:r>
      <w:r w:rsidR="00EA29D2">
        <w:rPr>
          <w:rFonts w:cs="Arial"/>
        </w:rPr>
        <w:t>p</w:t>
      </w:r>
      <w:r w:rsidRPr="00C73E5A">
        <w:rPr>
          <w:rFonts w:cs="Arial"/>
        </w:rPr>
        <w:t xml:space="preserve">arty discovers any failure to achieve </w:t>
      </w:r>
      <w:r w:rsidR="00EA29D2">
        <w:rPr>
          <w:rFonts w:cs="Arial"/>
        </w:rPr>
        <w:t xml:space="preserve">or maintain </w:t>
      </w:r>
      <w:r w:rsidRPr="00C73E5A">
        <w:rPr>
          <w:rFonts w:cs="Arial"/>
        </w:rPr>
        <w:t>the Performance Standards or</w:t>
      </w:r>
      <w:r w:rsidRPr="00BB4FE7">
        <w:rPr>
          <w:rFonts w:cs="Arial"/>
        </w:rPr>
        <w:t xml:space="preserve"> any injury or adverse impact to the Bank Property as </w:t>
      </w:r>
      <w:r w:rsidR="00DD6B4E">
        <w:rPr>
          <w:rFonts w:cs="Arial"/>
        </w:rPr>
        <w:t>p</w:t>
      </w:r>
      <w:r w:rsidRPr="00BB4FE7">
        <w:rPr>
          <w:rFonts w:cs="Arial"/>
        </w:rPr>
        <w:t xml:space="preserve">reserved, </w:t>
      </w:r>
      <w:r w:rsidR="00B601DD" w:rsidRPr="00BB4FE7">
        <w:rPr>
          <w:rFonts w:cs="Arial"/>
        </w:rPr>
        <w:t>r</w:t>
      </w:r>
      <w:r w:rsidRPr="00BB4FE7">
        <w:rPr>
          <w:rFonts w:cs="Arial"/>
        </w:rPr>
        <w:t xml:space="preserve">estored, or </w:t>
      </w:r>
      <w:r w:rsidR="00B601DD" w:rsidRPr="00BB4FE7">
        <w:rPr>
          <w:rFonts w:cs="Arial"/>
        </w:rPr>
        <w:t>e</w:t>
      </w:r>
      <w:r w:rsidRPr="00BB4FE7">
        <w:rPr>
          <w:rFonts w:cs="Arial"/>
        </w:rPr>
        <w:t xml:space="preserve">nhanced, </w:t>
      </w:r>
      <w:r w:rsidR="008747C6" w:rsidRPr="00BB4FE7">
        <w:rPr>
          <w:rFonts w:cs="Arial"/>
        </w:rPr>
        <w:t xml:space="preserve">and the </w:t>
      </w:r>
      <w:r w:rsidR="00243014" w:rsidRPr="00B01A05">
        <w:rPr>
          <w:rFonts w:cs="Arial"/>
          <w:color w:val="0000CC"/>
        </w:rPr>
        <w:t xml:space="preserve">[Choose one: </w:t>
      </w:r>
      <w:r w:rsidR="00243014">
        <w:rPr>
          <w:rFonts w:cs="Arial"/>
        </w:rPr>
        <w:t>CB</w:t>
      </w:r>
      <w:r w:rsidR="00243014" w:rsidRPr="00024134">
        <w:rPr>
          <w:rFonts w:cs="Arial"/>
        </w:rPr>
        <w:t xml:space="preserve">RT </w:t>
      </w:r>
      <w:r w:rsidR="00243014" w:rsidRPr="00B01A05">
        <w:rPr>
          <w:rFonts w:cs="Arial"/>
          <w:color w:val="0000CC"/>
        </w:rPr>
        <w:t>or</w:t>
      </w:r>
      <w:r w:rsidR="00243014" w:rsidRPr="00024134">
        <w:rPr>
          <w:rFonts w:cs="Arial"/>
        </w:rPr>
        <w:t xml:space="preserve"> Signatory Agencies</w:t>
      </w:r>
      <w:r w:rsidR="00243014" w:rsidRPr="00B01A05">
        <w:rPr>
          <w:rFonts w:cs="Arial"/>
          <w:color w:val="0000CC"/>
        </w:rPr>
        <w:t>]</w:t>
      </w:r>
      <w:r w:rsidR="00402FD1" w:rsidRPr="00024134">
        <w:rPr>
          <w:rFonts w:cs="Arial"/>
        </w:rPr>
        <w:t xml:space="preserve"> </w:t>
      </w:r>
      <w:r w:rsidR="008747C6" w:rsidRPr="00BB4FE7">
        <w:rPr>
          <w:rFonts w:cs="Arial"/>
        </w:rPr>
        <w:t xml:space="preserve">does not determine that such damage is a result of Extraordinary Circumstances, </w:t>
      </w:r>
      <w:r w:rsidRPr="00BB4FE7">
        <w:rPr>
          <w:rFonts w:cs="Arial"/>
        </w:rPr>
        <w:t xml:space="preserve">the </w:t>
      </w:r>
      <w:r w:rsidR="00EA29D2">
        <w:rPr>
          <w:rFonts w:cs="Arial"/>
        </w:rPr>
        <w:t>p</w:t>
      </w:r>
      <w:r w:rsidRPr="00BB4FE7">
        <w:rPr>
          <w:rFonts w:cs="Arial"/>
        </w:rPr>
        <w:t xml:space="preserve">arty making the discovery shall notify the other Parties.  The </w:t>
      </w:r>
      <w:r w:rsidR="002A0D24" w:rsidRPr="00B01A05">
        <w:rPr>
          <w:rFonts w:cs="Arial"/>
          <w:color w:val="0000CC"/>
        </w:rPr>
        <w:t xml:space="preserve">[Choose one: </w:t>
      </w:r>
      <w:r w:rsidR="002A0D24">
        <w:rPr>
          <w:rFonts w:cs="Arial"/>
        </w:rPr>
        <w:t>CB</w:t>
      </w:r>
      <w:r w:rsidR="002A0D24" w:rsidRPr="00024134">
        <w:rPr>
          <w:rFonts w:cs="Arial"/>
        </w:rPr>
        <w:t xml:space="preserve">RT </w:t>
      </w:r>
      <w:r w:rsidR="002A0D24" w:rsidRPr="00B01A05">
        <w:rPr>
          <w:rFonts w:cs="Arial"/>
          <w:color w:val="0000CC"/>
        </w:rPr>
        <w:t>or</w:t>
      </w:r>
      <w:r w:rsidR="002A0D24" w:rsidRPr="00024134">
        <w:rPr>
          <w:rFonts w:cs="Arial"/>
        </w:rPr>
        <w:t xml:space="preserve"> Signatory Agencies</w:t>
      </w:r>
      <w:r w:rsidR="002A0D24" w:rsidRPr="00B01A05">
        <w:rPr>
          <w:rFonts w:cs="Arial"/>
          <w:color w:val="0000CC"/>
        </w:rPr>
        <w:t>]</w:t>
      </w:r>
      <w:r w:rsidR="00402FD1" w:rsidRPr="00024134">
        <w:rPr>
          <w:rFonts w:cs="Arial"/>
        </w:rPr>
        <w:t xml:space="preserve"> </w:t>
      </w:r>
      <w:r w:rsidRPr="00BB4FE7">
        <w:rPr>
          <w:rFonts w:cs="Arial"/>
        </w:rPr>
        <w:t>may require the Bank Sponsor</w:t>
      </w:r>
      <w:r w:rsidR="00570163">
        <w:rPr>
          <w:rFonts w:cs="Arial"/>
        </w:rPr>
        <w:t xml:space="preserve"> or Property Owner </w:t>
      </w:r>
      <w:r w:rsidRPr="00BB4FE7">
        <w:rPr>
          <w:rFonts w:cs="Arial"/>
        </w:rPr>
        <w:t xml:space="preserve">to develop and implement a Remedial Action plan to correct such </w:t>
      </w:r>
      <w:proofErr w:type="gramStart"/>
      <w:r w:rsidRPr="00BB4FE7">
        <w:rPr>
          <w:rFonts w:cs="Arial"/>
        </w:rPr>
        <w:t>condition</w:t>
      </w:r>
      <w:proofErr w:type="gramEnd"/>
      <w:r w:rsidRPr="00BB4FE7">
        <w:rPr>
          <w:rFonts w:cs="Arial"/>
        </w:rPr>
        <w:t>, as described below.  The annual report required under Section IX.B shall identify and describe any Remedial Action proposed, approved, or performed and, if the Remedial Action has been completed, evaluate its effectiveness.</w:t>
      </w:r>
    </w:p>
    <w:p w14:paraId="6AAE2D0C" w14:textId="77777777" w:rsidR="00D83521" w:rsidRPr="00AC3696" w:rsidRDefault="00D83521" w:rsidP="00AC3696"/>
    <w:bookmarkEnd w:id="300"/>
    <w:p w14:paraId="3308B6BC" w14:textId="5D5C0D4B" w:rsidR="00D83521" w:rsidRPr="00D83521" w:rsidRDefault="00D83521" w:rsidP="00585274">
      <w:pPr>
        <w:pStyle w:val="ListParagraph"/>
        <w:numPr>
          <w:ilvl w:val="0"/>
          <w:numId w:val="39"/>
        </w:numPr>
        <w:ind w:left="1620" w:hanging="540"/>
        <w:rPr>
          <w:rFonts w:cs="Arial"/>
        </w:rPr>
      </w:pPr>
      <w:r>
        <w:rPr>
          <w:rFonts w:cs="Arial"/>
        </w:rPr>
        <w:t>After</w:t>
      </w:r>
      <w:r w:rsidRPr="00D83521">
        <w:rPr>
          <w:rFonts w:cs="Arial"/>
        </w:rPr>
        <w:t xml:space="preserve"> Bank closure, if any </w:t>
      </w:r>
      <w:r w:rsidR="008F4A47">
        <w:rPr>
          <w:rFonts w:cs="Arial"/>
        </w:rPr>
        <w:t>p</w:t>
      </w:r>
      <w:r w:rsidRPr="00D83521">
        <w:rPr>
          <w:rFonts w:cs="Arial"/>
        </w:rPr>
        <w:t xml:space="preserve">arty discovers any injury or adverse impact to the Bank Property as </w:t>
      </w:r>
      <w:r w:rsidR="00372BC3">
        <w:rPr>
          <w:rFonts w:cs="Arial"/>
        </w:rPr>
        <w:t>p</w:t>
      </w:r>
      <w:r w:rsidRPr="00D83521">
        <w:rPr>
          <w:rFonts w:cs="Arial"/>
        </w:rPr>
        <w:t xml:space="preserve">reserved, restored, or enhanced, and the </w:t>
      </w:r>
      <w:r w:rsidR="002A0D24" w:rsidRPr="00B01A05">
        <w:rPr>
          <w:rFonts w:cs="Arial"/>
          <w:color w:val="0000CC"/>
        </w:rPr>
        <w:t xml:space="preserve">[Choose one: </w:t>
      </w:r>
      <w:r w:rsidR="002A0D24">
        <w:rPr>
          <w:rFonts w:cs="Arial"/>
        </w:rPr>
        <w:t>CB</w:t>
      </w:r>
      <w:r w:rsidR="002A0D24" w:rsidRPr="00024134">
        <w:rPr>
          <w:rFonts w:cs="Arial"/>
        </w:rPr>
        <w:t xml:space="preserve">RT </w:t>
      </w:r>
      <w:r w:rsidR="002A0D24" w:rsidRPr="00B01A05">
        <w:rPr>
          <w:rFonts w:cs="Arial"/>
          <w:color w:val="0000CC"/>
        </w:rPr>
        <w:t>or</w:t>
      </w:r>
      <w:r w:rsidR="002A0D24" w:rsidRPr="00024134">
        <w:rPr>
          <w:rFonts w:cs="Arial"/>
        </w:rPr>
        <w:t xml:space="preserve"> Signatory Agencies</w:t>
      </w:r>
      <w:r w:rsidR="002A0D24" w:rsidRPr="00B01A05">
        <w:rPr>
          <w:rFonts w:cs="Arial"/>
          <w:color w:val="0000CC"/>
        </w:rPr>
        <w:t>]</w:t>
      </w:r>
      <w:r w:rsidRPr="00D83521">
        <w:rPr>
          <w:rFonts w:cs="Arial"/>
        </w:rPr>
        <w:t xml:space="preserve"> does not determine that such damage is a result of Extraordinary Circumstances, the </w:t>
      </w:r>
      <w:r w:rsidR="002613A7">
        <w:rPr>
          <w:rFonts w:cs="Arial"/>
        </w:rPr>
        <w:t>p</w:t>
      </w:r>
      <w:r w:rsidRPr="00D83521">
        <w:rPr>
          <w:rFonts w:cs="Arial"/>
        </w:rPr>
        <w:t xml:space="preserve">arty making the discovery shall notify the other Parties.  The </w:t>
      </w:r>
      <w:r w:rsidR="002A0D24" w:rsidRPr="00B01A05">
        <w:rPr>
          <w:rFonts w:cs="Arial"/>
          <w:color w:val="0000CC"/>
        </w:rPr>
        <w:t xml:space="preserve">[Choose one: </w:t>
      </w:r>
      <w:r w:rsidR="002A0D24">
        <w:rPr>
          <w:rFonts w:cs="Arial"/>
        </w:rPr>
        <w:t>CB</w:t>
      </w:r>
      <w:r w:rsidR="002A0D24" w:rsidRPr="00024134">
        <w:rPr>
          <w:rFonts w:cs="Arial"/>
        </w:rPr>
        <w:t xml:space="preserve">RT </w:t>
      </w:r>
      <w:r w:rsidR="002A0D24" w:rsidRPr="00B01A05">
        <w:rPr>
          <w:rFonts w:cs="Arial"/>
          <w:color w:val="0000CC"/>
        </w:rPr>
        <w:t>or</w:t>
      </w:r>
      <w:r w:rsidR="002A0D24" w:rsidRPr="00024134">
        <w:rPr>
          <w:rFonts w:cs="Arial"/>
        </w:rPr>
        <w:t xml:space="preserve"> Signatory Agencies</w:t>
      </w:r>
      <w:r w:rsidR="002A0D24" w:rsidRPr="00B01A05">
        <w:rPr>
          <w:rFonts w:cs="Arial"/>
          <w:color w:val="0000CC"/>
        </w:rPr>
        <w:t>]</w:t>
      </w:r>
      <w:r w:rsidRPr="00D83521">
        <w:rPr>
          <w:rFonts w:cs="Arial"/>
        </w:rPr>
        <w:t xml:space="preserve"> may require the Property Owner to develop and implement a Remedial Action plan to correct such </w:t>
      </w:r>
      <w:proofErr w:type="gramStart"/>
      <w:r w:rsidRPr="00D83521">
        <w:rPr>
          <w:rFonts w:cs="Arial"/>
        </w:rPr>
        <w:t>condition</w:t>
      </w:r>
      <w:proofErr w:type="gramEnd"/>
      <w:r w:rsidRPr="00D83521">
        <w:rPr>
          <w:rFonts w:cs="Arial"/>
        </w:rPr>
        <w:t>, as described below.  The annual report required under Section IX.B shall identify and describe any Remedial Action proposed, approved, or performed and, if the Remedial Action has been completed, evaluate its effectiveness.</w:t>
      </w:r>
    </w:p>
    <w:p w14:paraId="6B061C1A" w14:textId="77777777" w:rsidR="00AE2DFC" w:rsidRPr="00AC3696" w:rsidRDefault="00AE2DFC" w:rsidP="00AC3696"/>
    <w:p w14:paraId="6470FA45" w14:textId="095A9BA7" w:rsidR="0044491D" w:rsidRPr="00BB4FE7" w:rsidRDefault="00D44F3D" w:rsidP="00585274">
      <w:pPr>
        <w:pStyle w:val="ListParagraph"/>
        <w:widowControl/>
        <w:numPr>
          <w:ilvl w:val="0"/>
          <w:numId w:val="39"/>
        </w:numPr>
        <w:ind w:left="1620" w:hanging="540"/>
        <w:rPr>
          <w:rFonts w:cs="Arial"/>
        </w:rPr>
      </w:pPr>
      <w:r w:rsidRPr="00BB4FE7">
        <w:rPr>
          <w:rFonts w:cs="Arial"/>
        </w:rPr>
        <w:t xml:space="preserve">Within 60 </w:t>
      </w:r>
      <w:r w:rsidR="00EB2D63" w:rsidRPr="00BB4FE7">
        <w:rPr>
          <w:rFonts w:cs="Arial"/>
        </w:rPr>
        <w:t>calendar days</w:t>
      </w:r>
      <w:r w:rsidRPr="00BB4FE7">
        <w:rPr>
          <w:rFonts w:cs="Arial"/>
        </w:rPr>
        <w:t xml:space="preserve"> of the date of written notice from the </w:t>
      </w:r>
      <w:r w:rsidR="002A0D24" w:rsidRPr="00B01A05">
        <w:rPr>
          <w:rFonts w:cs="Arial"/>
          <w:color w:val="0000CC"/>
        </w:rPr>
        <w:t xml:space="preserve">[Choose one: </w:t>
      </w:r>
      <w:r w:rsidR="002A0D24">
        <w:rPr>
          <w:rFonts w:cs="Arial"/>
        </w:rPr>
        <w:t>CB</w:t>
      </w:r>
      <w:r w:rsidR="002A0D24" w:rsidRPr="00024134">
        <w:rPr>
          <w:rFonts w:cs="Arial"/>
        </w:rPr>
        <w:t xml:space="preserve">RT </w:t>
      </w:r>
      <w:r w:rsidR="002A0D24" w:rsidRPr="00B01A05">
        <w:rPr>
          <w:rFonts w:cs="Arial"/>
          <w:color w:val="0000CC"/>
        </w:rPr>
        <w:t>or</w:t>
      </w:r>
      <w:r w:rsidR="002A0D24" w:rsidRPr="00024134">
        <w:rPr>
          <w:rFonts w:cs="Arial"/>
        </w:rPr>
        <w:t xml:space="preserve"> Signatory Agencies</w:t>
      </w:r>
      <w:r w:rsidR="002A0D24" w:rsidRPr="00B01A05">
        <w:rPr>
          <w:rFonts w:cs="Arial"/>
          <w:color w:val="0000CC"/>
        </w:rPr>
        <w:t>]</w:t>
      </w:r>
      <w:r w:rsidRPr="00BB4FE7">
        <w:rPr>
          <w:rFonts w:cs="Arial"/>
        </w:rPr>
        <w:t>, the Bank Sponsor</w:t>
      </w:r>
      <w:r w:rsidR="00570163">
        <w:rPr>
          <w:rFonts w:cs="Arial"/>
        </w:rPr>
        <w:t xml:space="preserve"> or Property Owner</w:t>
      </w:r>
      <w:r w:rsidR="00DA0283">
        <w:rPr>
          <w:rFonts w:cs="Arial"/>
        </w:rPr>
        <w:t>, as applicable,</w:t>
      </w:r>
      <w:r w:rsidRPr="00BB4FE7">
        <w:rPr>
          <w:rFonts w:cs="Arial"/>
        </w:rPr>
        <w:t xml:space="preserve"> shall develop a Remedial Action plan and submit it to </w:t>
      </w:r>
      <w:r w:rsidR="009946AE">
        <w:rPr>
          <w:rFonts w:cs="Arial"/>
        </w:rPr>
        <w:t>the</w:t>
      </w:r>
      <w:r w:rsidR="0044491D" w:rsidRPr="00BB4FE7">
        <w:rPr>
          <w:rFonts w:cs="Arial"/>
        </w:rPr>
        <w:t xml:space="preserve"> </w:t>
      </w:r>
      <w:r w:rsidR="007553F6" w:rsidRPr="00B01A05">
        <w:rPr>
          <w:rFonts w:cs="Arial"/>
          <w:color w:val="0000CC"/>
        </w:rPr>
        <w:t xml:space="preserve">[Choose one: </w:t>
      </w:r>
      <w:r w:rsidR="007553F6">
        <w:rPr>
          <w:rFonts w:cs="Arial"/>
        </w:rPr>
        <w:t>CB</w:t>
      </w:r>
      <w:r w:rsidR="007553F6" w:rsidRPr="00024134">
        <w:rPr>
          <w:rFonts w:cs="Arial"/>
        </w:rPr>
        <w:t xml:space="preserve">RT </w:t>
      </w:r>
      <w:r w:rsidR="007553F6" w:rsidRPr="00B01A05">
        <w:rPr>
          <w:rFonts w:cs="Arial"/>
          <w:color w:val="0000CC"/>
        </w:rPr>
        <w:t>or</w:t>
      </w:r>
      <w:r w:rsidR="007553F6" w:rsidRPr="00024134">
        <w:rPr>
          <w:rFonts w:cs="Arial"/>
        </w:rPr>
        <w:t xml:space="preserve"> Signatory Agencies</w:t>
      </w:r>
      <w:r w:rsidR="007553F6" w:rsidRPr="00B01A05">
        <w:rPr>
          <w:rFonts w:cs="Arial"/>
          <w:color w:val="0000CC"/>
        </w:rPr>
        <w:t>]</w:t>
      </w:r>
      <w:r w:rsidR="00402FD1" w:rsidRPr="00024134">
        <w:rPr>
          <w:rFonts w:cs="Arial"/>
        </w:rPr>
        <w:t xml:space="preserve"> </w:t>
      </w:r>
      <w:r w:rsidRPr="00BB4FE7">
        <w:rPr>
          <w:rFonts w:cs="Arial"/>
        </w:rPr>
        <w:t>for</w:t>
      </w:r>
      <w:r w:rsidR="00384244" w:rsidRPr="00BB4FE7">
        <w:rPr>
          <w:rFonts w:cs="Arial"/>
        </w:rPr>
        <w:t xml:space="preserve"> written</w:t>
      </w:r>
      <w:r w:rsidRPr="00BB4FE7">
        <w:rPr>
          <w:rFonts w:cs="Arial"/>
        </w:rPr>
        <w:t xml:space="preserve"> approval.  The Remedial Action plan must identify and describe proposed actions to achieve the Performance Standards or </w:t>
      </w:r>
      <w:r w:rsidR="00ED24BE" w:rsidRPr="00BB4FE7">
        <w:rPr>
          <w:rFonts w:cs="Arial"/>
        </w:rPr>
        <w:t>remedy</w:t>
      </w:r>
      <w:r w:rsidRPr="00BB4FE7">
        <w:rPr>
          <w:rFonts w:cs="Arial"/>
        </w:rPr>
        <w:t xml:space="preserve"> injury or adverse impact to the Bank Property and set forth a schedule within which the Bank Sponsor</w:t>
      </w:r>
      <w:r w:rsidR="00570163">
        <w:rPr>
          <w:rFonts w:cs="Arial"/>
        </w:rPr>
        <w:t xml:space="preserve"> or Property Owner</w:t>
      </w:r>
      <w:r w:rsidR="00DA0283">
        <w:rPr>
          <w:rFonts w:cs="Arial"/>
        </w:rPr>
        <w:t>, as applicable,</w:t>
      </w:r>
      <w:r w:rsidRPr="00BB4FE7">
        <w:rPr>
          <w:rFonts w:cs="Arial"/>
        </w:rPr>
        <w:t xml:space="preserve"> will implement those actions.  The Bank Sponsor</w:t>
      </w:r>
      <w:r w:rsidR="00570163">
        <w:rPr>
          <w:rFonts w:cs="Arial"/>
        </w:rPr>
        <w:t xml:space="preserve"> or Property Owner</w:t>
      </w:r>
      <w:r w:rsidR="00DA0283">
        <w:rPr>
          <w:rFonts w:cs="Arial"/>
        </w:rPr>
        <w:t>, as applicable,</w:t>
      </w:r>
      <w:r w:rsidRPr="00BB4FE7">
        <w:rPr>
          <w:rFonts w:cs="Arial"/>
        </w:rPr>
        <w:t xml:space="preserve"> shall implement the necessary and appropriate Remedial Action in accordance with the Remedial Action plan approved by the </w:t>
      </w:r>
      <w:r w:rsidR="007553F6" w:rsidRPr="00B01A05">
        <w:rPr>
          <w:rFonts w:cs="Arial"/>
          <w:color w:val="0000CC"/>
        </w:rPr>
        <w:t xml:space="preserve">[Choose one: </w:t>
      </w:r>
      <w:r w:rsidR="007553F6">
        <w:rPr>
          <w:rFonts w:cs="Arial"/>
        </w:rPr>
        <w:t>CB</w:t>
      </w:r>
      <w:r w:rsidR="007553F6" w:rsidRPr="00024134">
        <w:rPr>
          <w:rFonts w:cs="Arial"/>
        </w:rPr>
        <w:t xml:space="preserve">RT </w:t>
      </w:r>
      <w:r w:rsidR="007553F6" w:rsidRPr="00B01A05">
        <w:rPr>
          <w:rFonts w:cs="Arial"/>
          <w:color w:val="0000CC"/>
        </w:rPr>
        <w:t>or</w:t>
      </w:r>
      <w:r w:rsidR="007553F6" w:rsidRPr="00024134">
        <w:rPr>
          <w:rFonts w:cs="Arial"/>
        </w:rPr>
        <w:t xml:space="preserve"> Signatory Agencies</w:t>
      </w:r>
      <w:r w:rsidR="007553F6" w:rsidRPr="00B01A05">
        <w:rPr>
          <w:rFonts w:cs="Arial"/>
          <w:color w:val="0000CC"/>
        </w:rPr>
        <w:t>]</w:t>
      </w:r>
      <w:r w:rsidRPr="00BB4FE7">
        <w:rPr>
          <w:rFonts w:cs="Arial"/>
        </w:rPr>
        <w:t xml:space="preserve">.   </w:t>
      </w:r>
    </w:p>
    <w:p w14:paraId="5D3E0766" w14:textId="77777777" w:rsidR="00AE2DFC" w:rsidRPr="00AC3696" w:rsidRDefault="00AE2DFC" w:rsidP="00AC3696"/>
    <w:p w14:paraId="2FAEC832" w14:textId="34133D51" w:rsidR="00D44F3D" w:rsidRDefault="0044491D" w:rsidP="00585274">
      <w:pPr>
        <w:pStyle w:val="ListParagraph"/>
        <w:widowControl/>
        <w:numPr>
          <w:ilvl w:val="0"/>
          <w:numId w:val="39"/>
        </w:numPr>
        <w:ind w:left="1620" w:hanging="540"/>
        <w:rPr>
          <w:rFonts w:cs="Arial"/>
        </w:rPr>
      </w:pPr>
      <w:r w:rsidRPr="00BB4FE7">
        <w:rPr>
          <w:rFonts w:cs="Arial"/>
        </w:rPr>
        <w:t>If (</w:t>
      </w:r>
      <w:r w:rsidR="00A8326F">
        <w:rPr>
          <w:rFonts w:cs="Arial"/>
        </w:rPr>
        <w:t>a</w:t>
      </w:r>
      <w:r w:rsidRPr="00BB4FE7">
        <w:rPr>
          <w:rFonts w:cs="Arial"/>
        </w:rPr>
        <w:t>) the Bank Sponsor</w:t>
      </w:r>
      <w:r w:rsidR="006D7B79">
        <w:rPr>
          <w:rFonts w:cs="Arial"/>
        </w:rPr>
        <w:t xml:space="preserve"> or Property Owner</w:t>
      </w:r>
      <w:r w:rsidR="00DA0283">
        <w:rPr>
          <w:rFonts w:cs="Arial"/>
        </w:rPr>
        <w:t>, as applicable,</w:t>
      </w:r>
      <w:r w:rsidRPr="00BB4FE7">
        <w:rPr>
          <w:rFonts w:cs="Arial"/>
        </w:rPr>
        <w:t xml:space="preserve"> fails to develop a Remedial Action plan </w:t>
      </w:r>
      <w:r w:rsidR="009946AE">
        <w:rPr>
          <w:rFonts w:cs="Arial"/>
        </w:rPr>
        <w:t>and submit it to the</w:t>
      </w:r>
      <w:r w:rsidR="003A0472" w:rsidRPr="00BB4FE7">
        <w:rPr>
          <w:rFonts w:cs="Arial"/>
        </w:rPr>
        <w:t xml:space="preserve"> </w:t>
      </w:r>
      <w:r w:rsidR="007553F6" w:rsidRPr="00B01A05">
        <w:rPr>
          <w:rFonts w:cs="Arial"/>
          <w:color w:val="0000CC"/>
        </w:rPr>
        <w:t xml:space="preserve">[Choose one: </w:t>
      </w:r>
      <w:r w:rsidR="007553F6">
        <w:rPr>
          <w:rFonts w:cs="Arial"/>
        </w:rPr>
        <w:t>CB</w:t>
      </w:r>
      <w:r w:rsidR="007553F6" w:rsidRPr="00024134">
        <w:rPr>
          <w:rFonts w:cs="Arial"/>
        </w:rPr>
        <w:t xml:space="preserve">RT </w:t>
      </w:r>
      <w:r w:rsidR="007553F6" w:rsidRPr="00B01A05">
        <w:rPr>
          <w:rFonts w:cs="Arial"/>
          <w:color w:val="0000CC"/>
        </w:rPr>
        <w:t>or</w:t>
      </w:r>
      <w:r w:rsidR="007553F6" w:rsidRPr="00024134">
        <w:rPr>
          <w:rFonts w:cs="Arial"/>
        </w:rPr>
        <w:t xml:space="preserve"> Signatory Agencies</w:t>
      </w:r>
      <w:r w:rsidR="007553F6" w:rsidRPr="00B01A05">
        <w:rPr>
          <w:rFonts w:cs="Arial"/>
          <w:color w:val="0000CC"/>
        </w:rPr>
        <w:t>]</w:t>
      </w:r>
      <w:r w:rsidR="00402FD1">
        <w:rPr>
          <w:rFonts w:cs="Arial"/>
        </w:rPr>
        <w:t xml:space="preserve"> </w:t>
      </w:r>
      <w:r w:rsidRPr="00BB4FE7">
        <w:rPr>
          <w:rFonts w:cs="Arial"/>
        </w:rPr>
        <w:t xml:space="preserve">or to implement Remedial Action identified by the </w:t>
      </w:r>
      <w:r w:rsidR="007553F6" w:rsidRPr="00B01A05">
        <w:rPr>
          <w:rFonts w:cs="Arial"/>
          <w:color w:val="0000CC"/>
        </w:rPr>
        <w:t xml:space="preserve">[Choose one: </w:t>
      </w:r>
      <w:r w:rsidR="007553F6">
        <w:rPr>
          <w:rFonts w:cs="Arial"/>
        </w:rPr>
        <w:t>CB</w:t>
      </w:r>
      <w:r w:rsidR="007553F6" w:rsidRPr="00024134">
        <w:rPr>
          <w:rFonts w:cs="Arial"/>
        </w:rPr>
        <w:t xml:space="preserve">RT </w:t>
      </w:r>
      <w:r w:rsidR="007553F6" w:rsidRPr="00B01A05">
        <w:rPr>
          <w:rFonts w:cs="Arial"/>
          <w:color w:val="0000CC"/>
        </w:rPr>
        <w:t>or</w:t>
      </w:r>
      <w:r w:rsidR="007553F6" w:rsidRPr="00024134">
        <w:rPr>
          <w:rFonts w:cs="Arial"/>
        </w:rPr>
        <w:t xml:space="preserve"> Signatory Agencies</w:t>
      </w:r>
      <w:r w:rsidR="007553F6" w:rsidRPr="00B01A05">
        <w:rPr>
          <w:rFonts w:cs="Arial"/>
          <w:color w:val="0000CC"/>
        </w:rPr>
        <w:t>]</w:t>
      </w:r>
      <w:r w:rsidRPr="00BB4FE7">
        <w:rPr>
          <w:rFonts w:cs="Arial"/>
        </w:rPr>
        <w:t xml:space="preserve">, in accordance with this </w:t>
      </w:r>
      <w:r w:rsidR="00372BC3">
        <w:rPr>
          <w:rFonts w:cs="Arial"/>
        </w:rPr>
        <w:t>S</w:t>
      </w:r>
      <w:r w:rsidRPr="00BB4FE7">
        <w:rPr>
          <w:rFonts w:cs="Arial"/>
        </w:rPr>
        <w:t>ection, or (</w:t>
      </w:r>
      <w:r w:rsidR="00A8326F">
        <w:rPr>
          <w:rFonts w:cs="Arial"/>
        </w:rPr>
        <w:t>b</w:t>
      </w:r>
      <w:r w:rsidRPr="00BB4FE7">
        <w:rPr>
          <w:rFonts w:cs="Arial"/>
        </w:rPr>
        <w:t xml:space="preserve">) a Remedial Action plan is agreed upon and implemented, but the conditions do not satisfy the plan’s objective and measurable Performance Standards by the dates specified in the </w:t>
      </w:r>
      <w:r w:rsidR="00957526">
        <w:rPr>
          <w:rFonts w:cs="Arial"/>
        </w:rPr>
        <w:t xml:space="preserve">Remedial Action </w:t>
      </w:r>
      <w:r w:rsidRPr="00BB4FE7">
        <w:rPr>
          <w:rFonts w:cs="Arial"/>
        </w:rPr>
        <w:t xml:space="preserve">plan, then the </w:t>
      </w:r>
      <w:r w:rsidR="007553F6" w:rsidRPr="00B01A05">
        <w:rPr>
          <w:rFonts w:cs="Arial"/>
          <w:color w:val="0000CC"/>
        </w:rPr>
        <w:t xml:space="preserve">[Choose one: </w:t>
      </w:r>
      <w:r w:rsidR="007553F6">
        <w:rPr>
          <w:rFonts w:cs="Arial"/>
        </w:rPr>
        <w:t>CB</w:t>
      </w:r>
      <w:r w:rsidR="007553F6" w:rsidRPr="00024134">
        <w:rPr>
          <w:rFonts w:cs="Arial"/>
        </w:rPr>
        <w:t xml:space="preserve">RT </w:t>
      </w:r>
      <w:r w:rsidR="007553F6" w:rsidRPr="00B01A05">
        <w:rPr>
          <w:rFonts w:cs="Arial"/>
          <w:color w:val="0000CC"/>
        </w:rPr>
        <w:t>or</w:t>
      </w:r>
      <w:r w:rsidR="007553F6" w:rsidRPr="00024134">
        <w:rPr>
          <w:rFonts w:cs="Arial"/>
        </w:rPr>
        <w:t xml:space="preserve"> Signatory Agencies</w:t>
      </w:r>
      <w:r w:rsidR="007553F6" w:rsidRPr="00B01A05">
        <w:rPr>
          <w:rFonts w:cs="Arial"/>
          <w:color w:val="0000CC"/>
        </w:rPr>
        <w:t>]</w:t>
      </w:r>
      <w:r w:rsidR="00402FD1" w:rsidRPr="00024134">
        <w:rPr>
          <w:rFonts w:cs="Arial"/>
        </w:rPr>
        <w:t xml:space="preserve"> </w:t>
      </w:r>
      <w:r w:rsidRPr="00BB4FE7">
        <w:rPr>
          <w:rFonts w:cs="Arial"/>
        </w:rPr>
        <w:t>may</w:t>
      </w:r>
      <w:r w:rsidR="003A0472" w:rsidRPr="00BB4FE7">
        <w:rPr>
          <w:rFonts w:cs="Arial"/>
        </w:rPr>
        <w:t xml:space="preserve"> find the Bank Sponsor</w:t>
      </w:r>
      <w:r w:rsidR="006D7B79">
        <w:rPr>
          <w:rFonts w:cs="Arial"/>
        </w:rPr>
        <w:t xml:space="preserve"> or Property Owner</w:t>
      </w:r>
      <w:r w:rsidR="00DA0283">
        <w:rPr>
          <w:rFonts w:cs="Arial"/>
        </w:rPr>
        <w:t>, as applicable,</w:t>
      </w:r>
      <w:r w:rsidR="003A0472" w:rsidRPr="00BB4FE7">
        <w:rPr>
          <w:rFonts w:cs="Arial"/>
        </w:rPr>
        <w:t xml:space="preserve"> in default </w:t>
      </w:r>
      <w:r w:rsidR="0001460F" w:rsidRPr="00BB4FE7">
        <w:rPr>
          <w:rFonts w:cs="Arial"/>
        </w:rPr>
        <w:t>pursuant to Section XII.E</w:t>
      </w:r>
      <w:r w:rsidR="00EB44C0" w:rsidRPr="00BB4FE7">
        <w:rPr>
          <w:rFonts w:cs="Arial"/>
        </w:rPr>
        <w:t xml:space="preserve"> </w:t>
      </w:r>
      <w:r w:rsidR="003A0472" w:rsidRPr="00BB4FE7">
        <w:rPr>
          <w:rFonts w:cs="Arial"/>
        </w:rPr>
        <w:t>and take action accordingly</w:t>
      </w:r>
      <w:r w:rsidR="00835664" w:rsidRPr="00BB4FE7">
        <w:rPr>
          <w:rFonts w:cs="Arial"/>
        </w:rPr>
        <w:t>.</w:t>
      </w:r>
    </w:p>
    <w:p w14:paraId="5F42EE78" w14:textId="77777777" w:rsidR="00BD7BE3" w:rsidRPr="00AC3696" w:rsidRDefault="00BD7BE3" w:rsidP="00AC3696"/>
    <w:p w14:paraId="25C3564D" w14:textId="29F7A5E8" w:rsidR="000E4B4A" w:rsidRPr="00534303" w:rsidRDefault="000E4B4A" w:rsidP="00585274">
      <w:pPr>
        <w:pStyle w:val="ListParagraph"/>
        <w:widowControl/>
        <w:numPr>
          <w:ilvl w:val="0"/>
          <w:numId w:val="39"/>
        </w:numPr>
        <w:ind w:left="1620" w:hanging="540"/>
        <w:rPr>
          <w:rFonts w:cs="Arial"/>
        </w:rPr>
      </w:pPr>
      <w:r w:rsidRPr="00534303">
        <w:t xml:space="preserve">If the </w:t>
      </w:r>
      <w:r w:rsidR="007553F6" w:rsidRPr="00B01A05">
        <w:rPr>
          <w:rFonts w:cs="Arial"/>
          <w:color w:val="0000CC"/>
        </w:rPr>
        <w:t xml:space="preserve">[Choose one: </w:t>
      </w:r>
      <w:r w:rsidR="007553F6">
        <w:rPr>
          <w:rFonts w:cs="Arial"/>
        </w:rPr>
        <w:t>CB</w:t>
      </w:r>
      <w:r w:rsidR="007553F6" w:rsidRPr="00024134">
        <w:rPr>
          <w:rFonts w:cs="Arial"/>
        </w:rPr>
        <w:t xml:space="preserve">RT </w:t>
      </w:r>
      <w:r w:rsidR="007553F6" w:rsidRPr="00B01A05">
        <w:rPr>
          <w:rFonts w:cs="Arial"/>
          <w:color w:val="0000CC"/>
        </w:rPr>
        <w:t>or</w:t>
      </w:r>
      <w:r w:rsidR="007553F6" w:rsidRPr="00024134">
        <w:rPr>
          <w:rFonts w:cs="Arial"/>
        </w:rPr>
        <w:t xml:space="preserve"> Signatory Agencies</w:t>
      </w:r>
      <w:r w:rsidR="007553F6" w:rsidRPr="00B01A05">
        <w:rPr>
          <w:rFonts w:cs="Arial"/>
          <w:color w:val="0000CC"/>
        </w:rPr>
        <w:t>]</w:t>
      </w:r>
      <w:r w:rsidR="00402FD1" w:rsidRPr="00534303">
        <w:t xml:space="preserve"> </w:t>
      </w:r>
      <w:r w:rsidRPr="00534303">
        <w:t xml:space="preserve">determines that the Bank is operating at a Credit deficit (i.e., Sales and/or Transfers exceed the Credits authorized for release, as adjusted in accordance with this </w:t>
      </w:r>
      <w:r w:rsidR="00AD2918">
        <w:t>C</w:t>
      </w:r>
      <w:r w:rsidRPr="00534303">
        <w:t xml:space="preserve">BEI), the </w:t>
      </w:r>
      <w:r w:rsidR="007553F6" w:rsidRPr="00B01A05">
        <w:rPr>
          <w:rFonts w:cs="Arial"/>
          <w:color w:val="0000CC"/>
        </w:rPr>
        <w:t xml:space="preserve">[Choose one: </w:t>
      </w:r>
      <w:r w:rsidR="007553F6">
        <w:rPr>
          <w:rFonts w:cs="Arial"/>
        </w:rPr>
        <w:t>CB</w:t>
      </w:r>
      <w:r w:rsidR="007553F6" w:rsidRPr="00024134">
        <w:rPr>
          <w:rFonts w:cs="Arial"/>
        </w:rPr>
        <w:t xml:space="preserve">RT </w:t>
      </w:r>
      <w:r w:rsidR="007553F6" w:rsidRPr="00B01A05">
        <w:rPr>
          <w:rFonts w:cs="Arial"/>
          <w:color w:val="0000CC"/>
        </w:rPr>
        <w:t>or</w:t>
      </w:r>
      <w:r w:rsidR="007553F6" w:rsidRPr="00024134">
        <w:rPr>
          <w:rFonts w:cs="Arial"/>
        </w:rPr>
        <w:t xml:space="preserve"> Signatory Agencies</w:t>
      </w:r>
      <w:r w:rsidR="007553F6" w:rsidRPr="00B01A05">
        <w:rPr>
          <w:rFonts w:cs="Arial"/>
          <w:color w:val="0000CC"/>
        </w:rPr>
        <w:t>]</w:t>
      </w:r>
      <w:r w:rsidR="00402FD1" w:rsidRPr="00534303">
        <w:t xml:space="preserve"> </w:t>
      </w:r>
      <w:r w:rsidRPr="00534303">
        <w:t xml:space="preserve">shall notify the Bank Sponsor of its default pursuant to Section XII.E, and take action accordingly.  Upon receipt of notification, Bank Sponsor shall cease any and all Sales and Transfers immediately and is not authorized to resume Sales and/or Transfers until notified in writing by the </w:t>
      </w:r>
      <w:r w:rsidR="001668CE" w:rsidRPr="00B01A05">
        <w:rPr>
          <w:rFonts w:cs="Arial"/>
          <w:color w:val="0000CC"/>
        </w:rPr>
        <w:t xml:space="preserve">[Choose one: </w:t>
      </w:r>
      <w:r w:rsidR="001668CE">
        <w:rPr>
          <w:rFonts w:cs="Arial"/>
        </w:rPr>
        <w:t>CB</w:t>
      </w:r>
      <w:r w:rsidR="001668CE" w:rsidRPr="00024134">
        <w:rPr>
          <w:rFonts w:cs="Arial"/>
        </w:rPr>
        <w:t xml:space="preserve">RT </w:t>
      </w:r>
      <w:r w:rsidR="001668CE" w:rsidRPr="00B01A05">
        <w:rPr>
          <w:rFonts w:cs="Arial"/>
          <w:color w:val="0000CC"/>
        </w:rPr>
        <w:t>or</w:t>
      </w:r>
      <w:r w:rsidR="001668CE" w:rsidRPr="00024134">
        <w:rPr>
          <w:rFonts w:cs="Arial"/>
        </w:rPr>
        <w:t xml:space="preserve"> Signatory Agencies</w:t>
      </w:r>
      <w:r w:rsidR="001668CE" w:rsidRPr="00B01A05">
        <w:rPr>
          <w:rFonts w:cs="Arial"/>
          <w:color w:val="0000CC"/>
        </w:rPr>
        <w:t>]</w:t>
      </w:r>
      <w:r w:rsidRPr="00534303">
        <w:t>.</w:t>
      </w:r>
    </w:p>
    <w:p w14:paraId="51D2803E" w14:textId="77777777" w:rsidR="00AE2DFC" w:rsidRPr="00AC3696" w:rsidRDefault="00AE2DFC" w:rsidP="00AC3696"/>
    <w:p w14:paraId="138EB42D" w14:textId="77777777" w:rsidR="003936C7" w:rsidRPr="00BB4FE7" w:rsidRDefault="003936C7" w:rsidP="00585274">
      <w:pPr>
        <w:pStyle w:val="ListParagraph"/>
        <w:widowControl/>
        <w:numPr>
          <w:ilvl w:val="0"/>
          <w:numId w:val="39"/>
        </w:numPr>
        <w:ind w:left="1620" w:hanging="540"/>
        <w:rPr>
          <w:rFonts w:cs="Arial"/>
        </w:rPr>
      </w:pPr>
      <w:r w:rsidRPr="00BB4FE7">
        <w:rPr>
          <w:rFonts w:cs="Arial"/>
        </w:rPr>
        <w:t>If there is damage to the Bank P</w:t>
      </w:r>
      <w:r w:rsidR="00B24E39" w:rsidRPr="00BB4FE7">
        <w:rPr>
          <w:rFonts w:cs="Arial"/>
        </w:rPr>
        <w:t>r</w:t>
      </w:r>
      <w:r w:rsidRPr="00BB4FE7">
        <w:rPr>
          <w:rFonts w:cs="Arial"/>
        </w:rPr>
        <w:t>operty as a result of Extraordinary Circumstances,</w:t>
      </w:r>
      <w:r w:rsidR="00B24E39" w:rsidRPr="00BB4FE7">
        <w:rPr>
          <w:rFonts w:cs="Arial"/>
        </w:rPr>
        <w:t xml:space="preserve"> the provisions of Section XII.A apply. </w:t>
      </w:r>
      <w:r w:rsidRPr="00BB4FE7">
        <w:rPr>
          <w:rFonts w:cs="Arial"/>
        </w:rPr>
        <w:t xml:space="preserve"> </w:t>
      </w:r>
    </w:p>
    <w:p w14:paraId="64A2DA2B" w14:textId="77777777" w:rsidR="00AE2DFC" w:rsidRPr="00AC3696" w:rsidRDefault="00AE2DFC" w:rsidP="00AC3696">
      <w:bookmarkStart w:id="301" w:name="_Toc130996584"/>
    </w:p>
    <w:p w14:paraId="569889D2" w14:textId="77777777" w:rsidR="00D44F3D" w:rsidRPr="00907089" w:rsidRDefault="00D44F3D" w:rsidP="00AF1C41">
      <w:pPr>
        <w:pStyle w:val="Heading2"/>
      </w:pPr>
      <w:bookmarkStart w:id="302" w:name="_Toc45291750"/>
      <w:bookmarkStart w:id="303" w:name="_Toc198635162"/>
      <w:r w:rsidRPr="00907089">
        <w:t>Section IX:</w:t>
      </w:r>
      <w:r w:rsidRPr="00907089">
        <w:tab/>
        <w:t>Reporting</w:t>
      </w:r>
      <w:bookmarkEnd w:id="301"/>
      <w:bookmarkEnd w:id="302"/>
      <w:bookmarkEnd w:id="303"/>
    </w:p>
    <w:p w14:paraId="34EC3434" w14:textId="77777777" w:rsidR="00AE2DFC" w:rsidRPr="00AC3696" w:rsidRDefault="00AE2DFC" w:rsidP="00AC3696">
      <w:bookmarkStart w:id="304" w:name="_Toc171902176"/>
      <w:bookmarkStart w:id="305" w:name="_Toc171902868"/>
      <w:bookmarkStart w:id="306" w:name="_Toc172622627"/>
      <w:bookmarkEnd w:id="304"/>
      <w:bookmarkEnd w:id="305"/>
      <w:bookmarkEnd w:id="306"/>
    </w:p>
    <w:p w14:paraId="649B6C7B" w14:textId="77777777" w:rsidR="00D44F3D" w:rsidRPr="00BB4FE7" w:rsidRDefault="00D44F3D" w:rsidP="00585274">
      <w:pPr>
        <w:pStyle w:val="Heading3"/>
        <w:numPr>
          <w:ilvl w:val="0"/>
          <w:numId w:val="63"/>
        </w:numPr>
        <w:ind w:left="1094" w:hanging="547"/>
      </w:pPr>
      <w:bookmarkStart w:id="307" w:name="_Toc45291751"/>
      <w:bookmarkStart w:id="308" w:name="_Toc198635163"/>
      <w:r w:rsidRPr="00BB4FE7">
        <w:t>Annual Inflation Adjustments to Endowment Fund Report</w:t>
      </w:r>
      <w:bookmarkEnd w:id="307"/>
      <w:bookmarkEnd w:id="308"/>
    </w:p>
    <w:p w14:paraId="399D905D" w14:textId="77777777" w:rsidR="00AE2DFC" w:rsidRPr="00AC3696" w:rsidRDefault="00AE2DFC" w:rsidP="00AC3696"/>
    <w:p w14:paraId="6CB805EA" w14:textId="30E4A8D1" w:rsidR="00D44F3D" w:rsidRPr="001555CA" w:rsidRDefault="00B954F7" w:rsidP="00C641B1">
      <w:pPr>
        <w:keepNext/>
        <w:widowControl/>
        <w:ind w:left="1080"/>
        <w:rPr>
          <w:rFonts w:cs="Arial"/>
        </w:rPr>
      </w:pPr>
      <w:r w:rsidRPr="001555CA">
        <w:rPr>
          <w:rFonts w:cs="Arial"/>
        </w:rPr>
        <w:t xml:space="preserve">By </w:t>
      </w:r>
      <w:r w:rsidR="00A52D3C" w:rsidRPr="001555CA">
        <w:rPr>
          <w:rFonts w:cs="Arial"/>
        </w:rPr>
        <w:t xml:space="preserve">April </w:t>
      </w:r>
      <w:r w:rsidR="00D44F3D" w:rsidRPr="001555CA">
        <w:rPr>
          <w:rFonts w:cs="Arial"/>
        </w:rPr>
        <w:t>1st</w:t>
      </w:r>
      <w:r w:rsidR="00A52D3C" w:rsidRPr="001555CA">
        <w:rPr>
          <w:rFonts w:cs="Arial"/>
        </w:rPr>
        <w:t xml:space="preserve"> </w:t>
      </w:r>
      <w:r w:rsidR="00D44F3D" w:rsidRPr="001555CA">
        <w:rPr>
          <w:rFonts w:cs="Arial"/>
        </w:rPr>
        <w:t xml:space="preserve">of each year following the </w:t>
      </w:r>
      <w:r w:rsidR="00D44F3D" w:rsidRPr="006D176B">
        <w:rPr>
          <w:rFonts w:cs="Arial"/>
        </w:rPr>
        <w:t>Bank Establishment Date</w:t>
      </w:r>
      <w:r w:rsidR="00D44F3D" w:rsidRPr="001555CA">
        <w:rPr>
          <w:rFonts w:cs="Arial"/>
        </w:rPr>
        <w:t xml:space="preserve"> and until the Endowment </w:t>
      </w:r>
      <w:r w:rsidR="00157FFC" w:rsidRPr="001555CA">
        <w:rPr>
          <w:rFonts w:cs="Arial"/>
        </w:rPr>
        <w:t>Amount</w:t>
      </w:r>
      <w:r w:rsidR="00B0136E" w:rsidRPr="001555CA">
        <w:rPr>
          <w:rFonts w:cs="Arial"/>
        </w:rPr>
        <w:t xml:space="preserve"> </w:t>
      </w:r>
      <w:r w:rsidR="00D44F3D" w:rsidRPr="001555CA">
        <w:rPr>
          <w:rFonts w:cs="Arial"/>
        </w:rPr>
        <w:t xml:space="preserve">is </w:t>
      </w:r>
      <w:r w:rsidR="006C2169" w:rsidRPr="001555CA">
        <w:rPr>
          <w:rFonts w:cs="Arial"/>
        </w:rPr>
        <w:t xml:space="preserve">100% </w:t>
      </w:r>
      <w:r w:rsidR="00D44F3D" w:rsidRPr="001555CA">
        <w:rPr>
          <w:rFonts w:cs="Arial"/>
        </w:rPr>
        <w:t xml:space="preserve">funded, the Bank Sponsor shall report to the </w:t>
      </w:r>
      <w:r w:rsidR="001668CE" w:rsidRPr="00B01A05">
        <w:rPr>
          <w:rFonts w:cs="Arial"/>
          <w:color w:val="0000CC"/>
        </w:rPr>
        <w:t xml:space="preserve">[Choose one: </w:t>
      </w:r>
      <w:r w:rsidR="001668CE">
        <w:rPr>
          <w:rFonts w:cs="Arial"/>
        </w:rPr>
        <w:t>CB</w:t>
      </w:r>
      <w:r w:rsidR="001668CE" w:rsidRPr="00024134">
        <w:rPr>
          <w:rFonts w:cs="Arial"/>
        </w:rPr>
        <w:t xml:space="preserve">RT </w:t>
      </w:r>
      <w:r w:rsidR="001668CE" w:rsidRPr="00B01A05">
        <w:rPr>
          <w:rFonts w:cs="Arial"/>
          <w:color w:val="0000CC"/>
        </w:rPr>
        <w:t>or</w:t>
      </w:r>
      <w:r w:rsidR="001668CE" w:rsidRPr="00024134">
        <w:rPr>
          <w:rFonts w:cs="Arial"/>
        </w:rPr>
        <w:t xml:space="preserve"> Signatory Agencies</w:t>
      </w:r>
      <w:r w:rsidR="001668CE" w:rsidRPr="00B01A05">
        <w:rPr>
          <w:rFonts w:cs="Arial"/>
          <w:color w:val="0000CC"/>
        </w:rPr>
        <w:t>]</w:t>
      </w:r>
      <w:r w:rsidR="00402FD1" w:rsidRPr="00024134">
        <w:rPr>
          <w:rFonts w:cs="Arial"/>
        </w:rPr>
        <w:t xml:space="preserve"> </w:t>
      </w:r>
      <w:r w:rsidR="006D3A97" w:rsidRPr="001555CA">
        <w:rPr>
          <w:rFonts w:cs="Arial"/>
        </w:rPr>
        <w:t>and the Endowment Holder</w:t>
      </w:r>
      <w:r w:rsidR="00D44F3D" w:rsidRPr="001555CA">
        <w:rPr>
          <w:rFonts w:cs="Arial"/>
        </w:rPr>
        <w:t xml:space="preserve">, </w:t>
      </w:r>
      <w:r w:rsidR="00D44F3D" w:rsidRPr="001555CA" w:rsidDel="00DA12D3">
        <w:rPr>
          <w:rFonts w:cs="Arial"/>
        </w:rPr>
        <w:t xml:space="preserve">in </w:t>
      </w:r>
      <w:r w:rsidR="00D44F3D" w:rsidRPr="001555CA">
        <w:rPr>
          <w:rFonts w:cs="Arial"/>
        </w:rPr>
        <w:t xml:space="preserve">editable electronic format, </w:t>
      </w:r>
      <w:r w:rsidR="006D35C4" w:rsidRPr="001555CA">
        <w:rPr>
          <w:rFonts w:cs="Arial"/>
        </w:rPr>
        <w:t xml:space="preserve">and uploaded to RIBITS </w:t>
      </w:r>
      <w:r w:rsidR="00D44F3D" w:rsidRPr="001555CA">
        <w:rPr>
          <w:rFonts w:cs="Arial"/>
        </w:rPr>
        <w:t>the following:</w:t>
      </w:r>
    </w:p>
    <w:p w14:paraId="6AC7E2CF" w14:textId="77777777" w:rsidR="00AE2DFC" w:rsidRPr="00AC3696" w:rsidRDefault="00AE2DFC" w:rsidP="00AC3696"/>
    <w:p w14:paraId="11550255" w14:textId="77777777" w:rsidR="00F95E28" w:rsidRDefault="00D44F3D" w:rsidP="00585274">
      <w:pPr>
        <w:pStyle w:val="ListParagraph"/>
        <w:keepNext/>
        <w:widowControl/>
        <w:numPr>
          <w:ilvl w:val="0"/>
          <w:numId w:val="40"/>
        </w:numPr>
        <w:ind w:left="1620" w:hanging="540"/>
        <w:rPr>
          <w:rFonts w:cs="Arial"/>
        </w:rPr>
      </w:pPr>
      <w:r w:rsidRPr="00BB4FE7">
        <w:rPr>
          <w:rFonts w:cs="Arial"/>
        </w:rPr>
        <w:t xml:space="preserve">The adjusted Endowment </w:t>
      </w:r>
      <w:r w:rsidR="006C2169" w:rsidRPr="00BB4FE7">
        <w:rPr>
          <w:rFonts w:cs="Arial"/>
        </w:rPr>
        <w:t xml:space="preserve">Amount </w:t>
      </w:r>
      <w:r w:rsidRPr="00BB4FE7">
        <w:rPr>
          <w:rFonts w:cs="Arial"/>
        </w:rPr>
        <w:t>determined</w:t>
      </w:r>
      <w:r w:rsidR="00433385">
        <w:rPr>
          <w:rFonts w:cs="Arial"/>
        </w:rPr>
        <w:t xml:space="preserve"> in accordance with Section VI.B</w:t>
      </w:r>
      <w:r w:rsidRPr="00BB4FE7">
        <w:rPr>
          <w:rFonts w:cs="Arial"/>
        </w:rPr>
        <w:t>.</w:t>
      </w:r>
      <w:r w:rsidR="00B0136E" w:rsidRPr="00BB4FE7">
        <w:rPr>
          <w:rFonts w:cs="Arial"/>
        </w:rPr>
        <w:t>2</w:t>
      </w:r>
      <w:r w:rsidR="003D6260" w:rsidRPr="00BB4FE7">
        <w:rPr>
          <w:rFonts w:cs="Arial"/>
        </w:rPr>
        <w:t>.</w:t>
      </w:r>
    </w:p>
    <w:p w14:paraId="05473659" w14:textId="77777777" w:rsidR="00BB4FE7" w:rsidRPr="00AC3696" w:rsidRDefault="00BB4FE7" w:rsidP="00AC3696"/>
    <w:p w14:paraId="17FCA20B" w14:textId="77777777" w:rsidR="00D44F3D" w:rsidRPr="00BB4FE7" w:rsidRDefault="00712DEF" w:rsidP="00585274">
      <w:pPr>
        <w:pStyle w:val="ListParagraph"/>
        <w:widowControl/>
        <w:numPr>
          <w:ilvl w:val="0"/>
          <w:numId w:val="40"/>
        </w:numPr>
        <w:ind w:left="1620" w:hanging="540"/>
        <w:rPr>
          <w:rFonts w:cs="Arial"/>
        </w:rPr>
      </w:pPr>
      <w:r w:rsidRPr="00BB4FE7">
        <w:rPr>
          <w:rFonts w:cs="Arial"/>
        </w:rPr>
        <w:t xml:space="preserve">The </w:t>
      </w:r>
      <w:proofErr w:type="gramStart"/>
      <w:r w:rsidRPr="00BB4FE7">
        <w:rPr>
          <w:rFonts w:cs="Arial"/>
        </w:rPr>
        <w:t>resulting</w:t>
      </w:r>
      <w:proofErr w:type="gramEnd"/>
      <w:r w:rsidRPr="00BB4FE7">
        <w:rPr>
          <w:rFonts w:cs="Arial"/>
        </w:rPr>
        <w:t xml:space="preserve"> adjusted Endowment Deposit</w:t>
      </w:r>
      <w:r w:rsidR="00CF10C5" w:rsidRPr="00BB4FE7">
        <w:rPr>
          <w:rFonts w:cs="Arial"/>
        </w:rPr>
        <w:t xml:space="preserve"> amounts</w:t>
      </w:r>
      <w:r w:rsidR="003D6260" w:rsidRPr="00BB4FE7">
        <w:rPr>
          <w:rFonts w:cs="Arial"/>
        </w:rPr>
        <w:t>.</w:t>
      </w:r>
    </w:p>
    <w:p w14:paraId="51E12BD4" w14:textId="77777777" w:rsidR="00D44F3D" w:rsidRPr="00AC3696" w:rsidRDefault="00D44F3D" w:rsidP="00AC3696"/>
    <w:p w14:paraId="465B47D2" w14:textId="1AF4AF78" w:rsidR="00D44F3D" w:rsidRPr="00BB4FE7" w:rsidRDefault="00D44F3D" w:rsidP="00585274">
      <w:pPr>
        <w:pStyle w:val="Heading3"/>
        <w:numPr>
          <w:ilvl w:val="0"/>
          <w:numId w:val="63"/>
        </w:numPr>
        <w:ind w:left="1094" w:hanging="547"/>
      </w:pPr>
      <w:bookmarkStart w:id="309" w:name="_Toc130996585"/>
      <w:bookmarkStart w:id="310" w:name="_Toc45291752"/>
      <w:bookmarkStart w:id="311" w:name="_Toc198635164"/>
      <w:r w:rsidRPr="00BB4FE7">
        <w:t>Annual Report</w:t>
      </w:r>
      <w:bookmarkEnd w:id="309"/>
      <w:bookmarkEnd w:id="310"/>
      <w:bookmarkEnd w:id="311"/>
      <w:r w:rsidRPr="00BB4FE7">
        <w:t xml:space="preserve"> </w:t>
      </w:r>
    </w:p>
    <w:p w14:paraId="36DF1B08" w14:textId="77777777" w:rsidR="00AE2DFC" w:rsidRPr="00AC3696" w:rsidRDefault="00AE2DFC" w:rsidP="00AC3696"/>
    <w:p w14:paraId="281CD048" w14:textId="43D46633" w:rsidR="00D44F3D" w:rsidRPr="001555CA" w:rsidRDefault="00D44F3D" w:rsidP="00C641B1">
      <w:pPr>
        <w:keepNext/>
        <w:widowControl/>
        <w:ind w:left="1080"/>
        <w:rPr>
          <w:rFonts w:cs="Arial"/>
        </w:rPr>
      </w:pPr>
      <w:r w:rsidRPr="001555CA">
        <w:rPr>
          <w:rFonts w:cs="Arial"/>
        </w:rPr>
        <w:t xml:space="preserve">Bank Sponsor or Property Owner, as </w:t>
      </w:r>
      <w:r w:rsidR="00700BC2" w:rsidRPr="001555CA">
        <w:rPr>
          <w:rFonts w:cs="Arial"/>
        </w:rPr>
        <w:t>specified below</w:t>
      </w:r>
      <w:r w:rsidRPr="001555CA">
        <w:rPr>
          <w:rFonts w:cs="Arial"/>
        </w:rPr>
        <w:t xml:space="preserve">, shall submit an </w:t>
      </w:r>
      <w:r w:rsidRPr="00C7733E">
        <w:rPr>
          <w:rFonts w:cs="Arial"/>
        </w:rPr>
        <w:t>annual report</w:t>
      </w:r>
      <w:r w:rsidRPr="001555CA">
        <w:rPr>
          <w:rFonts w:cs="Arial"/>
        </w:rPr>
        <w:t xml:space="preserve"> to the </w:t>
      </w:r>
      <w:r w:rsidR="001668CE" w:rsidRPr="00B01A05">
        <w:rPr>
          <w:rFonts w:cs="Arial"/>
          <w:color w:val="0000CC"/>
        </w:rPr>
        <w:t xml:space="preserve">[Choose one: </w:t>
      </w:r>
      <w:r w:rsidR="001668CE">
        <w:rPr>
          <w:rFonts w:cs="Arial"/>
        </w:rPr>
        <w:t>CB</w:t>
      </w:r>
      <w:r w:rsidR="001668CE" w:rsidRPr="00024134">
        <w:rPr>
          <w:rFonts w:cs="Arial"/>
        </w:rPr>
        <w:t xml:space="preserve">RT </w:t>
      </w:r>
      <w:r w:rsidR="001668CE" w:rsidRPr="00B01A05">
        <w:rPr>
          <w:rFonts w:cs="Arial"/>
          <w:color w:val="0000CC"/>
        </w:rPr>
        <w:t>or</w:t>
      </w:r>
      <w:r w:rsidR="001668CE" w:rsidRPr="00024134">
        <w:rPr>
          <w:rFonts w:cs="Arial"/>
        </w:rPr>
        <w:t xml:space="preserve"> Signatory Agencies</w:t>
      </w:r>
      <w:r w:rsidR="00737D27">
        <w:rPr>
          <w:rFonts w:cs="Arial"/>
        </w:rPr>
        <w:t xml:space="preserve"> with courtesy copy</w:t>
      </w:r>
      <w:r w:rsidR="00384C65">
        <w:rPr>
          <w:rFonts w:cs="Arial"/>
        </w:rPr>
        <w:t xml:space="preserve"> to the CBRT</w:t>
      </w:r>
      <w:r w:rsidR="001668CE" w:rsidRPr="00B01A05">
        <w:rPr>
          <w:rFonts w:cs="Arial"/>
          <w:color w:val="0000CC"/>
        </w:rPr>
        <w:t>]</w:t>
      </w:r>
      <w:r w:rsidRPr="001555CA">
        <w:rPr>
          <w:rFonts w:cs="Arial"/>
        </w:rPr>
        <w:t xml:space="preserve">, </w:t>
      </w:r>
      <w:r w:rsidRPr="006D176B">
        <w:rPr>
          <w:rFonts w:cs="Arial"/>
        </w:rPr>
        <w:t xml:space="preserve">in </w:t>
      </w:r>
      <w:r w:rsidRPr="001555CA">
        <w:rPr>
          <w:rFonts w:cs="Arial"/>
        </w:rPr>
        <w:t xml:space="preserve">electronic format, </w:t>
      </w:r>
      <w:r w:rsidR="00224870" w:rsidRPr="00C52576">
        <w:rPr>
          <w:rFonts w:cs="Arial"/>
          <w:color w:val="0000CC"/>
        </w:rPr>
        <w:t>[add if federal agency is signatory</w:t>
      </w:r>
      <w:r w:rsidR="00224870" w:rsidRPr="00C66F7D">
        <w:rPr>
          <w:rFonts w:cs="Arial"/>
          <w:color w:val="000099"/>
        </w:rPr>
        <w:t xml:space="preserve">: </w:t>
      </w:r>
      <w:r w:rsidR="006D35C4" w:rsidRPr="001555CA">
        <w:rPr>
          <w:rFonts w:cs="Arial"/>
        </w:rPr>
        <w:t>and upload</w:t>
      </w:r>
      <w:r w:rsidR="002B6DF8">
        <w:rPr>
          <w:rFonts w:cs="Arial"/>
        </w:rPr>
        <w:t xml:space="preserve"> </w:t>
      </w:r>
      <w:r w:rsidR="006D35C4" w:rsidRPr="001555CA">
        <w:rPr>
          <w:rFonts w:cs="Arial"/>
        </w:rPr>
        <w:t>to RIBITS</w:t>
      </w:r>
      <w:r w:rsidR="00C66F7D">
        <w:rPr>
          <w:rFonts w:cs="Arial"/>
          <w:color w:val="000099"/>
        </w:rPr>
        <w:t>]</w:t>
      </w:r>
      <w:r w:rsidR="006D35C4" w:rsidRPr="001555CA">
        <w:rPr>
          <w:rFonts w:cs="Arial"/>
        </w:rPr>
        <w:t xml:space="preserve">, </w:t>
      </w:r>
      <w:r w:rsidRPr="001555CA">
        <w:rPr>
          <w:rFonts w:cs="Arial"/>
        </w:rPr>
        <w:t xml:space="preserve">on or before </w:t>
      </w:r>
      <w:r w:rsidR="00B522FA" w:rsidRPr="00554637">
        <w:rPr>
          <w:rFonts w:cs="Arial"/>
          <w:color w:val="0000CC"/>
        </w:rPr>
        <w:t>[</w:t>
      </w:r>
      <w:commentRangeStart w:id="312"/>
      <w:r w:rsidRPr="00554637">
        <w:rPr>
          <w:rFonts w:cs="Arial"/>
          <w:color w:val="0000CC"/>
        </w:rPr>
        <w:t xml:space="preserve">insert </w:t>
      </w:r>
      <w:r w:rsidR="002A3096" w:rsidRPr="00554637">
        <w:rPr>
          <w:rFonts w:cs="Arial"/>
          <w:color w:val="0000CC"/>
        </w:rPr>
        <w:t>CB</w:t>
      </w:r>
      <w:r w:rsidRPr="00554637">
        <w:rPr>
          <w:rFonts w:cs="Arial"/>
          <w:color w:val="0000CC"/>
        </w:rPr>
        <w:t>RT</w:t>
      </w:r>
      <w:r w:rsidR="008108F3">
        <w:rPr>
          <w:rFonts w:cs="Arial"/>
          <w:color w:val="0000CC"/>
        </w:rPr>
        <w:t>/Signatory Agencies</w:t>
      </w:r>
      <w:r w:rsidRPr="00554637">
        <w:rPr>
          <w:rFonts w:cs="Arial"/>
          <w:color w:val="0000CC"/>
        </w:rPr>
        <w:t xml:space="preserve"> approved date</w:t>
      </w:r>
      <w:commentRangeEnd w:id="312"/>
      <w:r w:rsidR="00A93A40">
        <w:rPr>
          <w:rStyle w:val="CommentReference"/>
        </w:rPr>
        <w:commentReference w:id="312"/>
      </w:r>
      <w:r w:rsidRPr="00554637">
        <w:rPr>
          <w:rFonts w:cs="Arial"/>
          <w:color w:val="0000CC"/>
        </w:rPr>
        <w:t>; for consistency consider August 15th</w:t>
      </w:r>
      <w:r w:rsidR="00B522FA" w:rsidRPr="00554637">
        <w:rPr>
          <w:rFonts w:cs="Arial"/>
          <w:color w:val="0000CC"/>
        </w:rPr>
        <w:t>]</w:t>
      </w:r>
      <w:r w:rsidRPr="006D176B">
        <w:rPr>
          <w:rFonts w:cs="Arial"/>
        </w:rPr>
        <w:t xml:space="preserve"> of each year following the Bank Establishment Date.  Each annual report shall cover the period from July 1 of the preceding year (or if earlier, the Bank Establishment Date</w:t>
      </w:r>
      <w:r w:rsidRPr="001555CA">
        <w:rPr>
          <w:rFonts w:cs="Arial"/>
        </w:rPr>
        <w:t xml:space="preserve"> for the first annual report) through June 30th of the current year (the “Reporting Period”).</w:t>
      </w:r>
      <w:r w:rsidR="00643B97" w:rsidRPr="001555CA">
        <w:rPr>
          <w:rFonts w:cs="Arial"/>
        </w:rPr>
        <w:t xml:space="preserve"> </w:t>
      </w:r>
      <w:r w:rsidRPr="001555CA">
        <w:rPr>
          <w:rFonts w:cs="Arial"/>
        </w:rPr>
        <w:t xml:space="preserve"> </w:t>
      </w:r>
      <w:r w:rsidR="00B575D5" w:rsidRPr="001555CA">
        <w:rPr>
          <w:rFonts w:cs="Arial"/>
        </w:rPr>
        <w:t>Prior to Bank closure, the Bank Sponsor shall be responsible for reporting</w:t>
      </w:r>
      <w:r w:rsidR="006D7B79">
        <w:rPr>
          <w:rFonts w:cs="Arial"/>
        </w:rPr>
        <w:t xml:space="preserve"> on</w:t>
      </w:r>
      <w:r w:rsidR="00D83521">
        <w:rPr>
          <w:rFonts w:cs="Arial"/>
        </w:rPr>
        <w:t xml:space="preserve"> items 1, 2, 4, and 5, below</w:t>
      </w:r>
      <w:r w:rsidR="00B575D5" w:rsidRPr="001555CA">
        <w:rPr>
          <w:rFonts w:cs="Arial"/>
        </w:rPr>
        <w:t xml:space="preserve">, and </w:t>
      </w:r>
      <w:proofErr w:type="gramStart"/>
      <w:r w:rsidR="00B575D5" w:rsidRPr="001555CA">
        <w:rPr>
          <w:rFonts w:cs="Arial"/>
        </w:rPr>
        <w:t>Property</w:t>
      </w:r>
      <w:proofErr w:type="gramEnd"/>
      <w:r w:rsidR="00B575D5" w:rsidRPr="001555CA">
        <w:rPr>
          <w:rFonts w:cs="Arial"/>
        </w:rPr>
        <w:t xml:space="preserve"> Owner shall be responsible for reporting </w:t>
      </w:r>
      <w:r w:rsidR="00D83521">
        <w:rPr>
          <w:rFonts w:cs="Arial"/>
        </w:rPr>
        <w:t>items 3 and 5</w:t>
      </w:r>
      <w:r w:rsidR="004E5CA0">
        <w:rPr>
          <w:rFonts w:cs="Arial"/>
        </w:rPr>
        <w:t>, below</w:t>
      </w:r>
      <w:r w:rsidR="00B575D5" w:rsidRPr="001555CA">
        <w:rPr>
          <w:rFonts w:cs="Arial"/>
        </w:rPr>
        <w:t>.</w:t>
      </w:r>
      <w:r w:rsidRPr="001555CA">
        <w:rPr>
          <w:rFonts w:cs="Arial"/>
        </w:rPr>
        <w:t xml:space="preserve">  After Bank closure, the Property Owner shall be responsible for </w:t>
      </w:r>
      <w:r w:rsidR="00506A90" w:rsidRPr="001555CA">
        <w:rPr>
          <w:rFonts w:cs="Arial"/>
        </w:rPr>
        <w:t xml:space="preserve">annual </w:t>
      </w:r>
      <w:r w:rsidRPr="001555CA">
        <w:rPr>
          <w:rFonts w:cs="Arial"/>
        </w:rPr>
        <w:t>reporting</w:t>
      </w:r>
      <w:r w:rsidR="006D7B79">
        <w:rPr>
          <w:rFonts w:cs="Arial"/>
        </w:rPr>
        <w:t xml:space="preserve"> on</w:t>
      </w:r>
      <w:r w:rsidRPr="001555CA">
        <w:rPr>
          <w:rFonts w:cs="Arial"/>
        </w:rPr>
        <w:t xml:space="preserve"> </w:t>
      </w:r>
      <w:proofErr w:type="gramStart"/>
      <w:r w:rsidR="00D83521">
        <w:rPr>
          <w:rFonts w:cs="Arial"/>
        </w:rPr>
        <w:t>item</w:t>
      </w:r>
      <w:proofErr w:type="gramEnd"/>
      <w:r w:rsidR="00D83521">
        <w:rPr>
          <w:rFonts w:cs="Arial"/>
        </w:rPr>
        <w:t xml:space="preserve"> 3</w:t>
      </w:r>
      <w:r w:rsidR="004E5CA0">
        <w:rPr>
          <w:rFonts w:cs="Arial"/>
        </w:rPr>
        <w:t xml:space="preserve"> and 5</w:t>
      </w:r>
      <w:r w:rsidR="00D83521">
        <w:rPr>
          <w:rFonts w:cs="Arial"/>
        </w:rPr>
        <w:t xml:space="preserve"> below</w:t>
      </w:r>
      <w:r w:rsidRPr="001555CA">
        <w:rPr>
          <w:rFonts w:cs="Arial"/>
        </w:rPr>
        <w:t>.  The annual report shall address the following:</w:t>
      </w:r>
    </w:p>
    <w:p w14:paraId="746F33D8" w14:textId="77777777" w:rsidR="00AE2DFC" w:rsidRPr="00AC3696" w:rsidRDefault="00AE2DFC" w:rsidP="00AC3696"/>
    <w:p w14:paraId="6924CF91" w14:textId="77777777" w:rsidR="00D44F3D" w:rsidRPr="00BB4FE7" w:rsidRDefault="00D44F3D" w:rsidP="00585274">
      <w:pPr>
        <w:pStyle w:val="ListParagraph"/>
        <w:keepNext/>
        <w:widowControl/>
        <w:numPr>
          <w:ilvl w:val="0"/>
          <w:numId w:val="41"/>
        </w:numPr>
        <w:ind w:left="1620" w:hanging="540"/>
        <w:rPr>
          <w:rFonts w:cs="Arial"/>
        </w:rPr>
      </w:pPr>
      <w:r w:rsidRPr="00BB4FE7">
        <w:rPr>
          <w:rFonts w:cs="Arial"/>
        </w:rPr>
        <w:t xml:space="preserve">Bank Development </w:t>
      </w:r>
    </w:p>
    <w:p w14:paraId="443BCF4F" w14:textId="77777777" w:rsidR="00AE2DFC" w:rsidRPr="00AC3696" w:rsidRDefault="00AE2DFC" w:rsidP="00AC3696"/>
    <w:p w14:paraId="458CD72D" w14:textId="30C36ABA" w:rsidR="00321387" w:rsidRPr="001555CA" w:rsidRDefault="00D44F3D" w:rsidP="00C641B1">
      <w:pPr>
        <w:keepNext/>
        <w:widowControl/>
        <w:ind w:left="1620"/>
        <w:rPr>
          <w:rFonts w:cs="Arial"/>
        </w:rPr>
      </w:pPr>
      <w:r w:rsidRPr="001555CA">
        <w:rPr>
          <w:rFonts w:cs="Arial"/>
        </w:rPr>
        <w:t xml:space="preserve">The </w:t>
      </w:r>
      <w:r w:rsidR="00700BC2" w:rsidRPr="001555CA">
        <w:rPr>
          <w:rFonts w:cs="Arial"/>
        </w:rPr>
        <w:t xml:space="preserve">Bank Sponsor shall submit an </w:t>
      </w:r>
      <w:r w:rsidRPr="001555CA">
        <w:rPr>
          <w:rFonts w:cs="Arial"/>
        </w:rPr>
        <w:t xml:space="preserve">annual report </w:t>
      </w:r>
      <w:r w:rsidR="00820722" w:rsidRPr="001555CA">
        <w:rPr>
          <w:rFonts w:cs="Arial"/>
        </w:rPr>
        <w:t xml:space="preserve">that </w:t>
      </w:r>
      <w:r w:rsidR="00321387" w:rsidRPr="001555CA">
        <w:rPr>
          <w:rFonts w:cs="Arial"/>
        </w:rPr>
        <w:t>includes</w:t>
      </w:r>
      <w:r w:rsidR="00820722" w:rsidRPr="001555CA">
        <w:rPr>
          <w:rFonts w:cs="Arial"/>
        </w:rPr>
        <w:t xml:space="preserve"> data, documentation, and discussion of the Bank</w:t>
      </w:r>
      <w:r w:rsidR="00506A90" w:rsidRPr="001555CA">
        <w:rPr>
          <w:rFonts w:cs="Arial"/>
        </w:rPr>
        <w:t>’</w:t>
      </w:r>
      <w:r w:rsidR="00820722" w:rsidRPr="001555CA">
        <w:rPr>
          <w:rFonts w:cs="Arial"/>
        </w:rPr>
        <w:t xml:space="preserve">s </w:t>
      </w:r>
      <w:r w:rsidR="00321387" w:rsidRPr="001555CA">
        <w:rPr>
          <w:rFonts w:cs="Arial"/>
        </w:rPr>
        <w:t>progress</w:t>
      </w:r>
      <w:r w:rsidR="00820722" w:rsidRPr="001555CA">
        <w:rPr>
          <w:rFonts w:cs="Arial"/>
        </w:rPr>
        <w:t xml:space="preserve"> toward meeting Performance Standards</w:t>
      </w:r>
      <w:r w:rsidR="00321387" w:rsidRPr="001555CA">
        <w:rPr>
          <w:rFonts w:cs="Arial"/>
        </w:rPr>
        <w:t xml:space="preserve"> described in </w:t>
      </w:r>
      <w:r w:rsidR="003F0C0B" w:rsidRPr="001555CA">
        <w:rPr>
          <w:rFonts w:cs="Arial"/>
        </w:rPr>
        <w:t xml:space="preserve">this </w:t>
      </w:r>
      <w:r w:rsidR="002A3096">
        <w:rPr>
          <w:rFonts w:cs="Arial"/>
        </w:rPr>
        <w:t>C</w:t>
      </w:r>
      <w:r w:rsidR="003F0C0B" w:rsidRPr="001555CA">
        <w:rPr>
          <w:rFonts w:cs="Arial"/>
        </w:rPr>
        <w:t>BEI</w:t>
      </w:r>
      <w:r w:rsidR="00721784" w:rsidRPr="001555CA">
        <w:rPr>
          <w:rFonts w:cs="Arial"/>
        </w:rPr>
        <w:t>.</w:t>
      </w:r>
      <w:r w:rsidR="009D1D4A" w:rsidRPr="001555CA">
        <w:rPr>
          <w:rFonts w:cs="Arial"/>
        </w:rPr>
        <w:t xml:space="preserve">  </w:t>
      </w:r>
      <w:r w:rsidRPr="001555CA">
        <w:rPr>
          <w:rFonts w:cs="Arial"/>
        </w:rPr>
        <w:t>The annual report shall describe any deficiencies in attaining and maintaining Performance Standards</w:t>
      </w:r>
      <w:r w:rsidR="00D83521">
        <w:rPr>
          <w:rFonts w:cs="Arial"/>
        </w:rPr>
        <w:t>.</w:t>
      </w:r>
    </w:p>
    <w:p w14:paraId="4727AC25" w14:textId="77777777" w:rsidR="00AE2DFC" w:rsidRPr="00AC3696" w:rsidRDefault="00AE2DFC" w:rsidP="00AC3696"/>
    <w:p w14:paraId="62810166" w14:textId="77777777" w:rsidR="0020191E" w:rsidRDefault="00D44F3D" w:rsidP="00585274">
      <w:pPr>
        <w:pStyle w:val="ListParagraph"/>
        <w:keepNext/>
        <w:widowControl/>
        <w:numPr>
          <w:ilvl w:val="0"/>
          <w:numId w:val="41"/>
        </w:numPr>
        <w:ind w:left="1620" w:hanging="540"/>
        <w:rPr>
          <w:rFonts w:cs="Arial"/>
        </w:rPr>
      </w:pPr>
      <w:r w:rsidRPr="00BB4FE7">
        <w:rPr>
          <w:rFonts w:cs="Arial"/>
        </w:rPr>
        <w:t>Interim Management</w:t>
      </w:r>
    </w:p>
    <w:p w14:paraId="010DEC4E" w14:textId="5250029C" w:rsidR="0020191E" w:rsidRPr="00AC3696" w:rsidRDefault="00D44F3D" w:rsidP="00AC3696">
      <w:r w:rsidRPr="00AC3696">
        <w:t xml:space="preserve"> </w:t>
      </w:r>
    </w:p>
    <w:p w14:paraId="04C692F0" w14:textId="46803AFC" w:rsidR="0020191E" w:rsidRPr="0020191E" w:rsidRDefault="0020191E" w:rsidP="0020191E">
      <w:pPr>
        <w:pStyle w:val="ListParagraph"/>
        <w:keepNext/>
        <w:widowControl/>
        <w:ind w:left="1620"/>
        <w:rPr>
          <w:rFonts w:cs="Arial"/>
        </w:rPr>
      </w:pPr>
      <w:r w:rsidRPr="0020191E">
        <w:rPr>
          <w:rFonts w:cs="Arial"/>
        </w:rPr>
        <w:t xml:space="preserve">The Development and </w:t>
      </w:r>
      <w:r>
        <w:rPr>
          <w:rFonts w:cs="Arial"/>
        </w:rPr>
        <w:t>Interim</w:t>
      </w:r>
      <w:r w:rsidRPr="0020191E">
        <w:rPr>
          <w:rFonts w:cs="Arial"/>
        </w:rPr>
        <w:t xml:space="preserve"> Management Plan contain</w:t>
      </w:r>
      <w:r>
        <w:rPr>
          <w:rFonts w:cs="Arial"/>
        </w:rPr>
        <w:t>s</w:t>
      </w:r>
      <w:r w:rsidRPr="0020191E">
        <w:rPr>
          <w:rFonts w:cs="Arial"/>
        </w:rPr>
        <w:t xml:space="preserve"> reporting requirements that are </w:t>
      </w:r>
      <w:proofErr w:type="gramStart"/>
      <w:r w:rsidRPr="0020191E">
        <w:rPr>
          <w:rFonts w:cs="Arial"/>
        </w:rPr>
        <w:t>separate</w:t>
      </w:r>
      <w:proofErr w:type="gramEnd"/>
      <w:r w:rsidRPr="0020191E">
        <w:rPr>
          <w:rFonts w:cs="Arial"/>
        </w:rPr>
        <w:t xml:space="preserve"> from, and in addition to, the requirements listed below for the annual report.</w:t>
      </w:r>
    </w:p>
    <w:p w14:paraId="50FFB5DD" w14:textId="77777777" w:rsidR="0020191E" w:rsidRPr="00AC3696" w:rsidRDefault="0020191E" w:rsidP="00AC3696"/>
    <w:p w14:paraId="7CF0AD5B" w14:textId="374BCB00" w:rsidR="0020191E" w:rsidRPr="0020191E" w:rsidRDefault="0020191E" w:rsidP="0020191E">
      <w:pPr>
        <w:pStyle w:val="ListParagraph"/>
        <w:keepNext/>
        <w:widowControl/>
        <w:ind w:left="1620"/>
        <w:rPr>
          <w:rFonts w:cs="Arial"/>
        </w:rPr>
      </w:pPr>
      <w:r w:rsidRPr="0020191E">
        <w:rPr>
          <w:rFonts w:cs="Arial"/>
        </w:rPr>
        <w:t>During the Interim Management Period, the Bank Sponsor shall submit an annual report that contains an itemized account of the management tasks in accordance with the Development and Interim Management Plan.  Each annual report shall also include the following:</w:t>
      </w:r>
    </w:p>
    <w:p w14:paraId="3837869A" w14:textId="77777777" w:rsidR="0020191E" w:rsidRPr="00AC3696" w:rsidRDefault="0020191E" w:rsidP="00AC3696"/>
    <w:p w14:paraId="4533963D" w14:textId="067C1FD0" w:rsidR="0020191E" w:rsidRPr="0020191E" w:rsidRDefault="0020191E" w:rsidP="00585274">
      <w:pPr>
        <w:pStyle w:val="ListParagraph"/>
        <w:keepNext/>
        <w:widowControl/>
        <w:numPr>
          <w:ilvl w:val="1"/>
          <w:numId w:val="30"/>
        </w:numPr>
        <w:ind w:left="2174" w:hanging="547"/>
        <w:rPr>
          <w:rFonts w:cs="Arial"/>
        </w:rPr>
      </w:pPr>
      <w:r w:rsidRPr="0020191E">
        <w:rPr>
          <w:rFonts w:cs="Arial"/>
        </w:rPr>
        <w:t>The time period covered, i.e.</w:t>
      </w:r>
      <w:r w:rsidR="00F14604">
        <w:rPr>
          <w:rFonts w:cs="Arial"/>
        </w:rPr>
        <w:t>,</w:t>
      </w:r>
      <w:r w:rsidRPr="0020191E">
        <w:rPr>
          <w:rFonts w:cs="Arial"/>
        </w:rPr>
        <w:t xml:space="preserve"> the dates “from” and “to.”</w:t>
      </w:r>
    </w:p>
    <w:p w14:paraId="67178942" w14:textId="77777777" w:rsidR="0020191E" w:rsidRPr="00AC3696" w:rsidRDefault="0020191E" w:rsidP="00AC3696"/>
    <w:p w14:paraId="0CF9A6C9" w14:textId="62DD301F" w:rsidR="0020191E" w:rsidRPr="0020191E" w:rsidRDefault="0020191E" w:rsidP="00585274">
      <w:pPr>
        <w:pStyle w:val="ListParagraph"/>
        <w:keepNext/>
        <w:widowControl/>
        <w:numPr>
          <w:ilvl w:val="1"/>
          <w:numId w:val="30"/>
        </w:numPr>
        <w:ind w:left="2174" w:hanging="547"/>
        <w:rPr>
          <w:rFonts w:cs="Arial"/>
        </w:rPr>
      </w:pPr>
      <w:r w:rsidRPr="0020191E">
        <w:rPr>
          <w:rFonts w:cs="Arial"/>
        </w:rPr>
        <w:t>A description of each management task conducted, the dollar amount expended, and time required.</w:t>
      </w:r>
    </w:p>
    <w:p w14:paraId="60801F85" w14:textId="77777777" w:rsidR="0020191E" w:rsidRPr="00AC3696" w:rsidRDefault="0020191E" w:rsidP="00AC3696"/>
    <w:p w14:paraId="2E461B7E" w14:textId="5A8C12FD" w:rsidR="0020191E" w:rsidRPr="0020191E" w:rsidRDefault="0020191E" w:rsidP="00585274">
      <w:pPr>
        <w:pStyle w:val="ListParagraph"/>
        <w:keepNext/>
        <w:widowControl/>
        <w:numPr>
          <w:ilvl w:val="1"/>
          <w:numId w:val="30"/>
        </w:numPr>
        <w:ind w:left="2174" w:hanging="547"/>
        <w:rPr>
          <w:rFonts w:cs="Arial"/>
        </w:rPr>
      </w:pPr>
      <w:r w:rsidRPr="0020191E">
        <w:rPr>
          <w:rFonts w:cs="Arial"/>
        </w:rPr>
        <w:t xml:space="preserve">The total </w:t>
      </w:r>
      <w:proofErr w:type="gramStart"/>
      <w:r w:rsidRPr="0020191E">
        <w:rPr>
          <w:rFonts w:cs="Arial"/>
        </w:rPr>
        <w:t>dollar</w:t>
      </w:r>
      <w:proofErr w:type="gramEnd"/>
      <w:r w:rsidRPr="0020191E">
        <w:rPr>
          <w:rFonts w:cs="Arial"/>
        </w:rPr>
        <w:t xml:space="preserve"> </w:t>
      </w:r>
      <w:proofErr w:type="gramStart"/>
      <w:r w:rsidRPr="0020191E">
        <w:rPr>
          <w:rFonts w:cs="Arial"/>
        </w:rPr>
        <w:t>amount expended for</w:t>
      </w:r>
      <w:proofErr w:type="gramEnd"/>
      <w:r w:rsidRPr="0020191E">
        <w:rPr>
          <w:rFonts w:cs="Arial"/>
        </w:rPr>
        <w:t xml:space="preserve"> management tasks conducted during the Reporting Period.</w:t>
      </w:r>
    </w:p>
    <w:p w14:paraId="52997302" w14:textId="77777777" w:rsidR="0020191E" w:rsidRPr="00AC3696" w:rsidRDefault="0020191E" w:rsidP="00AC3696"/>
    <w:p w14:paraId="63DE0371" w14:textId="4AC16C2B" w:rsidR="0020191E" w:rsidRDefault="0020191E" w:rsidP="00585274">
      <w:pPr>
        <w:pStyle w:val="ListParagraph"/>
        <w:keepNext/>
        <w:widowControl/>
        <w:numPr>
          <w:ilvl w:val="1"/>
          <w:numId w:val="30"/>
        </w:numPr>
        <w:ind w:left="2174" w:hanging="547"/>
        <w:rPr>
          <w:rFonts w:cs="Arial"/>
        </w:rPr>
      </w:pPr>
      <w:r w:rsidRPr="0020191E">
        <w:rPr>
          <w:rFonts w:cs="Arial"/>
        </w:rPr>
        <w:t>A description of the management and maintenance activities proposed for the next reporting year.</w:t>
      </w:r>
    </w:p>
    <w:p w14:paraId="0DF68D07" w14:textId="77777777" w:rsidR="00620A3D" w:rsidRPr="00AC3696" w:rsidRDefault="00620A3D" w:rsidP="00AC3696"/>
    <w:p w14:paraId="4214F287" w14:textId="795F9BEA" w:rsidR="0020191E" w:rsidRDefault="0020191E" w:rsidP="00585274">
      <w:pPr>
        <w:pStyle w:val="ListParagraph"/>
        <w:keepNext/>
        <w:widowControl/>
        <w:numPr>
          <w:ilvl w:val="1"/>
          <w:numId w:val="30"/>
        </w:numPr>
        <w:ind w:left="2174" w:hanging="547"/>
        <w:rPr>
          <w:rFonts w:cs="Arial"/>
        </w:rPr>
      </w:pPr>
      <w:r w:rsidRPr="0020191E">
        <w:rPr>
          <w:rFonts w:cs="Arial"/>
        </w:rPr>
        <w:t>A description of the overall condition of the Bank</w:t>
      </w:r>
      <w:r w:rsidR="00EB184A">
        <w:rPr>
          <w:rFonts w:cs="Arial"/>
        </w:rPr>
        <w:t xml:space="preserve"> Property</w:t>
      </w:r>
      <w:r w:rsidRPr="0020191E">
        <w:rPr>
          <w:rFonts w:cs="Arial"/>
        </w:rPr>
        <w:t>, including photos documenting the status of the Bank Property during the Reporting Period and a map documenting the location of the photo points.</w:t>
      </w:r>
    </w:p>
    <w:p w14:paraId="20972FB3" w14:textId="77777777" w:rsidR="0020191E" w:rsidRPr="00AC3696" w:rsidRDefault="0020191E" w:rsidP="00AC3696"/>
    <w:p w14:paraId="5803D644" w14:textId="11BC8FA7" w:rsidR="00D44F3D" w:rsidRPr="00BB4FE7" w:rsidRDefault="00D44F3D" w:rsidP="00585274">
      <w:pPr>
        <w:pStyle w:val="ListParagraph"/>
        <w:keepNext/>
        <w:widowControl/>
        <w:numPr>
          <w:ilvl w:val="0"/>
          <w:numId w:val="41"/>
        </w:numPr>
        <w:ind w:left="1620" w:hanging="540"/>
        <w:rPr>
          <w:rFonts w:cs="Arial"/>
        </w:rPr>
      </w:pPr>
      <w:r w:rsidRPr="00BB4FE7">
        <w:rPr>
          <w:rFonts w:cs="Arial"/>
        </w:rPr>
        <w:t>Long-term Management</w:t>
      </w:r>
    </w:p>
    <w:p w14:paraId="263FCBD7" w14:textId="77777777" w:rsidR="00AE2DFC" w:rsidRDefault="00AE2DFC" w:rsidP="00C641B1">
      <w:pPr>
        <w:keepNext/>
        <w:widowControl/>
        <w:rPr>
          <w:rFonts w:cs="Arial"/>
        </w:rPr>
      </w:pPr>
    </w:p>
    <w:p w14:paraId="787BC879" w14:textId="16E3E72E" w:rsidR="006D3A97" w:rsidRPr="001555CA" w:rsidRDefault="006D3A97" w:rsidP="00C641B1">
      <w:pPr>
        <w:keepNext/>
        <w:widowControl/>
        <w:ind w:left="1620"/>
        <w:rPr>
          <w:rFonts w:cs="Arial"/>
        </w:rPr>
      </w:pPr>
      <w:bookmarkStart w:id="313" w:name="_Hlk69302995"/>
      <w:r w:rsidRPr="001555CA">
        <w:rPr>
          <w:rFonts w:cs="Arial"/>
        </w:rPr>
        <w:t>The Long-term Management Plan contain</w:t>
      </w:r>
      <w:r w:rsidR="0020191E">
        <w:rPr>
          <w:rFonts w:cs="Arial"/>
        </w:rPr>
        <w:t>s</w:t>
      </w:r>
      <w:r w:rsidRPr="001555CA">
        <w:rPr>
          <w:rFonts w:cs="Arial"/>
        </w:rPr>
        <w:t xml:space="preserve"> reporting requirements that are separate from, and in addition to, the requirements listed below for the annual report.</w:t>
      </w:r>
    </w:p>
    <w:p w14:paraId="3FC6D433" w14:textId="77777777" w:rsidR="00AE2DFC" w:rsidRPr="00AC3696" w:rsidRDefault="00AE2DFC" w:rsidP="00AC3696"/>
    <w:p w14:paraId="49C78750" w14:textId="620B0492" w:rsidR="008B0391" w:rsidRPr="001555CA" w:rsidRDefault="00700BC2" w:rsidP="00C641B1">
      <w:pPr>
        <w:keepNext/>
        <w:widowControl/>
        <w:ind w:left="1620"/>
        <w:rPr>
          <w:rFonts w:cs="Arial"/>
        </w:rPr>
      </w:pPr>
      <w:r w:rsidRPr="001555CA">
        <w:rPr>
          <w:rFonts w:cs="Arial"/>
        </w:rPr>
        <w:t xml:space="preserve">During the Long-term Management Period, the Property Owner shall submit an annual report that contains an itemized account of the management tasks in accordance with the Long-term Management Plan.  </w:t>
      </w:r>
      <w:r w:rsidR="00B575D5" w:rsidRPr="001555CA">
        <w:rPr>
          <w:rFonts w:cs="Arial"/>
        </w:rPr>
        <w:t>Each</w:t>
      </w:r>
      <w:r w:rsidRPr="001555CA">
        <w:rPr>
          <w:rFonts w:cs="Arial"/>
        </w:rPr>
        <w:t xml:space="preserve"> annual report shall also include</w:t>
      </w:r>
      <w:r w:rsidR="00D44F3D" w:rsidRPr="001555CA">
        <w:rPr>
          <w:rFonts w:cs="Arial"/>
        </w:rPr>
        <w:t xml:space="preserve"> the following:</w:t>
      </w:r>
    </w:p>
    <w:p w14:paraId="069ED94A" w14:textId="77777777" w:rsidR="00AE2DFC" w:rsidRPr="00AC3696" w:rsidRDefault="00AE2DFC" w:rsidP="00AC3696"/>
    <w:p w14:paraId="17029B77" w14:textId="45A925C3" w:rsidR="00D44F3D" w:rsidRPr="00BB4FE7" w:rsidRDefault="00D44F3D" w:rsidP="00585274">
      <w:pPr>
        <w:pStyle w:val="ListParagraph"/>
        <w:keepNext/>
        <w:widowControl/>
        <w:numPr>
          <w:ilvl w:val="0"/>
          <w:numId w:val="42"/>
        </w:numPr>
        <w:ind w:left="2160" w:hanging="540"/>
        <w:rPr>
          <w:rFonts w:cs="Arial"/>
        </w:rPr>
      </w:pPr>
      <w:r w:rsidRPr="00BB4FE7">
        <w:rPr>
          <w:rFonts w:cs="Arial"/>
        </w:rPr>
        <w:t>The time period covered, i.e.</w:t>
      </w:r>
      <w:r w:rsidR="00D066E2">
        <w:rPr>
          <w:rFonts w:cs="Arial"/>
        </w:rPr>
        <w:t>,</w:t>
      </w:r>
      <w:r w:rsidRPr="00BB4FE7">
        <w:rPr>
          <w:rFonts w:cs="Arial"/>
        </w:rPr>
        <w:t xml:space="preserve"> the dates “from” and “to</w:t>
      </w:r>
      <w:r w:rsidR="00E03FD3" w:rsidRPr="00BB4FE7">
        <w:rPr>
          <w:rFonts w:cs="Arial"/>
        </w:rPr>
        <w:t>.</w:t>
      </w:r>
      <w:r w:rsidRPr="00BB4FE7">
        <w:rPr>
          <w:rFonts w:cs="Arial"/>
        </w:rPr>
        <w:t>”</w:t>
      </w:r>
    </w:p>
    <w:p w14:paraId="5A12E4D1" w14:textId="77777777" w:rsidR="00AE2DFC" w:rsidRPr="00AC3696" w:rsidRDefault="00AE2DFC" w:rsidP="00AC3696"/>
    <w:p w14:paraId="21E115CC" w14:textId="77777777" w:rsidR="00D44F3D" w:rsidRDefault="00D44F3D" w:rsidP="00585274">
      <w:pPr>
        <w:pStyle w:val="ListParagraph"/>
        <w:widowControl/>
        <w:numPr>
          <w:ilvl w:val="0"/>
          <w:numId w:val="42"/>
        </w:numPr>
        <w:ind w:left="2160" w:hanging="540"/>
        <w:rPr>
          <w:rFonts w:cs="Arial"/>
        </w:rPr>
      </w:pPr>
      <w:r w:rsidRPr="00BB4FE7">
        <w:rPr>
          <w:rFonts w:cs="Arial"/>
        </w:rPr>
        <w:t xml:space="preserve">A description of each management task conducted, the dollar amount </w:t>
      </w:r>
      <w:r w:rsidR="00C467A4" w:rsidRPr="00BB4FE7">
        <w:rPr>
          <w:rFonts w:cs="Arial"/>
        </w:rPr>
        <w:t>expended</w:t>
      </w:r>
      <w:r w:rsidR="00C467A4">
        <w:rPr>
          <w:rFonts w:cs="Arial"/>
        </w:rPr>
        <w:t>,</w:t>
      </w:r>
      <w:r w:rsidR="00C467A4" w:rsidRPr="00BB4FE7">
        <w:rPr>
          <w:rFonts w:cs="Arial"/>
        </w:rPr>
        <w:t xml:space="preserve"> and</w:t>
      </w:r>
      <w:r w:rsidRPr="00BB4FE7">
        <w:rPr>
          <w:rFonts w:cs="Arial"/>
        </w:rPr>
        <w:t xml:space="preserve"> time required</w:t>
      </w:r>
      <w:r w:rsidR="00E03FD3" w:rsidRPr="00BB4FE7">
        <w:rPr>
          <w:rFonts w:cs="Arial"/>
        </w:rPr>
        <w:t>.</w:t>
      </w:r>
    </w:p>
    <w:p w14:paraId="530DEDDA" w14:textId="77777777" w:rsidR="00BB4FE7" w:rsidRPr="00AC3696" w:rsidRDefault="00BB4FE7" w:rsidP="00AC3696"/>
    <w:p w14:paraId="586AAD9E" w14:textId="77777777" w:rsidR="006D3A97" w:rsidRPr="00BB4FE7" w:rsidRDefault="00D44F3D" w:rsidP="00585274">
      <w:pPr>
        <w:pStyle w:val="ListParagraph"/>
        <w:widowControl/>
        <w:numPr>
          <w:ilvl w:val="0"/>
          <w:numId w:val="42"/>
        </w:numPr>
        <w:ind w:left="2160" w:hanging="540"/>
        <w:rPr>
          <w:rFonts w:cs="Arial"/>
        </w:rPr>
      </w:pPr>
      <w:r w:rsidRPr="00BB4FE7">
        <w:rPr>
          <w:rFonts w:cs="Arial"/>
        </w:rPr>
        <w:t xml:space="preserve">The total </w:t>
      </w:r>
      <w:proofErr w:type="gramStart"/>
      <w:r w:rsidRPr="00BB4FE7">
        <w:rPr>
          <w:rFonts w:cs="Arial"/>
        </w:rPr>
        <w:t>dollar</w:t>
      </w:r>
      <w:proofErr w:type="gramEnd"/>
      <w:r w:rsidRPr="00BB4FE7">
        <w:rPr>
          <w:rFonts w:cs="Arial"/>
        </w:rPr>
        <w:t xml:space="preserve"> </w:t>
      </w:r>
      <w:proofErr w:type="gramStart"/>
      <w:r w:rsidRPr="00BB4FE7">
        <w:rPr>
          <w:rFonts w:cs="Arial"/>
        </w:rPr>
        <w:t>amount expended for</w:t>
      </w:r>
      <w:proofErr w:type="gramEnd"/>
      <w:r w:rsidRPr="00BB4FE7">
        <w:rPr>
          <w:rFonts w:cs="Arial"/>
        </w:rPr>
        <w:t xml:space="preserve"> management tasks conducted during the </w:t>
      </w:r>
      <w:r w:rsidR="00420F7E" w:rsidRPr="00BB4FE7">
        <w:rPr>
          <w:rFonts w:cs="Arial"/>
        </w:rPr>
        <w:t>R</w:t>
      </w:r>
      <w:r w:rsidRPr="00BB4FE7">
        <w:rPr>
          <w:rFonts w:cs="Arial"/>
        </w:rPr>
        <w:t xml:space="preserve">eporting </w:t>
      </w:r>
      <w:r w:rsidR="00420F7E" w:rsidRPr="00BB4FE7">
        <w:rPr>
          <w:rFonts w:cs="Arial"/>
        </w:rPr>
        <w:t>P</w:t>
      </w:r>
      <w:r w:rsidRPr="00BB4FE7">
        <w:rPr>
          <w:rFonts w:cs="Arial"/>
        </w:rPr>
        <w:t>eriod</w:t>
      </w:r>
      <w:r w:rsidR="00E03FD3" w:rsidRPr="00BB4FE7">
        <w:rPr>
          <w:rFonts w:cs="Arial"/>
        </w:rPr>
        <w:t>.</w:t>
      </w:r>
    </w:p>
    <w:p w14:paraId="0F93760B" w14:textId="77777777" w:rsidR="00AE2DFC" w:rsidRPr="00AC3696" w:rsidRDefault="00AE2DFC" w:rsidP="00AC3696"/>
    <w:p w14:paraId="27245033" w14:textId="77777777" w:rsidR="006D3A97" w:rsidRPr="00BB4FE7" w:rsidRDefault="006D3A97" w:rsidP="00585274">
      <w:pPr>
        <w:pStyle w:val="ListParagraph"/>
        <w:widowControl/>
        <w:numPr>
          <w:ilvl w:val="0"/>
          <w:numId w:val="42"/>
        </w:numPr>
        <w:ind w:left="2160" w:hanging="540"/>
        <w:rPr>
          <w:rFonts w:cs="Arial"/>
        </w:rPr>
      </w:pPr>
      <w:r w:rsidRPr="00BB4FE7">
        <w:rPr>
          <w:rFonts w:cs="Arial"/>
        </w:rPr>
        <w:t xml:space="preserve">A description of the management and maintenance activities proposed for the next </w:t>
      </w:r>
      <w:r w:rsidR="007B1F1C" w:rsidRPr="00BB4FE7">
        <w:rPr>
          <w:rFonts w:cs="Arial"/>
        </w:rPr>
        <w:t xml:space="preserve">reporting </w:t>
      </w:r>
      <w:r w:rsidRPr="00BB4FE7">
        <w:rPr>
          <w:rFonts w:cs="Arial"/>
        </w:rPr>
        <w:t>year</w:t>
      </w:r>
      <w:r w:rsidR="00E03FD3" w:rsidRPr="00BB4FE7">
        <w:rPr>
          <w:rFonts w:cs="Arial"/>
        </w:rPr>
        <w:t>.</w:t>
      </w:r>
    </w:p>
    <w:p w14:paraId="372583F4" w14:textId="77777777" w:rsidR="00AE2DFC" w:rsidRPr="00AC3696" w:rsidRDefault="00AE2DFC" w:rsidP="00AC3696"/>
    <w:p w14:paraId="3543EFCC" w14:textId="515FD1AD" w:rsidR="006D3A97" w:rsidRPr="00BB4FE7" w:rsidRDefault="006D3A97" w:rsidP="00585274">
      <w:pPr>
        <w:pStyle w:val="ListParagraph"/>
        <w:widowControl/>
        <w:numPr>
          <w:ilvl w:val="0"/>
          <w:numId w:val="42"/>
        </w:numPr>
        <w:ind w:left="2160" w:hanging="540"/>
        <w:rPr>
          <w:rFonts w:cs="Arial"/>
        </w:rPr>
      </w:pPr>
      <w:r w:rsidRPr="00BB4FE7">
        <w:rPr>
          <w:rFonts w:cs="Arial"/>
        </w:rPr>
        <w:t>A description of the overall condition of the Bank</w:t>
      </w:r>
      <w:r w:rsidR="009D3F90">
        <w:rPr>
          <w:rFonts w:cs="Arial"/>
        </w:rPr>
        <w:t xml:space="preserve"> Property</w:t>
      </w:r>
      <w:r w:rsidRPr="00BB4FE7">
        <w:rPr>
          <w:rFonts w:cs="Arial"/>
        </w:rPr>
        <w:t>, including photos documenting the status of the Bank</w:t>
      </w:r>
      <w:r w:rsidR="00700BC2" w:rsidRPr="00BB4FE7">
        <w:rPr>
          <w:rFonts w:cs="Arial"/>
        </w:rPr>
        <w:t xml:space="preserve"> Property</w:t>
      </w:r>
      <w:r w:rsidR="005D7FD6" w:rsidRPr="00BB4FE7">
        <w:rPr>
          <w:rFonts w:cs="Arial"/>
        </w:rPr>
        <w:t xml:space="preserve"> during the Reporting Period</w:t>
      </w:r>
      <w:r w:rsidRPr="00BB4FE7">
        <w:rPr>
          <w:rFonts w:cs="Arial"/>
        </w:rPr>
        <w:t xml:space="preserve"> and a map documenting the location of the photo points</w:t>
      </w:r>
      <w:r w:rsidR="00E03FD3" w:rsidRPr="00BB4FE7">
        <w:rPr>
          <w:rFonts w:cs="Arial"/>
        </w:rPr>
        <w:t>.</w:t>
      </w:r>
      <w:bookmarkEnd w:id="313"/>
    </w:p>
    <w:p w14:paraId="0A533BE1" w14:textId="77777777" w:rsidR="00AE2DFC" w:rsidRPr="00AC3696" w:rsidRDefault="00AE2DFC" w:rsidP="00AC3696"/>
    <w:p w14:paraId="362CE741" w14:textId="77777777" w:rsidR="008B0391" w:rsidRDefault="0065093A" w:rsidP="00585274">
      <w:pPr>
        <w:pStyle w:val="ListParagraph"/>
        <w:keepNext/>
        <w:widowControl/>
        <w:numPr>
          <w:ilvl w:val="0"/>
          <w:numId w:val="41"/>
        </w:numPr>
        <w:ind w:left="1620" w:hanging="540"/>
        <w:rPr>
          <w:rFonts w:cs="Arial"/>
        </w:rPr>
      </w:pPr>
      <w:proofErr w:type="gramStart"/>
      <w:r>
        <w:rPr>
          <w:rFonts w:cs="Arial"/>
        </w:rPr>
        <w:t>Sale</w:t>
      </w:r>
      <w:proofErr w:type="gramEnd"/>
      <w:r>
        <w:rPr>
          <w:rFonts w:cs="Arial"/>
        </w:rPr>
        <w:t xml:space="preserve"> and/or </w:t>
      </w:r>
      <w:r w:rsidR="006D3A97" w:rsidRPr="00BB4FE7">
        <w:rPr>
          <w:rFonts w:cs="Arial"/>
        </w:rPr>
        <w:t>Transfer of Credits</w:t>
      </w:r>
    </w:p>
    <w:p w14:paraId="73B06B26" w14:textId="77777777" w:rsidR="000E4B4A" w:rsidRPr="00AC3696" w:rsidRDefault="000E4B4A" w:rsidP="00AC3696"/>
    <w:p w14:paraId="520B7608" w14:textId="4B2F7075" w:rsidR="000E4B4A" w:rsidRPr="006D176B" w:rsidRDefault="000E4B4A" w:rsidP="00585274">
      <w:pPr>
        <w:pStyle w:val="ListParagraph"/>
        <w:keepNext/>
        <w:widowControl/>
        <w:numPr>
          <w:ilvl w:val="0"/>
          <w:numId w:val="43"/>
        </w:numPr>
        <w:ind w:left="2160" w:hanging="540"/>
        <w:rPr>
          <w:rFonts w:cs="Arial"/>
        </w:rPr>
      </w:pPr>
      <w:r w:rsidRPr="006D176B">
        <w:rPr>
          <w:rFonts w:cs="Arial"/>
        </w:rPr>
        <w:t>The Bank Sponsor shall submit an annual report that includes an updated ledger (</w:t>
      </w:r>
      <w:r w:rsidRPr="00363911">
        <w:rPr>
          <w:rFonts w:cs="Arial"/>
          <w:b/>
          <w:bCs/>
        </w:rPr>
        <w:t>Exhibit F-3</w:t>
      </w:r>
      <w:r w:rsidRPr="006D176B">
        <w:rPr>
          <w:rFonts w:cs="Arial"/>
        </w:rPr>
        <w:t xml:space="preserve">) showing all Sales </w:t>
      </w:r>
      <w:r w:rsidR="00AE6A46" w:rsidRPr="006D176B">
        <w:rPr>
          <w:rFonts w:cs="Arial"/>
        </w:rPr>
        <w:t xml:space="preserve">and Transfers </w:t>
      </w:r>
      <w:r w:rsidRPr="006D176B">
        <w:rPr>
          <w:rFonts w:cs="Arial"/>
        </w:rPr>
        <w:t>since the Bank Establishment Date</w:t>
      </w:r>
      <w:r w:rsidR="00AE6A46" w:rsidRPr="006D176B">
        <w:rPr>
          <w:rFonts w:cs="Arial"/>
        </w:rPr>
        <w:t xml:space="preserve"> </w:t>
      </w:r>
      <w:proofErr w:type="gramStart"/>
      <w:r w:rsidR="00AE6A46" w:rsidRPr="006D176B">
        <w:rPr>
          <w:rFonts w:cs="Arial"/>
        </w:rPr>
        <w:t>including</w:t>
      </w:r>
      <w:proofErr w:type="gramEnd"/>
      <w:r w:rsidR="00AE6A46" w:rsidRPr="006D176B">
        <w:rPr>
          <w:rFonts w:cs="Arial"/>
        </w:rPr>
        <w:t xml:space="preserve"> Credits available for Sale and/or Transfer</w:t>
      </w:r>
      <w:r w:rsidRPr="006D176B">
        <w:rPr>
          <w:rFonts w:cs="Arial"/>
        </w:rPr>
        <w:t>, along with an updated Sub-Ledger</w:t>
      </w:r>
      <w:r w:rsidR="0065093A" w:rsidRPr="006D176B">
        <w:rPr>
          <w:rFonts w:cs="Arial"/>
        </w:rPr>
        <w:t>(s)</w:t>
      </w:r>
      <w:r w:rsidRPr="006D176B">
        <w:rPr>
          <w:rFonts w:cs="Arial"/>
        </w:rPr>
        <w:t xml:space="preserve"> (</w:t>
      </w:r>
      <w:r w:rsidRPr="00363911">
        <w:rPr>
          <w:rFonts w:cs="Arial"/>
          <w:b/>
          <w:bCs/>
        </w:rPr>
        <w:t>Exhibit F-3</w:t>
      </w:r>
      <w:r w:rsidRPr="006D176B">
        <w:rPr>
          <w:rFonts w:cs="Arial"/>
        </w:rPr>
        <w:t>), if applicable.</w:t>
      </w:r>
    </w:p>
    <w:p w14:paraId="1CBBFA08" w14:textId="77777777" w:rsidR="00AE2DFC" w:rsidRPr="00E079E3" w:rsidRDefault="00AE2DFC" w:rsidP="00E079E3"/>
    <w:p w14:paraId="7273D8AC" w14:textId="2A8B57CF" w:rsidR="006D3A97" w:rsidRDefault="00700BC2" w:rsidP="00585274">
      <w:pPr>
        <w:pStyle w:val="ListParagraph"/>
        <w:widowControl/>
        <w:numPr>
          <w:ilvl w:val="0"/>
          <w:numId w:val="43"/>
        </w:numPr>
        <w:ind w:left="2160" w:hanging="540"/>
        <w:rPr>
          <w:rFonts w:cs="Arial"/>
        </w:rPr>
      </w:pPr>
      <w:r w:rsidRPr="00BB4FE7">
        <w:rPr>
          <w:rFonts w:cs="Arial"/>
        </w:rPr>
        <w:t xml:space="preserve">The Bank Sponsor shall submit an annual report that documents the </w:t>
      </w:r>
      <w:r w:rsidR="0013259A" w:rsidRPr="00BB4FE7">
        <w:rPr>
          <w:rFonts w:cs="Arial"/>
        </w:rPr>
        <w:t>Implementation Fee</w:t>
      </w:r>
      <w:r w:rsidR="00F1785B" w:rsidRPr="00BB4FE7">
        <w:rPr>
          <w:rFonts w:cs="Arial"/>
        </w:rPr>
        <w:t xml:space="preserve"> payment status, if applicable.</w:t>
      </w:r>
    </w:p>
    <w:p w14:paraId="2BF177DC" w14:textId="77777777" w:rsidR="00842C9F" w:rsidRPr="00E079E3" w:rsidRDefault="00842C9F" w:rsidP="00E079E3"/>
    <w:p w14:paraId="3EB474CB" w14:textId="56F11D50" w:rsidR="00842C9F" w:rsidRDefault="00842C9F" w:rsidP="00585274">
      <w:pPr>
        <w:pStyle w:val="ListParagraph"/>
        <w:widowControl/>
        <w:numPr>
          <w:ilvl w:val="0"/>
          <w:numId w:val="41"/>
        </w:numPr>
        <w:tabs>
          <w:tab w:val="left" w:pos="720"/>
        </w:tabs>
        <w:ind w:left="1620" w:hanging="540"/>
        <w:rPr>
          <w:rFonts w:cs="Arial"/>
        </w:rPr>
      </w:pPr>
      <w:r>
        <w:rPr>
          <w:rFonts w:cs="Arial"/>
        </w:rPr>
        <w:t>Remedial Action</w:t>
      </w:r>
    </w:p>
    <w:p w14:paraId="79E7812D" w14:textId="77777777" w:rsidR="008532D2" w:rsidRPr="00E079E3" w:rsidRDefault="008532D2" w:rsidP="00E079E3"/>
    <w:p w14:paraId="7AFE5D80" w14:textId="269D4186" w:rsidR="00842C9F" w:rsidRPr="00BB4FE7" w:rsidRDefault="00842C9F" w:rsidP="006C541F">
      <w:pPr>
        <w:keepNext/>
        <w:widowControl/>
        <w:ind w:left="1620"/>
        <w:rPr>
          <w:rFonts w:cs="Arial"/>
        </w:rPr>
      </w:pPr>
      <w:r>
        <w:rPr>
          <w:rFonts w:cs="Arial"/>
        </w:rPr>
        <w:t xml:space="preserve">The annual report must include </w:t>
      </w:r>
      <w:r w:rsidRPr="00842C9F">
        <w:rPr>
          <w:rFonts w:cs="Arial"/>
        </w:rPr>
        <w:t>any Remedial Action proposed, approved, or performed.  If Remedial Action has been completed, the annual report shall also evaluate the effectiveness of that action.</w:t>
      </w:r>
    </w:p>
    <w:p w14:paraId="614C4188" w14:textId="77777777" w:rsidR="00AE2DFC" w:rsidRPr="00E079E3" w:rsidRDefault="00AE2DFC" w:rsidP="00E079E3">
      <w:bookmarkStart w:id="314" w:name="_Toc179277843"/>
      <w:bookmarkStart w:id="315" w:name="_Toc179791879"/>
      <w:bookmarkStart w:id="316" w:name="_Toc156896140"/>
      <w:bookmarkStart w:id="317" w:name="_Toc156896855"/>
      <w:bookmarkStart w:id="318" w:name="_Toc159218375"/>
      <w:bookmarkStart w:id="319" w:name="_Toc162086754"/>
      <w:bookmarkStart w:id="320" w:name="_Toc162087063"/>
      <w:bookmarkStart w:id="321" w:name="_Toc162087274"/>
      <w:bookmarkStart w:id="322" w:name="_Toc165255130"/>
      <w:bookmarkStart w:id="323" w:name="_Toc165855242"/>
      <w:bookmarkStart w:id="324" w:name="_Toc165855874"/>
      <w:bookmarkStart w:id="325" w:name="_Toc165856001"/>
      <w:bookmarkStart w:id="326" w:name="_Toc168989799"/>
      <w:bookmarkStart w:id="327" w:name="_Toc168989924"/>
      <w:bookmarkStart w:id="328" w:name="_Toc168990050"/>
      <w:bookmarkStart w:id="329" w:name="_Toc170709590"/>
      <w:bookmarkStart w:id="330" w:name="_Toc170709718"/>
      <w:bookmarkStart w:id="331" w:name="_Toc170709929"/>
      <w:bookmarkStart w:id="332" w:name="_Toc171902188"/>
      <w:bookmarkStart w:id="333" w:name="_Toc171902880"/>
      <w:bookmarkStart w:id="334" w:name="_Toc172622639"/>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57AF2C5" w14:textId="3B8A97C8" w:rsidR="00D44F3D" w:rsidRPr="00D01433" w:rsidRDefault="00FC3E93" w:rsidP="00585274">
      <w:pPr>
        <w:pStyle w:val="Heading3"/>
        <w:numPr>
          <w:ilvl w:val="0"/>
          <w:numId w:val="63"/>
        </w:numPr>
        <w:ind w:left="1094" w:hanging="547"/>
      </w:pPr>
      <w:bookmarkStart w:id="335" w:name="_Toc45291753"/>
      <w:bookmarkStart w:id="336" w:name="_Toc198635165"/>
      <w:r w:rsidRPr="00D01433">
        <w:t>Reporting</w:t>
      </w:r>
      <w:bookmarkEnd w:id="335"/>
      <w:r w:rsidR="0065093A" w:rsidRPr="00D01433">
        <w:t xml:space="preserve"> </w:t>
      </w:r>
      <w:proofErr w:type="gramStart"/>
      <w:r w:rsidR="0065093A" w:rsidRPr="00D01433">
        <w:t>of</w:t>
      </w:r>
      <w:proofErr w:type="gramEnd"/>
      <w:r w:rsidR="0065093A" w:rsidRPr="00D01433">
        <w:t xml:space="preserve"> Credit Sales without a Transfer</w:t>
      </w:r>
      <w:bookmarkEnd w:id="336"/>
    </w:p>
    <w:p w14:paraId="18C04CC8" w14:textId="77777777" w:rsidR="00AE2DFC" w:rsidRPr="00E079E3" w:rsidRDefault="00AE2DFC" w:rsidP="00E079E3"/>
    <w:p w14:paraId="244E46A3" w14:textId="29A0EBFA" w:rsidR="000E4B4A" w:rsidRPr="00F20FE2" w:rsidRDefault="000E4B4A" w:rsidP="000E4B4A">
      <w:pPr>
        <w:ind w:left="1080"/>
        <w:rPr>
          <w:color w:val="0000CC"/>
        </w:rPr>
      </w:pPr>
      <w:r w:rsidRPr="00D01433">
        <w:t>Upon each Sale</w:t>
      </w:r>
      <w:r w:rsidR="0065093A" w:rsidRPr="00D01433">
        <w:t xml:space="preserve"> without a Transfer</w:t>
      </w:r>
      <w:r w:rsidRPr="00D01433">
        <w:t xml:space="preserve">, the Bank Sponsor shall enter the Sale information into the RIBITS ledger, upload an electronic copy of the </w:t>
      </w:r>
      <w:r w:rsidRPr="00742A45">
        <w:t xml:space="preserve">Credit Sale </w:t>
      </w:r>
      <w:r w:rsidR="0065093A" w:rsidRPr="00742A45">
        <w:t>A</w:t>
      </w:r>
      <w:r w:rsidRPr="00742A45">
        <w:t>greement</w:t>
      </w:r>
      <w:r w:rsidRPr="00D01433">
        <w:t xml:space="preserve"> into the appropriate RIBITS folder, and submit to each member of the</w:t>
      </w:r>
      <w:r w:rsidRPr="00054967">
        <w:rPr>
          <w:color w:val="FF0000"/>
        </w:rPr>
        <w:t xml:space="preserve"> </w:t>
      </w:r>
      <w:r w:rsidR="00271A63" w:rsidRPr="00D6012E">
        <w:rPr>
          <w:rFonts w:cs="Arial"/>
          <w:color w:val="0000CC"/>
        </w:rPr>
        <w:t xml:space="preserve">[Choose one: </w:t>
      </w:r>
      <w:r w:rsidR="00271A63">
        <w:rPr>
          <w:rFonts w:cs="Arial"/>
        </w:rPr>
        <w:t>CB</w:t>
      </w:r>
      <w:r w:rsidR="00271A63" w:rsidRPr="00024134">
        <w:rPr>
          <w:rFonts w:cs="Arial"/>
        </w:rPr>
        <w:t xml:space="preserve">RT </w:t>
      </w:r>
      <w:r w:rsidR="00271A63" w:rsidRPr="00D6012E">
        <w:rPr>
          <w:rFonts w:cs="Arial"/>
          <w:color w:val="0000CC"/>
        </w:rPr>
        <w:t>or</w:t>
      </w:r>
      <w:r w:rsidR="00271A63" w:rsidRPr="00024134">
        <w:rPr>
          <w:rFonts w:cs="Arial"/>
        </w:rPr>
        <w:t xml:space="preserve"> Signatory Agencies</w:t>
      </w:r>
      <w:r w:rsidR="00271A63">
        <w:rPr>
          <w:rFonts w:cs="Arial"/>
        </w:rPr>
        <w:t>, with courtesy copy to the CBRT</w:t>
      </w:r>
      <w:r w:rsidR="00271A63" w:rsidRPr="00D6012E">
        <w:rPr>
          <w:rFonts w:cs="Arial"/>
          <w:color w:val="0000CC"/>
        </w:rPr>
        <w:t>]</w:t>
      </w:r>
      <w:r w:rsidRPr="00D6012E">
        <w:t>:</w:t>
      </w:r>
    </w:p>
    <w:p w14:paraId="039AECDF" w14:textId="77777777" w:rsidR="00F20FE2" w:rsidRPr="00E079E3" w:rsidRDefault="00F20FE2" w:rsidP="00E079E3"/>
    <w:p w14:paraId="006A03C3" w14:textId="5B36F4B2" w:rsidR="00B77EEA" w:rsidRPr="00FC3E93" w:rsidRDefault="00B77EEA" w:rsidP="00585274">
      <w:pPr>
        <w:pStyle w:val="ListParagraph"/>
        <w:keepNext/>
        <w:widowControl/>
        <w:numPr>
          <w:ilvl w:val="0"/>
          <w:numId w:val="44"/>
        </w:numPr>
        <w:ind w:left="1620" w:hanging="540"/>
        <w:rPr>
          <w:rFonts w:cs="Arial"/>
        </w:rPr>
      </w:pPr>
      <w:r w:rsidRPr="00D01433">
        <w:t xml:space="preserve">A copy of the fully executed </w:t>
      </w:r>
      <w:r w:rsidRPr="00742A45">
        <w:t xml:space="preserve">Credit Sale </w:t>
      </w:r>
      <w:r w:rsidR="00196720">
        <w:t>A</w:t>
      </w:r>
      <w:r w:rsidRPr="00742A45">
        <w:t>greement</w:t>
      </w:r>
      <w:r w:rsidRPr="00D01433">
        <w:t xml:space="preserve"> in the form </w:t>
      </w:r>
      <w:r w:rsidR="00185494">
        <w:t>of</w:t>
      </w:r>
      <w:r w:rsidRPr="00D01433">
        <w:t xml:space="preserve"> </w:t>
      </w:r>
      <w:r w:rsidRPr="009A6BC4">
        <w:rPr>
          <w:b/>
        </w:rPr>
        <w:t>Exhibit F-2</w:t>
      </w:r>
      <w:r w:rsidR="005E4AD2" w:rsidRPr="009A6BC4">
        <w:rPr>
          <w:b/>
        </w:rPr>
        <w:t>(</w:t>
      </w:r>
      <w:r w:rsidRPr="009A6BC4">
        <w:rPr>
          <w:b/>
        </w:rPr>
        <w:t>a</w:t>
      </w:r>
      <w:r w:rsidR="005E4AD2" w:rsidRPr="009A6BC4">
        <w:rPr>
          <w:b/>
        </w:rPr>
        <w:t>)</w:t>
      </w:r>
      <w:r w:rsidRPr="009A6BC4">
        <w:t>,</w:t>
      </w:r>
      <w:r w:rsidR="00805E9A" w:rsidRPr="00805E9A">
        <w:t xml:space="preserve"> as applicable,</w:t>
      </w:r>
      <w:r w:rsidRPr="00D01433">
        <w:t xml:space="preserve"> or </w:t>
      </w:r>
      <w:r w:rsidR="00185494">
        <w:t xml:space="preserve">substantially similar </w:t>
      </w:r>
      <w:r w:rsidRPr="00D01433">
        <w:t>form approved in writing by the</w:t>
      </w:r>
      <w:r w:rsidRPr="00FC3E93">
        <w:rPr>
          <w:color w:val="FF0000"/>
        </w:rPr>
        <w:t xml:space="preserve"> </w:t>
      </w:r>
      <w:r w:rsidR="00C32761" w:rsidRPr="00D6012E">
        <w:rPr>
          <w:rFonts w:cs="Arial"/>
          <w:color w:val="0000CC"/>
        </w:rPr>
        <w:t>[Choose one:</w:t>
      </w:r>
      <w:r w:rsidR="00C32761" w:rsidRPr="00024134">
        <w:rPr>
          <w:rFonts w:cs="Arial"/>
        </w:rPr>
        <w:t xml:space="preserve"> </w:t>
      </w:r>
      <w:r w:rsidR="00C32761">
        <w:rPr>
          <w:rFonts w:cs="Arial"/>
        </w:rPr>
        <w:t>CB</w:t>
      </w:r>
      <w:r w:rsidR="00C32761" w:rsidRPr="00024134">
        <w:rPr>
          <w:rFonts w:cs="Arial"/>
        </w:rPr>
        <w:t xml:space="preserve">RT </w:t>
      </w:r>
      <w:r w:rsidR="00C32761" w:rsidRPr="00D6012E">
        <w:rPr>
          <w:rFonts w:cs="Arial"/>
          <w:color w:val="0000CC"/>
        </w:rPr>
        <w:t>or</w:t>
      </w:r>
      <w:r w:rsidR="00C32761" w:rsidRPr="00024134">
        <w:rPr>
          <w:rFonts w:cs="Arial"/>
        </w:rPr>
        <w:t xml:space="preserve"> Signatory Agencies</w:t>
      </w:r>
      <w:r w:rsidR="00C32761" w:rsidRPr="00D6012E">
        <w:rPr>
          <w:rFonts w:cs="Arial"/>
          <w:color w:val="0000CC"/>
        </w:rPr>
        <w:t>]</w:t>
      </w:r>
      <w:r w:rsidR="00C32761" w:rsidRPr="00185494">
        <w:rPr>
          <w:rFonts w:cs="Arial"/>
        </w:rPr>
        <w:t xml:space="preserve"> </w:t>
      </w:r>
      <w:r w:rsidR="00185494" w:rsidRPr="0070575D">
        <w:rPr>
          <w:rFonts w:cs="Arial"/>
        </w:rPr>
        <w:t>in its sole and absolute discretio</w:t>
      </w:r>
      <w:r w:rsidR="00185494" w:rsidRPr="00185494">
        <w:rPr>
          <w:rFonts w:cs="Arial"/>
        </w:rPr>
        <w:t>n</w:t>
      </w:r>
      <w:r w:rsidRPr="00185494">
        <w:t xml:space="preserve">. </w:t>
      </w:r>
    </w:p>
    <w:p w14:paraId="7E1EF035" w14:textId="77777777" w:rsidR="00B77EEA" w:rsidRPr="00E079E3" w:rsidRDefault="00B77EEA" w:rsidP="00E079E3"/>
    <w:p w14:paraId="03F20D15" w14:textId="55011F0E" w:rsidR="00B77EEA" w:rsidRPr="00D01433" w:rsidRDefault="00B77EEA" w:rsidP="00585274">
      <w:pPr>
        <w:pStyle w:val="ListParagraph"/>
        <w:widowControl/>
        <w:numPr>
          <w:ilvl w:val="0"/>
          <w:numId w:val="44"/>
        </w:numPr>
        <w:ind w:left="1620" w:hanging="540"/>
        <w:rPr>
          <w:rFonts w:cs="Arial"/>
        </w:rPr>
      </w:pPr>
      <w:r w:rsidRPr="00D01433">
        <w:t>A Sub-Ledger, in editable electronic format</w:t>
      </w:r>
      <w:r w:rsidR="00196720">
        <w:t>,</w:t>
      </w:r>
      <w:r w:rsidRPr="00D01433">
        <w:t xml:space="preserve"> in the form</w:t>
      </w:r>
      <w:r w:rsidR="00185494">
        <w:t xml:space="preserve"> of</w:t>
      </w:r>
      <w:r w:rsidRPr="00D01433">
        <w:t xml:space="preserve"> </w:t>
      </w:r>
      <w:r w:rsidRPr="00D01433">
        <w:rPr>
          <w:b/>
        </w:rPr>
        <w:t>Exhibit F-3</w:t>
      </w:r>
      <w:r w:rsidRPr="00D01433">
        <w:t>.</w:t>
      </w:r>
    </w:p>
    <w:p w14:paraId="77EC88CF" w14:textId="77777777" w:rsidR="00AE2DFC" w:rsidRPr="00E079E3" w:rsidRDefault="00AE2DFC" w:rsidP="00E079E3"/>
    <w:p w14:paraId="48497784" w14:textId="10CCC914" w:rsidR="00FC3E93" w:rsidRDefault="00FC3E93" w:rsidP="00585274">
      <w:pPr>
        <w:pStyle w:val="Heading3"/>
        <w:numPr>
          <w:ilvl w:val="0"/>
          <w:numId w:val="63"/>
        </w:numPr>
        <w:ind w:left="1094" w:hanging="547"/>
      </w:pPr>
      <w:bookmarkStart w:id="337" w:name="_Toc45291754"/>
      <w:bookmarkStart w:id="338" w:name="_Toc198635166"/>
      <w:r w:rsidRPr="00BB4FE7">
        <w:t xml:space="preserve">Credit </w:t>
      </w:r>
      <w:r w:rsidR="008D041E">
        <w:t>Sale and</w:t>
      </w:r>
      <w:r w:rsidR="00DD0F9A">
        <w:t>/or</w:t>
      </w:r>
      <w:r w:rsidR="008D041E">
        <w:t xml:space="preserve"> </w:t>
      </w:r>
      <w:r w:rsidRPr="00BB4FE7">
        <w:t>Transfer Reporting</w:t>
      </w:r>
      <w:bookmarkEnd w:id="337"/>
      <w:bookmarkEnd w:id="338"/>
    </w:p>
    <w:p w14:paraId="457AE8C8" w14:textId="77777777" w:rsidR="000375D5" w:rsidRPr="00E079E3" w:rsidRDefault="000375D5" w:rsidP="00E079E3"/>
    <w:p w14:paraId="174114BB" w14:textId="63ED483B" w:rsidR="000375D5" w:rsidRPr="009F5EB5" w:rsidRDefault="003567CC" w:rsidP="000375D5">
      <w:pPr>
        <w:keepNext/>
        <w:ind w:left="1080"/>
        <w:rPr>
          <w:rFonts w:cs="Arial"/>
        </w:rPr>
      </w:pPr>
      <w:r>
        <w:rPr>
          <w:rFonts w:cs="Arial"/>
          <w:color w:val="0000CC"/>
        </w:rPr>
        <w:t xml:space="preserve">[Use if a federal agency is signatory: </w:t>
      </w:r>
      <w:r w:rsidR="000375D5" w:rsidRPr="006D176B">
        <w:rPr>
          <w:rFonts w:cs="Arial"/>
        </w:rPr>
        <w:t>Upon a Sale</w:t>
      </w:r>
      <w:r w:rsidR="00DD0F9A" w:rsidRPr="006D176B">
        <w:rPr>
          <w:rFonts w:cs="Arial"/>
        </w:rPr>
        <w:t xml:space="preserve"> and/or Transfer</w:t>
      </w:r>
      <w:r w:rsidR="000375D5" w:rsidRPr="006D176B">
        <w:rPr>
          <w:rFonts w:cs="Arial"/>
        </w:rPr>
        <w:t xml:space="preserve"> of each and every Credit, the Bank Sponsor shall enter the Sale</w:t>
      </w:r>
      <w:r w:rsidR="00DD0F9A" w:rsidRPr="006D176B">
        <w:rPr>
          <w:rFonts w:cs="Arial"/>
        </w:rPr>
        <w:t xml:space="preserve"> and/or Transfer</w:t>
      </w:r>
      <w:r w:rsidR="000375D5" w:rsidRPr="006D176B">
        <w:rPr>
          <w:rFonts w:cs="Arial"/>
        </w:rPr>
        <w:t xml:space="preserve"> into the RIBITS ledger</w:t>
      </w:r>
      <w:r w:rsidR="00E40B43">
        <w:rPr>
          <w:rFonts w:cs="Arial"/>
        </w:rPr>
        <w:t xml:space="preserve"> and</w:t>
      </w:r>
      <w:r w:rsidR="000375D5" w:rsidRPr="006D176B">
        <w:rPr>
          <w:rFonts w:cs="Arial"/>
        </w:rPr>
        <w:t xml:space="preserve"> upload an electronic copy of the finalized </w:t>
      </w:r>
      <w:r w:rsidR="000375D5" w:rsidRPr="00742A45">
        <w:rPr>
          <w:rFonts w:cs="Arial"/>
        </w:rPr>
        <w:t xml:space="preserve">Credit </w:t>
      </w:r>
      <w:r w:rsidR="00742A45" w:rsidRPr="00742A45">
        <w:rPr>
          <w:rFonts w:cs="Arial"/>
        </w:rPr>
        <w:t>Sales</w:t>
      </w:r>
      <w:r w:rsidR="006E1693">
        <w:rPr>
          <w:rFonts w:cs="Arial"/>
        </w:rPr>
        <w:t xml:space="preserve"> and/or Transfer</w:t>
      </w:r>
      <w:r w:rsidR="00742A45" w:rsidRPr="00742A45">
        <w:rPr>
          <w:rFonts w:cs="Arial"/>
        </w:rPr>
        <w:t xml:space="preserve"> </w:t>
      </w:r>
      <w:r w:rsidR="00196720">
        <w:rPr>
          <w:rFonts w:cs="Arial"/>
        </w:rPr>
        <w:t>a</w:t>
      </w:r>
      <w:r w:rsidR="000375D5" w:rsidRPr="00742A45">
        <w:rPr>
          <w:rFonts w:cs="Arial"/>
        </w:rPr>
        <w:t>greement</w:t>
      </w:r>
      <w:r w:rsidR="000375D5" w:rsidRPr="006D176B">
        <w:rPr>
          <w:rFonts w:cs="Arial"/>
        </w:rPr>
        <w:t xml:space="preserve"> into the appropriate RIBITS folder</w:t>
      </w:r>
      <w:r w:rsidR="006E1693">
        <w:rPr>
          <w:rFonts w:cs="Arial"/>
        </w:rPr>
        <w:t xml:space="preserve">.  For a Transfer of a Credit that was sold in a Sale without a Transfer, the Bank Sponsor shall create or update a Sub-Ledger in RIBITS under the individual </w:t>
      </w:r>
      <w:r w:rsidR="00267950">
        <w:rPr>
          <w:rFonts w:cs="Arial"/>
        </w:rPr>
        <w:t>l</w:t>
      </w:r>
      <w:r w:rsidR="006E1693">
        <w:rPr>
          <w:rFonts w:cs="Arial"/>
        </w:rPr>
        <w:t>edger entry for the Sale without a Transfer.  The Banks Sponsor shall</w:t>
      </w:r>
      <w:r w:rsidR="00185494">
        <w:rPr>
          <w:rFonts w:cs="Arial"/>
        </w:rPr>
        <w:t xml:space="preserve"> submit the following to the</w:t>
      </w:r>
      <w:r w:rsidR="000375D5" w:rsidRPr="000375D5">
        <w:rPr>
          <w:rFonts w:cs="Arial"/>
          <w:color w:val="76923C" w:themeColor="accent3" w:themeShade="BF"/>
        </w:rPr>
        <w:t xml:space="preserve"> </w:t>
      </w:r>
      <w:r w:rsidR="007D3583" w:rsidRPr="00D6012E">
        <w:rPr>
          <w:rFonts w:cs="Arial"/>
          <w:color w:val="0000CC"/>
        </w:rPr>
        <w:t>[Choose one:</w:t>
      </w:r>
      <w:r w:rsidR="007D3583" w:rsidRPr="00024134">
        <w:rPr>
          <w:rFonts w:cs="Arial"/>
        </w:rPr>
        <w:t xml:space="preserve"> </w:t>
      </w:r>
      <w:r w:rsidR="007D3583">
        <w:rPr>
          <w:rFonts w:cs="Arial"/>
        </w:rPr>
        <w:t>CB</w:t>
      </w:r>
      <w:r w:rsidR="007D3583" w:rsidRPr="00024134">
        <w:rPr>
          <w:rFonts w:cs="Arial"/>
        </w:rPr>
        <w:t xml:space="preserve">RT </w:t>
      </w:r>
      <w:r w:rsidR="007D3583" w:rsidRPr="00D6012E">
        <w:rPr>
          <w:rFonts w:cs="Arial"/>
          <w:color w:val="0000CC"/>
        </w:rPr>
        <w:t>or</w:t>
      </w:r>
      <w:r w:rsidR="007D3583" w:rsidRPr="00024134">
        <w:rPr>
          <w:rFonts w:cs="Arial"/>
        </w:rPr>
        <w:t xml:space="preserve"> Signatory Agen</w:t>
      </w:r>
      <w:r w:rsidR="007D3583">
        <w:rPr>
          <w:rFonts w:cs="Arial"/>
        </w:rPr>
        <w:t>cies, with courtesy copy to the CBRT</w:t>
      </w:r>
      <w:r w:rsidR="007D3583" w:rsidRPr="00D6012E">
        <w:rPr>
          <w:rFonts w:cs="Arial"/>
          <w:color w:val="0000CC"/>
        </w:rPr>
        <w:t>]</w:t>
      </w:r>
      <w:r w:rsidR="000375D5" w:rsidRPr="00032010">
        <w:rPr>
          <w:rFonts w:cs="Arial"/>
        </w:rPr>
        <w:t>:</w:t>
      </w:r>
      <w:r w:rsidR="004C14E7">
        <w:rPr>
          <w:rFonts w:cs="Arial"/>
          <w:color w:val="0000CC"/>
        </w:rPr>
        <w:t>]</w:t>
      </w:r>
    </w:p>
    <w:p w14:paraId="6FD38B2F" w14:textId="77777777" w:rsidR="003B4908" w:rsidRPr="00E079E3" w:rsidRDefault="003B4908" w:rsidP="00E079E3"/>
    <w:p w14:paraId="0E64C272" w14:textId="42932542" w:rsidR="003B4908" w:rsidRPr="009F5EB5" w:rsidRDefault="003B4908" w:rsidP="000375D5">
      <w:pPr>
        <w:keepNext/>
        <w:ind w:left="1080"/>
        <w:rPr>
          <w:rFonts w:cs="Arial"/>
        </w:rPr>
      </w:pPr>
      <w:r>
        <w:rPr>
          <w:rFonts w:cs="Arial"/>
          <w:color w:val="0000CC"/>
        </w:rPr>
        <w:t>[Use if</w:t>
      </w:r>
      <w:r w:rsidR="00D737DD">
        <w:rPr>
          <w:rFonts w:cs="Arial"/>
          <w:color w:val="0000CC"/>
        </w:rPr>
        <w:t xml:space="preserve"> a</w:t>
      </w:r>
      <w:r>
        <w:rPr>
          <w:rFonts w:cs="Arial"/>
          <w:color w:val="0000CC"/>
        </w:rPr>
        <w:t xml:space="preserve"> </w:t>
      </w:r>
      <w:r w:rsidR="00BC7439">
        <w:rPr>
          <w:rFonts w:cs="Arial"/>
          <w:color w:val="0000CC"/>
        </w:rPr>
        <w:t>federal agency is not</w:t>
      </w:r>
      <w:r>
        <w:rPr>
          <w:rFonts w:cs="Arial"/>
          <w:color w:val="0000CC"/>
        </w:rPr>
        <w:t xml:space="preserve"> signatory: </w:t>
      </w:r>
      <w:r w:rsidRPr="006D176B">
        <w:rPr>
          <w:rFonts w:cs="Arial"/>
        </w:rPr>
        <w:t>Upon a Sale and/or Transfer of each and every Credit, the Bank Sponsor shall enter the Sale and/or Transfer into the ledger</w:t>
      </w:r>
      <w:r>
        <w:rPr>
          <w:rFonts w:cs="Arial"/>
        </w:rPr>
        <w:t>. For a Transfer of a Credit that was sold in a Sale without a Transfer, the Bank Sponsor shall create or update a Sub-Ledger under the individual ledger entry for the Sale without a Transfer. The Banks Sponsor shall submit the following to the</w:t>
      </w:r>
      <w:r w:rsidRPr="000375D5">
        <w:rPr>
          <w:rFonts w:cs="Arial"/>
          <w:color w:val="76923C" w:themeColor="accent3" w:themeShade="BF"/>
        </w:rPr>
        <w:t xml:space="preserve"> </w:t>
      </w:r>
      <w:r w:rsidR="007D3583" w:rsidRPr="00D6012E">
        <w:rPr>
          <w:rFonts w:cs="Arial"/>
          <w:color w:val="0000CC"/>
        </w:rPr>
        <w:t>[Choose one:</w:t>
      </w:r>
      <w:r w:rsidR="007D3583" w:rsidRPr="00024134">
        <w:rPr>
          <w:rFonts w:cs="Arial"/>
        </w:rPr>
        <w:t xml:space="preserve"> </w:t>
      </w:r>
      <w:r w:rsidR="007D3583">
        <w:rPr>
          <w:rFonts w:cs="Arial"/>
        </w:rPr>
        <w:t>CB</w:t>
      </w:r>
      <w:r w:rsidR="007D3583" w:rsidRPr="00024134">
        <w:rPr>
          <w:rFonts w:cs="Arial"/>
        </w:rPr>
        <w:t xml:space="preserve">RT </w:t>
      </w:r>
      <w:r w:rsidR="007D3583" w:rsidRPr="00D6012E">
        <w:rPr>
          <w:rFonts w:cs="Arial"/>
          <w:color w:val="0000CC"/>
        </w:rPr>
        <w:t>or</w:t>
      </w:r>
      <w:r w:rsidR="007D3583" w:rsidRPr="00024134">
        <w:rPr>
          <w:rFonts w:cs="Arial"/>
        </w:rPr>
        <w:t xml:space="preserve"> Signatory Agen</w:t>
      </w:r>
      <w:r w:rsidR="007D3583">
        <w:rPr>
          <w:rFonts w:cs="Arial"/>
        </w:rPr>
        <w:t>cies, with courtesy copy to the CBRT</w:t>
      </w:r>
      <w:r w:rsidR="007D3583" w:rsidRPr="00D6012E">
        <w:rPr>
          <w:rFonts w:cs="Arial"/>
          <w:color w:val="0000CC"/>
        </w:rPr>
        <w:t>]</w:t>
      </w:r>
      <w:r w:rsidRPr="00032010">
        <w:rPr>
          <w:rFonts w:cs="Arial"/>
        </w:rPr>
        <w:t>:</w:t>
      </w:r>
      <w:r>
        <w:rPr>
          <w:rFonts w:cs="Arial"/>
          <w:color w:val="0000CC"/>
        </w:rPr>
        <w:t>]</w:t>
      </w:r>
    </w:p>
    <w:p w14:paraId="10CF934F" w14:textId="77777777" w:rsidR="004C14E7" w:rsidRPr="00E079E3" w:rsidRDefault="004C14E7" w:rsidP="00E079E3"/>
    <w:p w14:paraId="3D154402" w14:textId="26067AAB" w:rsidR="0070575D" w:rsidRPr="0074048F" w:rsidRDefault="006E790A" w:rsidP="00585274">
      <w:pPr>
        <w:pStyle w:val="BEIOutlnL3"/>
        <w:numPr>
          <w:ilvl w:val="0"/>
          <w:numId w:val="67"/>
        </w:numPr>
        <w:ind w:hanging="540"/>
        <w:rPr>
          <w:rFonts w:ascii="Arial" w:hAnsi="Arial" w:cs="Arial"/>
        </w:rPr>
      </w:pPr>
      <w:r w:rsidRPr="0070575D">
        <w:rPr>
          <w:rFonts w:ascii="Arial" w:hAnsi="Arial" w:cs="Arial"/>
        </w:rPr>
        <w:t xml:space="preserve">A copy of the fully executed </w:t>
      </w:r>
      <w:r w:rsidRPr="00742A45">
        <w:rPr>
          <w:rFonts w:ascii="Arial" w:hAnsi="Arial" w:cs="Arial"/>
        </w:rPr>
        <w:t xml:space="preserve">Credit </w:t>
      </w:r>
      <w:r w:rsidR="00185494">
        <w:rPr>
          <w:rFonts w:ascii="Arial" w:hAnsi="Arial" w:cs="Arial"/>
        </w:rPr>
        <w:t xml:space="preserve">Sale </w:t>
      </w:r>
      <w:r w:rsidR="00196720">
        <w:rPr>
          <w:rFonts w:ascii="Arial" w:hAnsi="Arial" w:cs="Arial"/>
        </w:rPr>
        <w:t>A</w:t>
      </w:r>
      <w:r w:rsidRPr="00742A45">
        <w:rPr>
          <w:rFonts w:ascii="Arial" w:hAnsi="Arial" w:cs="Arial"/>
        </w:rPr>
        <w:t>greement</w:t>
      </w:r>
      <w:r w:rsidRPr="0070575D">
        <w:rPr>
          <w:rFonts w:ascii="Arial" w:hAnsi="Arial" w:cs="Arial"/>
        </w:rPr>
        <w:t xml:space="preserve"> in the form </w:t>
      </w:r>
      <w:r w:rsidR="00185494">
        <w:rPr>
          <w:rFonts w:ascii="Arial" w:hAnsi="Arial" w:cs="Arial"/>
        </w:rPr>
        <w:t>of</w:t>
      </w:r>
      <w:r w:rsidRPr="0070575D">
        <w:rPr>
          <w:rFonts w:ascii="Arial" w:hAnsi="Arial" w:cs="Arial"/>
        </w:rPr>
        <w:t xml:space="preserve"> </w:t>
      </w:r>
      <w:r w:rsidR="00185494" w:rsidRPr="0074048F">
        <w:rPr>
          <w:rFonts w:ascii="Arial" w:hAnsi="Arial" w:cs="Arial"/>
          <w:b/>
        </w:rPr>
        <w:t>Exhibit F-2</w:t>
      </w:r>
      <w:r w:rsidR="005E4AD2" w:rsidRPr="0074048F">
        <w:rPr>
          <w:rFonts w:ascii="Arial" w:hAnsi="Arial" w:cs="Arial"/>
          <w:b/>
        </w:rPr>
        <w:t>(</w:t>
      </w:r>
      <w:r w:rsidR="00185494" w:rsidRPr="0074048F">
        <w:rPr>
          <w:rFonts w:ascii="Arial" w:hAnsi="Arial" w:cs="Arial"/>
          <w:b/>
        </w:rPr>
        <w:t>a</w:t>
      </w:r>
      <w:r w:rsidR="005E4AD2" w:rsidRPr="0074048F">
        <w:rPr>
          <w:rFonts w:ascii="Arial" w:hAnsi="Arial" w:cs="Arial"/>
          <w:b/>
        </w:rPr>
        <w:t>)</w:t>
      </w:r>
      <w:r w:rsidRPr="0074048F">
        <w:rPr>
          <w:rFonts w:ascii="Arial" w:hAnsi="Arial" w:cs="Arial"/>
          <w:bCs/>
        </w:rPr>
        <w:t>,</w:t>
      </w:r>
      <w:r w:rsidRPr="0074048F">
        <w:rPr>
          <w:rFonts w:ascii="Arial" w:hAnsi="Arial" w:cs="Arial"/>
          <w:b/>
        </w:rPr>
        <w:t xml:space="preserve"> </w:t>
      </w:r>
      <w:r w:rsidRPr="0074048F">
        <w:rPr>
          <w:rFonts w:ascii="Arial" w:hAnsi="Arial" w:cs="Arial"/>
          <w:bCs/>
        </w:rPr>
        <w:t>as applicable</w:t>
      </w:r>
      <w:r w:rsidRPr="0074048F">
        <w:rPr>
          <w:rFonts w:ascii="Arial" w:hAnsi="Arial" w:cs="Arial"/>
        </w:rPr>
        <w:t>, or substantially similar form approved in writing by the</w:t>
      </w:r>
      <w:r w:rsidRPr="0074048F">
        <w:rPr>
          <w:rFonts w:ascii="Arial" w:hAnsi="Arial" w:cs="Arial"/>
          <w:color w:val="76923C" w:themeColor="accent3" w:themeShade="BF"/>
        </w:rPr>
        <w:t xml:space="preserve"> </w:t>
      </w:r>
      <w:r w:rsidR="00465044" w:rsidRPr="00D6012E">
        <w:rPr>
          <w:rFonts w:ascii="Arial" w:hAnsi="Arial" w:cs="Arial"/>
          <w:color w:val="0000CC"/>
        </w:rPr>
        <w:t>[Choose one:</w:t>
      </w:r>
      <w:r w:rsidR="00465044" w:rsidRPr="0074048F">
        <w:rPr>
          <w:rFonts w:ascii="Arial" w:hAnsi="Arial" w:cs="Arial"/>
        </w:rPr>
        <w:t xml:space="preserve"> CBRT </w:t>
      </w:r>
      <w:r w:rsidR="00465044" w:rsidRPr="00D6012E">
        <w:rPr>
          <w:rFonts w:ascii="Arial" w:hAnsi="Arial" w:cs="Arial"/>
          <w:color w:val="0000CC"/>
        </w:rPr>
        <w:t>or</w:t>
      </w:r>
      <w:r w:rsidR="00465044" w:rsidRPr="0074048F">
        <w:rPr>
          <w:rFonts w:ascii="Arial" w:hAnsi="Arial" w:cs="Arial"/>
        </w:rPr>
        <w:t xml:space="preserve"> Signatory Agencies</w:t>
      </w:r>
      <w:r w:rsidR="00465044" w:rsidRPr="00D6012E">
        <w:rPr>
          <w:rFonts w:ascii="Arial" w:hAnsi="Arial" w:cs="Arial"/>
          <w:color w:val="0000CC"/>
        </w:rPr>
        <w:t>]</w:t>
      </w:r>
      <w:r w:rsidR="00402FD1" w:rsidRPr="0074048F">
        <w:rPr>
          <w:rFonts w:ascii="Arial" w:hAnsi="Arial" w:cs="Arial"/>
        </w:rPr>
        <w:t xml:space="preserve"> </w:t>
      </w:r>
      <w:r w:rsidRPr="0074048F">
        <w:rPr>
          <w:rFonts w:ascii="Arial" w:hAnsi="Arial" w:cs="Arial"/>
        </w:rPr>
        <w:t xml:space="preserve">in its sole and absolute discretion, </w:t>
      </w:r>
      <w:r w:rsidR="00D61DBA" w:rsidRPr="0074048F">
        <w:rPr>
          <w:rFonts w:ascii="Arial" w:hAnsi="Arial" w:cs="Arial"/>
        </w:rPr>
        <w:t xml:space="preserve">the </w:t>
      </w:r>
      <w:r w:rsidR="00185494" w:rsidRPr="0074048F">
        <w:rPr>
          <w:rFonts w:ascii="Arial" w:hAnsi="Arial" w:cs="Arial"/>
        </w:rPr>
        <w:t xml:space="preserve">fully executed Credit Transfer </w:t>
      </w:r>
      <w:r w:rsidR="00196720" w:rsidRPr="0074048F">
        <w:rPr>
          <w:rFonts w:ascii="Arial" w:hAnsi="Arial" w:cs="Arial"/>
        </w:rPr>
        <w:t>A</w:t>
      </w:r>
      <w:r w:rsidR="00D61DBA" w:rsidRPr="0074048F">
        <w:rPr>
          <w:rFonts w:ascii="Arial" w:hAnsi="Arial" w:cs="Arial"/>
        </w:rPr>
        <w:t>greement</w:t>
      </w:r>
      <w:r w:rsidR="00185494" w:rsidRPr="0074048F">
        <w:rPr>
          <w:rFonts w:ascii="Arial" w:hAnsi="Arial" w:cs="Arial"/>
        </w:rPr>
        <w:t xml:space="preserve"> in the form of </w:t>
      </w:r>
      <w:r w:rsidR="00185494" w:rsidRPr="0074048F">
        <w:rPr>
          <w:rFonts w:ascii="Arial" w:hAnsi="Arial" w:cs="Arial"/>
          <w:b/>
        </w:rPr>
        <w:t>Exhibit F-2</w:t>
      </w:r>
      <w:r w:rsidR="00885199">
        <w:rPr>
          <w:rFonts w:ascii="Arial" w:hAnsi="Arial" w:cs="Arial"/>
          <w:b/>
        </w:rPr>
        <w:t>(c)</w:t>
      </w:r>
      <w:r w:rsidR="005E4AD2" w:rsidRPr="0074048F">
        <w:rPr>
          <w:rFonts w:ascii="Arial" w:hAnsi="Arial" w:cs="Arial"/>
          <w:bCs/>
        </w:rPr>
        <w:t>,</w:t>
      </w:r>
      <w:r w:rsidR="00185494" w:rsidRPr="0074048F">
        <w:rPr>
          <w:rFonts w:ascii="Arial" w:hAnsi="Arial" w:cs="Arial"/>
          <w:bCs/>
        </w:rPr>
        <w:t xml:space="preserve"> as applicable</w:t>
      </w:r>
      <w:r w:rsidR="00185494" w:rsidRPr="0074048F">
        <w:rPr>
          <w:rFonts w:ascii="Arial" w:hAnsi="Arial" w:cs="Arial"/>
        </w:rPr>
        <w:t>, or substantially similar form approved in writing by the</w:t>
      </w:r>
      <w:r w:rsidR="00185494" w:rsidRPr="0074048F">
        <w:rPr>
          <w:rFonts w:ascii="Arial" w:hAnsi="Arial" w:cs="Arial"/>
          <w:color w:val="76923C" w:themeColor="accent3" w:themeShade="BF"/>
        </w:rPr>
        <w:t xml:space="preserve"> </w:t>
      </w:r>
      <w:r w:rsidR="00465044" w:rsidRPr="00D6012E">
        <w:rPr>
          <w:rFonts w:ascii="Arial" w:hAnsi="Arial" w:cs="Arial"/>
          <w:color w:val="0000CC"/>
        </w:rPr>
        <w:t>[Choose one:</w:t>
      </w:r>
      <w:r w:rsidR="00465044" w:rsidRPr="0074048F">
        <w:rPr>
          <w:rFonts w:ascii="Arial" w:hAnsi="Arial" w:cs="Arial"/>
        </w:rPr>
        <w:t xml:space="preserve"> CBRT </w:t>
      </w:r>
      <w:r w:rsidR="00465044" w:rsidRPr="00D6012E">
        <w:rPr>
          <w:rFonts w:ascii="Arial" w:hAnsi="Arial" w:cs="Arial"/>
          <w:color w:val="0000CC"/>
        </w:rPr>
        <w:t>or</w:t>
      </w:r>
      <w:r w:rsidR="00465044" w:rsidRPr="0074048F">
        <w:rPr>
          <w:rFonts w:ascii="Arial" w:hAnsi="Arial" w:cs="Arial"/>
        </w:rPr>
        <w:t xml:space="preserve"> Signatory Agencies</w:t>
      </w:r>
      <w:r w:rsidR="00465044" w:rsidRPr="00D6012E">
        <w:rPr>
          <w:rFonts w:ascii="Arial" w:hAnsi="Arial" w:cs="Arial"/>
          <w:color w:val="0000CC"/>
        </w:rPr>
        <w:t>]</w:t>
      </w:r>
      <w:r w:rsidR="00185494" w:rsidRPr="0074048F">
        <w:rPr>
          <w:rFonts w:ascii="Arial" w:hAnsi="Arial" w:cs="Arial"/>
        </w:rPr>
        <w:t xml:space="preserve"> in its sole and absolute discretion,</w:t>
      </w:r>
      <w:r w:rsidR="00D61DBA" w:rsidRPr="0074048F">
        <w:rPr>
          <w:rFonts w:ascii="Arial" w:hAnsi="Arial" w:cs="Arial"/>
        </w:rPr>
        <w:t xml:space="preserve"> </w:t>
      </w:r>
      <w:r w:rsidRPr="0074048F">
        <w:rPr>
          <w:rFonts w:ascii="Arial" w:hAnsi="Arial" w:cs="Arial"/>
        </w:rPr>
        <w:t>or a copy of the fully executed</w:t>
      </w:r>
      <w:r w:rsidR="00185494" w:rsidRPr="0074048F">
        <w:rPr>
          <w:rFonts w:ascii="Arial" w:hAnsi="Arial" w:cs="Arial"/>
        </w:rPr>
        <w:t xml:space="preserve"> Credit Sale and Transfer </w:t>
      </w:r>
      <w:r w:rsidR="00196720" w:rsidRPr="0074048F">
        <w:rPr>
          <w:rFonts w:ascii="Arial" w:hAnsi="Arial" w:cs="Arial"/>
        </w:rPr>
        <w:t>A</w:t>
      </w:r>
      <w:r w:rsidR="00742A45" w:rsidRPr="0074048F">
        <w:rPr>
          <w:rFonts w:ascii="Arial" w:hAnsi="Arial" w:cs="Arial"/>
        </w:rPr>
        <w:t>greement</w:t>
      </w:r>
      <w:r w:rsidR="00185494" w:rsidRPr="0074048F">
        <w:rPr>
          <w:rFonts w:ascii="Arial" w:hAnsi="Arial" w:cs="Arial"/>
        </w:rPr>
        <w:t xml:space="preserve"> in the form of </w:t>
      </w:r>
      <w:r w:rsidR="00185494" w:rsidRPr="0074048F">
        <w:rPr>
          <w:rFonts w:ascii="Arial" w:hAnsi="Arial" w:cs="Arial"/>
          <w:b/>
        </w:rPr>
        <w:t>Exhibit F-2</w:t>
      </w:r>
      <w:r w:rsidR="005E4AD2" w:rsidRPr="0074048F">
        <w:rPr>
          <w:rFonts w:ascii="Arial" w:hAnsi="Arial" w:cs="Arial"/>
          <w:b/>
        </w:rPr>
        <w:t>(b)</w:t>
      </w:r>
      <w:r w:rsidR="005E4AD2" w:rsidRPr="0074048F">
        <w:rPr>
          <w:rFonts w:ascii="Arial" w:hAnsi="Arial" w:cs="Arial"/>
          <w:bCs/>
        </w:rPr>
        <w:t>,</w:t>
      </w:r>
      <w:r w:rsidRPr="0074048F">
        <w:rPr>
          <w:rFonts w:ascii="Arial" w:hAnsi="Arial" w:cs="Arial"/>
        </w:rPr>
        <w:t xml:space="preserve"> </w:t>
      </w:r>
      <w:r w:rsidR="00185494" w:rsidRPr="0074048F">
        <w:rPr>
          <w:rFonts w:ascii="Arial" w:hAnsi="Arial" w:cs="Arial"/>
        </w:rPr>
        <w:t xml:space="preserve">as applicable, </w:t>
      </w:r>
      <w:r w:rsidRPr="0074048F">
        <w:rPr>
          <w:rFonts w:ascii="Arial" w:hAnsi="Arial" w:cs="Arial"/>
        </w:rPr>
        <w:t>or substantially similar form approved in writing by the</w:t>
      </w:r>
      <w:r w:rsidRPr="0074048F">
        <w:rPr>
          <w:rFonts w:ascii="Arial" w:hAnsi="Arial" w:cs="Arial"/>
          <w:color w:val="76923C" w:themeColor="accent3" w:themeShade="BF"/>
        </w:rPr>
        <w:t xml:space="preserve"> </w:t>
      </w:r>
      <w:r w:rsidR="00D573C1" w:rsidRPr="00D6012E">
        <w:rPr>
          <w:rFonts w:ascii="Arial" w:hAnsi="Arial" w:cs="Arial"/>
          <w:color w:val="0000CC"/>
        </w:rPr>
        <w:t>[Choose one:</w:t>
      </w:r>
      <w:r w:rsidR="00D573C1" w:rsidRPr="0074048F">
        <w:rPr>
          <w:rFonts w:ascii="Arial" w:hAnsi="Arial" w:cs="Arial"/>
        </w:rPr>
        <w:t xml:space="preserve"> CBRT </w:t>
      </w:r>
      <w:r w:rsidR="00D573C1" w:rsidRPr="00D6012E">
        <w:rPr>
          <w:rFonts w:ascii="Arial" w:hAnsi="Arial" w:cs="Arial"/>
          <w:color w:val="0000CC"/>
        </w:rPr>
        <w:t>or</w:t>
      </w:r>
      <w:r w:rsidR="00D573C1" w:rsidRPr="0074048F">
        <w:rPr>
          <w:rFonts w:ascii="Arial" w:hAnsi="Arial" w:cs="Arial"/>
        </w:rPr>
        <w:t xml:space="preserve"> Signatory Agencies</w:t>
      </w:r>
      <w:r w:rsidR="00D573C1" w:rsidRPr="00D6012E">
        <w:rPr>
          <w:rFonts w:ascii="Arial" w:hAnsi="Arial" w:cs="Arial"/>
          <w:color w:val="0000CC"/>
        </w:rPr>
        <w:t>]</w:t>
      </w:r>
      <w:r w:rsidR="00402FD1" w:rsidRPr="0074048F">
        <w:rPr>
          <w:rFonts w:ascii="Arial" w:hAnsi="Arial" w:cs="Arial"/>
        </w:rPr>
        <w:t xml:space="preserve"> </w:t>
      </w:r>
      <w:r w:rsidRPr="0074048F">
        <w:rPr>
          <w:rFonts w:ascii="Arial" w:hAnsi="Arial" w:cs="Arial"/>
        </w:rPr>
        <w:t>in its sole and absolute discretion.</w:t>
      </w:r>
    </w:p>
    <w:p w14:paraId="73DED877" w14:textId="605E75A9" w:rsidR="0070575D" w:rsidRPr="0074048F" w:rsidRDefault="00FB1C24" w:rsidP="00585274">
      <w:pPr>
        <w:pStyle w:val="BEIOutlnL3"/>
        <w:numPr>
          <w:ilvl w:val="0"/>
          <w:numId w:val="67"/>
        </w:numPr>
        <w:ind w:left="1710" w:hanging="810"/>
        <w:rPr>
          <w:rFonts w:ascii="Arial" w:hAnsi="Arial" w:cs="Arial"/>
        </w:rPr>
      </w:pPr>
      <w:r w:rsidRPr="0074048F">
        <w:rPr>
          <w:rFonts w:ascii="Arial" w:hAnsi="Arial" w:cs="Arial"/>
        </w:rPr>
        <w:t>An updated Credit ledger, in electronic format</w:t>
      </w:r>
      <w:r w:rsidR="00196720" w:rsidRPr="0074048F">
        <w:rPr>
          <w:rFonts w:ascii="Arial" w:hAnsi="Arial" w:cs="Arial"/>
        </w:rPr>
        <w:t>,</w:t>
      </w:r>
      <w:r w:rsidRPr="0074048F">
        <w:rPr>
          <w:rFonts w:ascii="Arial" w:hAnsi="Arial" w:cs="Arial"/>
        </w:rPr>
        <w:t xml:space="preserve"> in the form </w:t>
      </w:r>
      <w:r w:rsidR="00185494" w:rsidRPr="0074048F">
        <w:rPr>
          <w:rFonts w:ascii="Arial" w:hAnsi="Arial" w:cs="Arial"/>
        </w:rPr>
        <w:t xml:space="preserve">of </w:t>
      </w:r>
      <w:r w:rsidRPr="0074048F">
        <w:rPr>
          <w:rFonts w:ascii="Arial" w:hAnsi="Arial" w:cs="Arial"/>
          <w:b/>
        </w:rPr>
        <w:t>Exhibit</w:t>
      </w:r>
      <w:r w:rsidR="005A2818" w:rsidRPr="0074048F">
        <w:rPr>
          <w:rFonts w:ascii="Arial" w:hAnsi="Arial" w:cs="Arial"/>
          <w:b/>
        </w:rPr>
        <w:t xml:space="preserve"> </w:t>
      </w:r>
      <w:r w:rsidRPr="0074048F">
        <w:rPr>
          <w:rFonts w:ascii="Arial" w:hAnsi="Arial" w:cs="Arial"/>
          <w:b/>
        </w:rPr>
        <w:t>F-3</w:t>
      </w:r>
      <w:r w:rsidRPr="0074048F">
        <w:rPr>
          <w:rFonts w:ascii="Arial" w:hAnsi="Arial" w:cs="Arial"/>
        </w:rPr>
        <w:t>.</w:t>
      </w:r>
    </w:p>
    <w:p w14:paraId="472341F8" w14:textId="36DF2AE9" w:rsidR="00FC3E93" w:rsidRPr="0070575D" w:rsidRDefault="007F1D51" w:rsidP="00585274">
      <w:pPr>
        <w:pStyle w:val="BEIOutlnL3"/>
        <w:numPr>
          <w:ilvl w:val="0"/>
          <w:numId w:val="67"/>
        </w:numPr>
        <w:ind w:left="1710" w:hanging="810"/>
        <w:rPr>
          <w:rFonts w:ascii="Arial" w:hAnsi="Arial" w:cs="Arial"/>
        </w:rPr>
      </w:pPr>
      <w:r w:rsidRPr="0070575D">
        <w:rPr>
          <w:rFonts w:ascii="Arial" w:hAnsi="Arial" w:cs="Arial"/>
        </w:rPr>
        <w:t>An updated Sub-Ledger in electronic format</w:t>
      </w:r>
      <w:r w:rsidR="00196720">
        <w:rPr>
          <w:rFonts w:ascii="Arial" w:hAnsi="Arial" w:cs="Arial"/>
        </w:rPr>
        <w:t>,</w:t>
      </w:r>
      <w:r w:rsidRPr="0070575D">
        <w:rPr>
          <w:rFonts w:ascii="Arial" w:hAnsi="Arial" w:cs="Arial"/>
        </w:rPr>
        <w:t xml:space="preserve"> in the form of </w:t>
      </w:r>
      <w:r w:rsidRPr="0074048F">
        <w:rPr>
          <w:rFonts w:ascii="Arial" w:hAnsi="Arial" w:cs="Arial"/>
          <w:b/>
        </w:rPr>
        <w:t>Exhibit F-3</w:t>
      </w:r>
      <w:r w:rsidR="00196720" w:rsidRPr="0074048F">
        <w:rPr>
          <w:rFonts w:ascii="Arial" w:hAnsi="Arial" w:cs="Arial"/>
          <w:b/>
        </w:rPr>
        <w:t>,</w:t>
      </w:r>
      <w:r w:rsidRPr="0070575D">
        <w:rPr>
          <w:rFonts w:ascii="Arial" w:hAnsi="Arial" w:cs="Arial"/>
        </w:rPr>
        <w:t xml:space="preserve"> if applicable.</w:t>
      </w:r>
    </w:p>
    <w:p w14:paraId="2EA6A0EF" w14:textId="3AE1ABBA" w:rsidR="008E41D6" w:rsidRPr="00BB4FE7" w:rsidRDefault="008E41D6" w:rsidP="00585274">
      <w:pPr>
        <w:pStyle w:val="Heading3"/>
        <w:numPr>
          <w:ilvl w:val="0"/>
          <w:numId w:val="63"/>
        </w:numPr>
        <w:ind w:left="1094" w:hanging="547"/>
      </w:pPr>
      <w:bookmarkStart w:id="339" w:name="_Toc45291756"/>
      <w:bookmarkStart w:id="340" w:name="_Toc198635167"/>
      <w:r w:rsidRPr="00BB4FE7">
        <w:t>Reporting Compliance Measures</w:t>
      </w:r>
      <w:bookmarkEnd w:id="339"/>
      <w:bookmarkEnd w:id="340"/>
    </w:p>
    <w:p w14:paraId="4978C27F" w14:textId="77777777" w:rsidR="00AE2DFC" w:rsidRPr="00E079E3" w:rsidRDefault="00AE2DFC" w:rsidP="00E079E3">
      <w:bookmarkStart w:id="341" w:name="_Toc366484479"/>
      <w:bookmarkStart w:id="342" w:name="_Toc366497671"/>
      <w:bookmarkStart w:id="343" w:name="_Toc366498078"/>
      <w:bookmarkStart w:id="344" w:name="_Toc366499067"/>
      <w:bookmarkStart w:id="345" w:name="_Toc366499344"/>
      <w:bookmarkStart w:id="346" w:name="_Toc366499589"/>
    </w:p>
    <w:p w14:paraId="38CA5B87" w14:textId="34B410A3" w:rsidR="006D3A97" w:rsidRPr="00F01B74" w:rsidRDefault="007B1F1C" w:rsidP="00585274">
      <w:pPr>
        <w:pStyle w:val="ListParagraph"/>
        <w:keepNext/>
        <w:widowControl/>
        <w:numPr>
          <w:ilvl w:val="0"/>
          <w:numId w:val="45"/>
        </w:numPr>
        <w:ind w:left="1627" w:hanging="547"/>
        <w:rPr>
          <w:rFonts w:cs="Arial"/>
        </w:rPr>
      </w:pPr>
      <w:r w:rsidRPr="00F01B74">
        <w:rPr>
          <w:rFonts w:cs="Arial"/>
        </w:rPr>
        <w:t xml:space="preserve">If Bank Sponsor fails </w:t>
      </w:r>
      <w:r w:rsidR="006D3A97" w:rsidRPr="00F01B74">
        <w:rPr>
          <w:rFonts w:cs="Arial"/>
        </w:rPr>
        <w:t xml:space="preserve">to submit complete reports </w:t>
      </w:r>
      <w:r w:rsidR="005047F8" w:rsidRPr="00F01B74">
        <w:rPr>
          <w:rFonts w:cs="Arial"/>
        </w:rPr>
        <w:t>on time</w:t>
      </w:r>
      <w:r w:rsidR="0038164B" w:rsidRPr="00F01B74">
        <w:rPr>
          <w:rFonts w:cs="Arial"/>
        </w:rPr>
        <w:t>,</w:t>
      </w:r>
      <w:r w:rsidR="00D75B0B" w:rsidRPr="00F01B74">
        <w:rPr>
          <w:rFonts w:cs="Arial"/>
        </w:rPr>
        <w:t xml:space="preserve"> </w:t>
      </w:r>
      <w:r w:rsidR="006D3A97" w:rsidRPr="00F01B74">
        <w:rPr>
          <w:rFonts w:cs="Arial"/>
        </w:rPr>
        <w:t>the</w:t>
      </w:r>
      <w:bookmarkEnd w:id="341"/>
      <w:bookmarkEnd w:id="342"/>
      <w:bookmarkEnd w:id="343"/>
      <w:bookmarkEnd w:id="344"/>
      <w:bookmarkEnd w:id="345"/>
      <w:bookmarkEnd w:id="346"/>
      <w:r w:rsidR="00F01B74">
        <w:rPr>
          <w:rFonts w:cs="Arial"/>
        </w:rPr>
        <w:t xml:space="preserve"> </w:t>
      </w:r>
      <w:r w:rsidR="0038164B" w:rsidRPr="00F01B74">
        <w:rPr>
          <w:rFonts w:cs="Arial"/>
        </w:rPr>
        <w:t>Bank</w:t>
      </w:r>
      <w:r w:rsidR="00372281">
        <w:rPr>
          <w:rFonts w:cs="Arial"/>
        </w:rPr>
        <w:t xml:space="preserve"> </w:t>
      </w:r>
      <w:r w:rsidR="0038164B" w:rsidRPr="00F01B74">
        <w:rPr>
          <w:rFonts w:cs="Arial"/>
        </w:rPr>
        <w:t>Sponsor</w:t>
      </w:r>
      <w:r w:rsidR="00367236" w:rsidRPr="00F01B74">
        <w:rPr>
          <w:rFonts w:cs="Arial"/>
        </w:rPr>
        <w:t xml:space="preserve"> is in default.</w:t>
      </w:r>
      <w:r w:rsidR="006D3A97" w:rsidRPr="00F01B74">
        <w:rPr>
          <w:rFonts w:cs="Arial"/>
        </w:rPr>
        <w:t xml:space="preserve">  </w:t>
      </w:r>
    </w:p>
    <w:p w14:paraId="46261845" w14:textId="77777777" w:rsidR="00AE2DFC" w:rsidRPr="00E079E3" w:rsidRDefault="00AE2DFC" w:rsidP="00E079E3">
      <w:bookmarkStart w:id="347" w:name="_Toc366484481"/>
      <w:bookmarkStart w:id="348" w:name="_Toc366497673"/>
      <w:bookmarkStart w:id="349" w:name="_Toc366498080"/>
      <w:bookmarkStart w:id="350" w:name="_Toc366499069"/>
      <w:bookmarkStart w:id="351" w:name="_Toc366499346"/>
      <w:bookmarkStart w:id="352" w:name="_Toc366499591"/>
    </w:p>
    <w:bookmarkEnd w:id="347"/>
    <w:bookmarkEnd w:id="348"/>
    <w:bookmarkEnd w:id="349"/>
    <w:bookmarkEnd w:id="350"/>
    <w:bookmarkEnd w:id="351"/>
    <w:bookmarkEnd w:id="352"/>
    <w:p w14:paraId="3E7DDAD2" w14:textId="69BE5846" w:rsidR="007F1D51" w:rsidRPr="00E153A2" w:rsidRDefault="007F1D51" w:rsidP="00585274">
      <w:pPr>
        <w:pStyle w:val="ListParagraph"/>
        <w:keepNext/>
        <w:widowControl/>
        <w:numPr>
          <w:ilvl w:val="1"/>
          <w:numId w:val="45"/>
        </w:numPr>
        <w:ind w:left="2070"/>
        <w:rPr>
          <w:rFonts w:cs="Arial"/>
        </w:rPr>
      </w:pPr>
      <w:r w:rsidRPr="00E153A2">
        <w:rPr>
          <w:rFonts w:cs="Arial"/>
        </w:rPr>
        <w:t>Annual reports not received by the</w:t>
      </w:r>
      <w:r w:rsidRPr="00E153A2">
        <w:rPr>
          <w:rFonts w:cs="Arial"/>
          <w:color w:val="FF0000"/>
        </w:rPr>
        <w:t xml:space="preserve"> </w:t>
      </w:r>
      <w:r w:rsidR="00D573C1" w:rsidRPr="00D6012E">
        <w:rPr>
          <w:rFonts w:cs="Arial"/>
          <w:color w:val="0000CC"/>
        </w:rPr>
        <w:t>[Choose one:</w:t>
      </w:r>
      <w:r w:rsidR="00D573C1" w:rsidRPr="0074048F">
        <w:rPr>
          <w:rFonts w:cs="Arial"/>
        </w:rPr>
        <w:t xml:space="preserve"> CBRT </w:t>
      </w:r>
      <w:r w:rsidR="00D573C1" w:rsidRPr="00D6012E">
        <w:rPr>
          <w:rFonts w:cs="Arial"/>
          <w:color w:val="0000CC"/>
        </w:rPr>
        <w:t>or</w:t>
      </w:r>
      <w:r w:rsidR="00D573C1" w:rsidRPr="0074048F">
        <w:rPr>
          <w:rFonts w:cs="Arial"/>
        </w:rPr>
        <w:t xml:space="preserve"> Signatory Agencies</w:t>
      </w:r>
      <w:r w:rsidR="00D573C1" w:rsidRPr="00D6012E">
        <w:rPr>
          <w:rFonts w:cs="Arial"/>
          <w:color w:val="0000CC"/>
        </w:rPr>
        <w:t>]</w:t>
      </w:r>
      <w:r w:rsidR="00824B00" w:rsidRPr="00E153A2">
        <w:rPr>
          <w:rFonts w:cs="Arial"/>
        </w:rPr>
        <w:t xml:space="preserve"> </w:t>
      </w:r>
      <w:r w:rsidRPr="00E153A2">
        <w:rPr>
          <w:rFonts w:cs="Arial"/>
        </w:rPr>
        <w:t xml:space="preserve">will result in automatic </w:t>
      </w:r>
      <w:r w:rsidRPr="00A638F4">
        <w:rPr>
          <w:rFonts w:cs="Arial"/>
        </w:rPr>
        <w:t xml:space="preserve">Credit Sale and </w:t>
      </w:r>
      <w:r w:rsidR="007B5571">
        <w:rPr>
          <w:rFonts w:cs="Arial"/>
        </w:rPr>
        <w:t xml:space="preserve">Credit </w:t>
      </w:r>
      <w:r w:rsidRPr="00A638F4">
        <w:rPr>
          <w:rFonts w:cs="Arial"/>
        </w:rPr>
        <w:t>Transfer suspension</w:t>
      </w:r>
      <w:r w:rsidRPr="00E153A2">
        <w:rPr>
          <w:rFonts w:cs="Arial"/>
        </w:rPr>
        <w:t xml:space="preserve"> effective the 30th day that the report is past due.  The suspension will be lifted within 10 calendar days after the</w:t>
      </w:r>
      <w:r w:rsidRPr="00E153A2">
        <w:rPr>
          <w:rFonts w:cs="Arial"/>
          <w:color w:val="FF0000"/>
        </w:rPr>
        <w:t xml:space="preserve"> </w:t>
      </w:r>
      <w:r w:rsidR="00D573C1" w:rsidRPr="00D6012E">
        <w:rPr>
          <w:rFonts w:cs="Arial"/>
          <w:color w:val="0000CC"/>
        </w:rPr>
        <w:t>[Choose one:</w:t>
      </w:r>
      <w:r w:rsidR="00D573C1" w:rsidRPr="0074048F">
        <w:rPr>
          <w:rFonts w:cs="Arial"/>
        </w:rPr>
        <w:t xml:space="preserve"> CBRT </w:t>
      </w:r>
      <w:r w:rsidR="00D573C1" w:rsidRPr="00D6012E">
        <w:rPr>
          <w:rFonts w:cs="Arial"/>
          <w:color w:val="0000CC"/>
        </w:rPr>
        <w:t>or</w:t>
      </w:r>
      <w:r w:rsidR="00D573C1" w:rsidRPr="0074048F">
        <w:rPr>
          <w:rFonts w:cs="Arial"/>
        </w:rPr>
        <w:t xml:space="preserve"> Signatory Agencies</w:t>
      </w:r>
      <w:r w:rsidR="00D573C1" w:rsidRPr="00D6012E">
        <w:rPr>
          <w:rFonts w:cs="Arial"/>
          <w:color w:val="0000CC"/>
        </w:rPr>
        <w:t>]</w:t>
      </w:r>
      <w:r w:rsidR="00824B00" w:rsidRPr="00E153A2">
        <w:rPr>
          <w:rFonts w:cs="Arial"/>
        </w:rPr>
        <w:t xml:space="preserve"> </w:t>
      </w:r>
      <w:r w:rsidRPr="00E153A2">
        <w:rPr>
          <w:rFonts w:cs="Arial"/>
        </w:rPr>
        <w:t xml:space="preserve">receives a complete annual report. </w:t>
      </w:r>
    </w:p>
    <w:p w14:paraId="7D407643" w14:textId="77777777" w:rsidR="007F1D51" w:rsidRPr="00E079E3" w:rsidRDefault="007F1D51" w:rsidP="00E079E3"/>
    <w:p w14:paraId="7975B97D" w14:textId="7DF42831" w:rsidR="00DA4C80" w:rsidRPr="00E17800" w:rsidRDefault="007F1D51" w:rsidP="00585274">
      <w:pPr>
        <w:pStyle w:val="ListParagraph"/>
        <w:widowControl/>
        <w:numPr>
          <w:ilvl w:val="1"/>
          <w:numId w:val="45"/>
        </w:numPr>
        <w:ind w:left="2070"/>
        <w:rPr>
          <w:rFonts w:cs="Arial"/>
        </w:rPr>
      </w:pPr>
      <w:r w:rsidRPr="00E153A2">
        <w:rPr>
          <w:rFonts w:cs="Arial"/>
        </w:rPr>
        <w:t>If the Bank Sponsor has been notified by the</w:t>
      </w:r>
      <w:r w:rsidRPr="00E153A2">
        <w:rPr>
          <w:rFonts w:cs="Arial"/>
          <w:color w:val="76923C" w:themeColor="accent3" w:themeShade="BF"/>
        </w:rPr>
        <w:t xml:space="preserve"> </w:t>
      </w:r>
      <w:r w:rsidR="00D573C1" w:rsidRPr="00D6012E">
        <w:rPr>
          <w:rFonts w:cs="Arial"/>
          <w:color w:val="0000CC"/>
        </w:rPr>
        <w:t>[Choose one:</w:t>
      </w:r>
      <w:r w:rsidR="00D573C1" w:rsidRPr="0074048F">
        <w:rPr>
          <w:rFonts w:cs="Arial"/>
        </w:rPr>
        <w:t xml:space="preserve"> CBRT </w:t>
      </w:r>
      <w:r w:rsidR="00D573C1" w:rsidRPr="00D6012E">
        <w:rPr>
          <w:rFonts w:cs="Arial"/>
          <w:color w:val="0000CC"/>
        </w:rPr>
        <w:t>or</w:t>
      </w:r>
      <w:r w:rsidR="00D573C1" w:rsidRPr="0074048F">
        <w:rPr>
          <w:rFonts w:cs="Arial"/>
        </w:rPr>
        <w:t xml:space="preserve"> Signatory Agencies</w:t>
      </w:r>
      <w:r w:rsidR="00D573C1" w:rsidRPr="00D6012E">
        <w:rPr>
          <w:rFonts w:cs="Arial"/>
          <w:color w:val="0000CC"/>
        </w:rPr>
        <w:t>]</w:t>
      </w:r>
      <w:r w:rsidR="00A93E1A">
        <w:rPr>
          <w:rFonts w:cs="Arial"/>
          <w:color w:val="76923C" w:themeColor="accent3" w:themeShade="BF"/>
        </w:rPr>
        <w:t xml:space="preserve"> </w:t>
      </w:r>
      <w:r w:rsidRPr="00E153A2">
        <w:rPr>
          <w:rFonts w:cs="Arial"/>
        </w:rPr>
        <w:t>of an incomplete report, the</w:t>
      </w:r>
      <w:r w:rsidRPr="00E153A2">
        <w:rPr>
          <w:rFonts w:cs="Arial"/>
          <w:color w:val="76923C" w:themeColor="accent3" w:themeShade="BF"/>
        </w:rPr>
        <w:t xml:space="preserve"> </w:t>
      </w:r>
      <w:r w:rsidR="009125BB" w:rsidRPr="00D6012E">
        <w:rPr>
          <w:rFonts w:cs="Arial"/>
          <w:color w:val="0000CC"/>
        </w:rPr>
        <w:t>[Choose one:</w:t>
      </w:r>
      <w:r w:rsidR="009125BB" w:rsidRPr="0074048F">
        <w:rPr>
          <w:rFonts w:cs="Arial"/>
        </w:rPr>
        <w:t xml:space="preserve"> CBRT </w:t>
      </w:r>
      <w:r w:rsidR="009125BB" w:rsidRPr="00D6012E">
        <w:rPr>
          <w:rFonts w:cs="Arial"/>
          <w:color w:val="0000CC"/>
        </w:rPr>
        <w:t>or</w:t>
      </w:r>
      <w:r w:rsidR="009125BB" w:rsidRPr="0074048F">
        <w:rPr>
          <w:rFonts w:cs="Arial"/>
        </w:rPr>
        <w:t xml:space="preserve"> Signatory Agencies</w:t>
      </w:r>
      <w:r w:rsidR="009125BB" w:rsidRPr="00D6012E">
        <w:rPr>
          <w:rFonts w:cs="Arial"/>
          <w:color w:val="0000CC"/>
        </w:rPr>
        <w:t>]</w:t>
      </w:r>
      <w:r w:rsidR="00824B00" w:rsidRPr="00E153A2">
        <w:rPr>
          <w:rFonts w:cs="Arial"/>
        </w:rPr>
        <w:t xml:space="preserve"> </w:t>
      </w:r>
      <w:r w:rsidRPr="00E153A2">
        <w:rPr>
          <w:rFonts w:cs="Arial"/>
        </w:rPr>
        <w:t>will notify the Bank Sponsor of the date by which the report must be made complete.</w:t>
      </w:r>
    </w:p>
    <w:p w14:paraId="3459D6BA" w14:textId="77777777" w:rsidR="00DA4C80" w:rsidRPr="00E079E3" w:rsidRDefault="00DA4C80" w:rsidP="00E079E3"/>
    <w:p w14:paraId="27DC5293" w14:textId="6AC5538C" w:rsidR="00FB0DDD" w:rsidRDefault="00FB0DDD" w:rsidP="00585274">
      <w:pPr>
        <w:pStyle w:val="ListParagraph"/>
        <w:keepNext/>
        <w:widowControl/>
        <w:numPr>
          <w:ilvl w:val="0"/>
          <w:numId w:val="45"/>
        </w:numPr>
        <w:ind w:left="1627" w:hanging="547"/>
      </w:pPr>
      <w:bookmarkStart w:id="353" w:name="_Toc130996586"/>
      <w:bookmarkStart w:id="354" w:name="_Toc45291757"/>
      <w:r>
        <w:t xml:space="preserve">If </w:t>
      </w:r>
      <w:proofErr w:type="gramStart"/>
      <w:r>
        <w:t>Property</w:t>
      </w:r>
      <w:proofErr w:type="gramEnd"/>
      <w:r>
        <w:t xml:space="preserve"> Owner fails to submit complete reports on time, the Property Owner is in default.  If the Property Owner has been notified by the </w:t>
      </w:r>
      <w:r w:rsidR="009125BB" w:rsidRPr="00D6012E">
        <w:rPr>
          <w:rFonts w:cs="Arial"/>
          <w:color w:val="0000CC"/>
        </w:rPr>
        <w:t>[Choose one:</w:t>
      </w:r>
      <w:r w:rsidR="009125BB" w:rsidRPr="0074048F">
        <w:rPr>
          <w:rFonts w:cs="Arial"/>
        </w:rPr>
        <w:t xml:space="preserve"> CBRT </w:t>
      </w:r>
      <w:r w:rsidR="009125BB" w:rsidRPr="00D6012E">
        <w:rPr>
          <w:rFonts w:cs="Arial"/>
          <w:color w:val="0000CC"/>
        </w:rPr>
        <w:t>or</w:t>
      </w:r>
      <w:r w:rsidR="009125BB" w:rsidRPr="0074048F">
        <w:rPr>
          <w:rFonts w:cs="Arial"/>
        </w:rPr>
        <w:t xml:space="preserve"> Signatory Agencies</w:t>
      </w:r>
      <w:r w:rsidR="009125BB" w:rsidRPr="00D6012E">
        <w:rPr>
          <w:rFonts w:cs="Arial"/>
          <w:color w:val="0000CC"/>
        </w:rPr>
        <w:t>]</w:t>
      </w:r>
      <w:r>
        <w:t xml:space="preserve"> of an incomplete annual report, the </w:t>
      </w:r>
      <w:r w:rsidR="009125BB" w:rsidRPr="00D6012E">
        <w:rPr>
          <w:rFonts w:cs="Arial"/>
          <w:color w:val="0000CC"/>
        </w:rPr>
        <w:t>[Choose one:</w:t>
      </w:r>
      <w:r w:rsidR="009125BB" w:rsidRPr="0074048F">
        <w:rPr>
          <w:rFonts w:cs="Arial"/>
        </w:rPr>
        <w:t xml:space="preserve"> CBRT </w:t>
      </w:r>
      <w:r w:rsidR="009125BB" w:rsidRPr="00D6012E">
        <w:rPr>
          <w:rFonts w:cs="Arial"/>
          <w:color w:val="0000CC"/>
        </w:rPr>
        <w:t>or</w:t>
      </w:r>
      <w:r w:rsidR="009125BB" w:rsidRPr="0074048F">
        <w:rPr>
          <w:rFonts w:cs="Arial"/>
        </w:rPr>
        <w:t xml:space="preserve"> Signatory Agencies</w:t>
      </w:r>
      <w:r w:rsidR="009125BB" w:rsidRPr="00D6012E">
        <w:rPr>
          <w:rFonts w:cs="Arial"/>
          <w:color w:val="0000CC"/>
        </w:rPr>
        <w:t>]</w:t>
      </w:r>
      <w:r>
        <w:t xml:space="preserve"> will notify the Property Owner of the date by which the annual report must be made complete.  </w:t>
      </w:r>
    </w:p>
    <w:p w14:paraId="2086E75B" w14:textId="77777777" w:rsidR="00FB0DDD" w:rsidRPr="00E079E3" w:rsidRDefault="00FB0DDD" w:rsidP="00E079E3"/>
    <w:p w14:paraId="40B9829B" w14:textId="50ECB935" w:rsidR="00D44F3D" w:rsidRPr="001555CA" w:rsidRDefault="00D44F3D" w:rsidP="00AF1C41">
      <w:pPr>
        <w:pStyle w:val="Heading2"/>
      </w:pPr>
      <w:bookmarkStart w:id="355" w:name="_Toc198635168"/>
      <w:r w:rsidRPr="001555CA">
        <w:t>Section X:</w:t>
      </w:r>
      <w:r w:rsidRPr="001555CA">
        <w:tab/>
        <w:t xml:space="preserve">Responsibilities of the Bank </w:t>
      </w:r>
      <w:bookmarkEnd w:id="353"/>
      <w:r w:rsidRPr="001555CA">
        <w:t>Sponsor and Property Owner</w:t>
      </w:r>
      <w:bookmarkEnd w:id="354"/>
      <w:bookmarkEnd w:id="355"/>
    </w:p>
    <w:p w14:paraId="27D43B44" w14:textId="77777777" w:rsidR="00BB4FE7" w:rsidRPr="00E079E3" w:rsidRDefault="00BB4FE7" w:rsidP="00E079E3">
      <w:bookmarkStart w:id="356" w:name="_Toc411839201"/>
      <w:bookmarkStart w:id="357" w:name="_Toc485043434"/>
    </w:p>
    <w:p w14:paraId="5841BA43" w14:textId="691FEADF" w:rsidR="00AE2DFC" w:rsidRDefault="00D44F3D" w:rsidP="00585274">
      <w:pPr>
        <w:pStyle w:val="Heading3"/>
        <w:numPr>
          <w:ilvl w:val="0"/>
          <w:numId w:val="92"/>
        </w:numPr>
        <w:ind w:left="1094" w:hanging="547"/>
      </w:pPr>
      <w:r w:rsidRPr="008E6319">
        <w:t xml:space="preserve">Without limiting any of its other obligations, including without limitation, </w:t>
      </w:r>
      <w:r w:rsidR="00394110" w:rsidRPr="008E6319">
        <w:rPr>
          <w:color w:val="0000CC"/>
        </w:rPr>
        <w:t xml:space="preserve">[Remove if Grant Deed: </w:t>
      </w:r>
      <w:r w:rsidRPr="008E6319">
        <w:t xml:space="preserve">under the </w:t>
      </w:r>
      <w:r w:rsidR="00CC7ABF" w:rsidRPr="008E6319">
        <w:t>Conservation Easement</w:t>
      </w:r>
      <w:r w:rsidR="00394110" w:rsidRPr="008E6319">
        <w:t>,</w:t>
      </w:r>
      <w:r w:rsidR="00394110" w:rsidRPr="008E6319">
        <w:rPr>
          <w:color w:val="0000CC"/>
        </w:rPr>
        <w:t>]</w:t>
      </w:r>
      <w:r w:rsidRPr="008E6319">
        <w:t xml:space="preserve"> Bank Sponsor and Property Owner each hereby agrees and covenants that</w:t>
      </w:r>
      <w:r w:rsidR="008E6319" w:rsidRPr="008E6319">
        <w:t>:</w:t>
      </w:r>
      <w:r w:rsidR="003B2ECC" w:rsidRPr="008E6319">
        <w:t xml:space="preserve"> </w:t>
      </w:r>
      <w:bookmarkStart w:id="358" w:name="_Toc366485504"/>
      <w:bookmarkStart w:id="359" w:name="_Toc366484485"/>
      <w:bookmarkEnd w:id="356"/>
      <w:bookmarkEnd w:id="357"/>
    </w:p>
    <w:p w14:paraId="5F631ED7" w14:textId="77777777" w:rsidR="00C44929" w:rsidRPr="00E079E3" w:rsidRDefault="00C44929" w:rsidP="00E079E3"/>
    <w:p w14:paraId="6C937F3E" w14:textId="3611D21B" w:rsidR="002F4F17" w:rsidRPr="001A7167" w:rsidRDefault="00B522FA" w:rsidP="00585274">
      <w:pPr>
        <w:pStyle w:val="ListParagraph"/>
        <w:keepNext/>
        <w:widowControl/>
        <w:numPr>
          <w:ilvl w:val="0"/>
          <w:numId w:val="46"/>
        </w:numPr>
        <w:ind w:left="1620" w:hanging="540"/>
        <w:rPr>
          <w:rFonts w:cs="Arial"/>
        </w:rPr>
      </w:pPr>
      <w:r w:rsidRPr="001748C1">
        <w:rPr>
          <w:rFonts w:cs="Arial"/>
          <w:color w:val="0000CC"/>
        </w:rPr>
        <w:t>[</w:t>
      </w:r>
      <w:r w:rsidR="0054463D" w:rsidRPr="001748C1">
        <w:rPr>
          <w:rFonts w:cs="Arial"/>
          <w:color w:val="0000CC"/>
        </w:rPr>
        <w:t>Remove if Grant D</w:t>
      </w:r>
      <w:r w:rsidR="00CC7ABF" w:rsidRPr="001748C1">
        <w:rPr>
          <w:rFonts w:cs="Arial"/>
          <w:color w:val="0000CC"/>
        </w:rPr>
        <w:t>eed:</w:t>
      </w:r>
      <w:r w:rsidR="00CC7ABF" w:rsidRPr="001A7167">
        <w:rPr>
          <w:rFonts w:cs="Arial"/>
        </w:rPr>
        <w:t xml:space="preserve"> </w:t>
      </w:r>
      <w:r w:rsidR="0022192A" w:rsidRPr="001A7167">
        <w:rPr>
          <w:rFonts w:cs="Arial"/>
        </w:rPr>
        <w:t xml:space="preserve">If the entity proposed to hold the Conservation Easement is not a </w:t>
      </w:r>
      <w:r w:rsidR="00CF00BE" w:rsidRPr="001748C1">
        <w:rPr>
          <w:rFonts w:cs="Arial"/>
          <w:color w:val="0000CC"/>
        </w:rPr>
        <w:t>[Choose one:</w:t>
      </w:r>
      <w:r w:rsidR="00CF00BE" w:rsidRPr="00024134">
        <w:rPr>
          <w:rFonts w:cs="Arial"/>
        </w:rPr>
        <w:t xml:space="preserve"> </w:t>
      </w:r>
      <w:r w:rsidR="00CF00BE">
        <w:rPr>
          <w:rFonts w:cs="Arial"/>
        </w:rPr>
        <w:t>CB</w:t>
      </w:r>
      <w:r w:rsidR="00CF00BE" w:rsidRPr="00024134">
        <w:rPr>
          <w:rFonts w:cs="Arial"/>
        </w:rPr>
        <w:t>RT</w:t>
      </w:r>
      <w:r w:rsidR="00CF00BE">
        <w:rPr>
          <w:rFonts w:cs="Arial"/>
        </w:rPr>
        <w:t xml:space="preserve"> agency</w:t>
      </w:r>
      <w:r w:rsidR="00CF00BE" w:rsidRPr="00024134">
        <w:rPr>
          <w:rFonts w:cs="Arial"/>
        </w:rPr>
        <w:t xml:space="preserve"> </w:t>
      </w:r>
      <w:r w:rsidR="00CF00BE" w:rsidRPr="001748C1">
        <w:rPr>
          <w:rFonts w:cs="Arial"/>
          <w:color w:val="0000CC"/>
        </w:rPr>
        <w:t>or</w:t>
      </w:r>
      <w:r w:rsidR="00CF00BE" w:rsidRPr="00024134">
        <w:rPr>
          <w:rFonts w:cs="Arial"/>
        </w:rPr>
        <w:t xml:space="preserve"> Signatory Agenc</w:t>
      </w:r>
      <w:r w:rsidR="00CF00BE">
        <w:rPr>
          <w:rFonts w:cs="Arial"/>
        </w:rPr>
        <w:t>y</w:t>
      </w:r>
      <w:r w:rsidR="00CF00BE" w:rsidRPr="001748C1">
        <w:rPr>
          <w:rFonts w:cs="Arial"/>
          <w:color w:val="0000CC"/>
        </w:rPr>
        <w:t>]</w:t>
      </w:r>
      <w:r w:rsidR="0022192A" w:rsidRPr="0096370E">
        <w:rPr>
          <w:rFonts w:cs="Arial"/>
        </w:rPr>
        <w:t>,</w:t>
      </w:r>
      <w:r w:rsidR="0022192A" w:rsidRPr="001A7167">
        <w:rPr>
          <w:rFonts w:cs="Arial"/>
        </w:rPr>
        <w:t xml:space="preserve"> Bank Sponsor and Property Owner shall, prior to the execution of the Conservation Easement </w:t>
      </w:r>
      <w:r w:rsidR="006E790A">
        <w:rPr>
          <w:rFonts w:cs="Arial"/>
        </w:rPr>
        <w:t>in the form of</w:t>
      </w:r>
      <w:r w:rsidR="0022192A" w:rsidRPr="001A7167">
        <w:rPr>
          <w:rFonts w:cs="Arial"/>
        </w:rPr>
        <w:t xml:space="preserve"> </w:t>
      </w:r>
      <w:r w:rsidR="0022192A" w:rsidRPr="001A7167">
        <w:rPr>
          <w:rFonts w:cs="Arial"/>
          <w:b/>
        </w:rPr>
        <w:t>Exhibit E-</w:t>
      </w:r>
      <w:r w:rsidR="0018025D">
        <w:rPr>
          <w:rFonts w:cs="Arial"/>
          <w:b/>
        </w:rPr>
        <w:t>2</w:t>
      </w:r>
      <w:r w:rsidR="0022192A" w:rsidRPr="001A7167">
        <w:rPr>
          <w:rFonts w:cs="Arial"/>
        </w:rPr>
        <w:t xml:space="preserve">, provide the </w:t>
      </w:r>
      <w:r w:rsidR="006A07C6" w:rsidRPr="001748C1">
        <w:rPr>
          <w:rFonts w:cs="Arial"/>
          <w:color w:val="0000CC"/>
        </w:rPr>
        <w:t xml:space="preserve">[Choose one: </w:t>
      </w:r>
      <w:r w:rsidR="006A07C6">
        <w:rPr>
          <w:rFonts w:cs="Arial"/>
        </w:rPr>
        <w:t>CB</w:t>
      </w:r>
      <w:r w:rsidR="006A07C6" w:rsidRPr="00024134">
        <w:rPr>
          <w:rFonts w:cs="Arial"/>
        </w:rPr>
        <w:t xml:space="preserve">RT </w:t>
      </w:r>
      <w:r w:rsidR="006A07C6" w:rsidRPr="001748C1">
        <w:rPr>
          <w:rFonts w:cs="Arial"/>
          <w:color w:val="0000CC"/>
        </w:rPr>
        <w:t>or</w:t>
      </w:r>
      <w:r w:rsidR="006A07C6" w:rsidRPr="00024134">
        <w:rPr>
          <w:rFonts w:cs="Arial"/>
        </w:rPr>
        <w:t xml:space="preserve"> Signatory Agencies</w:t>
      </w:r>
      <w:r w:rsidR="006A07C6" w:rsidRPr="001748C1">
        <w:rPr>
          <w:rFonts w:cs="Arial"/>
          <w:color w:val="0000CC"/>
        </w:rPr>
        <w:t>]</w:t>
      </w:r>
      <w:r w:rsidR="001F5832">
        <w:rPr>
          <w:rFonts w:cs="Arial"/>
          <w:color w:val="0000CC"/>
        </w:rPr>
        <w:t xml:space="preserve"> </w:t>
      </w:r>
      <w:r w:rsidR="0022192A" w:rsidRPr="001A7167">
        <w:rPr>
          <w:rFonts w:cs="Arial"/>
        </w:rPr>
        <w:t xml:space="preserve">with satisfactory evidence that the entity proposed to hold the Conservation Easement (Grantee) is authorized to do so pursuant to California Civil Code § 815.3 and Government Code § </w:t>
      </w:r>
      <w:r w:rsidR="003755C3" w:rsidRPr="001A7167">
        <w:rPr>
          <w:rFonts w:cs="Arial"/>
        </w:rPr>
        <w:t>6596</w:t>
      </w:r>
      <w:r w:rsidR="00B32CE8" w:rsidRPr="001A7167">
        <w:rPr>
          <w:rFonts w:cs="Arial"/>
        </w:rPr>
        <w:t>6</w:t>
      </w:r>
      <w:r w:rsidR="00B14275" w:rsidRPr="001A7167">
        <w:rPr>
          <w:rFonts w:cs="Arial"/>
        </w:rPr>
        <w:t>-65967</w:t>
      </w:r>
      <w:r w:rsidR="00A660BA" w:rsidRPr="001A7167">
        <w:rPr>
          <w:rFonts w:cs="Arial"/>
        </w:rPr>
        <w:t xml:space="preserve">, has a </w:t>
      </w:r>
      <w:r w:rsidR="002F4F17" w:rsidRPr="001A7167">
        <w:rPr>
          <w:rFonts w:cs="Arial"/>
        </w:rPr>
        <w:t xml:space="preserve">primary purpose </w:t>
      </w:r>
      <w:r w:rsidR="00A660BA" w:rsidRPr="001A7167">
        <w:rPr>
          <w:rFonts w:cs="Arial"/>
        </w:rPr>
        <w:t>of</w:t>
      </w:r>
      <w:r w:rsidR="002F4F17" w:rsidRPr="001A7167">
        <w:rPr>
          <w:rFonts w:cs="Arial"/>
        </w:rPr>
        <w:t xml:space="preserve"> long-term land stewardship for conservation purposes</w:t>
      </w:r>
      <w:r w:rsidR="007B1F1C" w:rsidRPr="001A7167">
        <w:rPr>
          <w:rFonts w:cs="Arial"/>
        </w:rPr>
        <w:t xml:space="preserve"> consistent with the purpose of the Bank</w:t>
      </w:r>
      <w:r w:rsidR="002F4F17" w:rsidRPr="001A7167">
        <w:rPr>
          <w:rFonts w:cs="Arial"/>
        </w:rPr>
        <w:t xml:space="preserve">, </w:t>
      </w:r>
      <w:r w:rsidR="007B1F1C" w:rsidRPr="001A7167">
        <w:rPr>
          <w:rFonts w:cs="Arial"/>
        </w:rPr>
        <w:t xml:space="preserve">and </w:t>
      </w:r>
      <w:r w:rsidR="002F4F17" w:rsidRPr="001A7167">
        <w:rPr>
          <w:rFonts w:cs="Arial"/>
        </w:rPr>
        <w:t xml:space="preserve">has agreed to hold </w:t>
      </w:r>
      <w:r w:rsidR="007B1F1C" w:rsidRPr="001A7167">
        <w:rPr>
          <w:rFonts w:cs="Arial"/>
        </w:rPr>
        <w:t xml:space="preserve">the </w:t>
      </w:r>
      <w:r w:rsidR="002F4F17" w:rsidRPr="001A7167">
        <w:rPr>
          <w:rFonts w:cs="Arial"/>
        </w:rPr>
        <w:t xml:space="preserve">Conservation Easement, and </w:t>
      </w:r>
      <w:r w:rsidR="00710788" w:rsidRPr="001A7167">
        <w:rPr>
          <w:rFonts w:cs="Arial"/>
        </w:rPr>
        <w:t>otherwise complies with the requirements</w:t>
      </w:r>
      <w:r w:rsidR="002F4F17" w:rsidRPr="001A7167">
        <w:rPr>
          <w:rFonts w:cs="Arial"/>
        </w:rPr>
        <w:t xml:space="preserve"> </w:t>
      </w:r>
      <w:r w:rsidR="00710788" w:rsidRPr="001A7167">
        <w:rPr>
          <w:rFonts w:cs="Arial"/>
        </w:rPr>
        <w:t xml:space="preserve">of </w:t>
      </w:r>
      <w:r w:rsidR="002F4F17" w:rsidRPr="001A7167">
        <w:rPr>
          <w:rFonts w:cs="Arial"/>
        </w:rPr>
        <w:t xml:space="preserve">the </w:t>
      </w:r>
      <w:r w:rsidR="006A07C6" w:rsidRPr="001748C1">
        <w:rPr>
          <w:rFonts w:cs="Arial"/>
          <w:color w:val="0000CC"/>
        </w:rPr>
        <w:t xml:space="preserve">[Choose one: </w:t>
      </w:r>
      <w:r w:rsidR="006A07C6">
        <w:rPr>
          <w:rFonts w:cs="Arial"/>
        </w:rPr>
        <w:t>CB</w:t>
      </w:r>
      <w:r w:rsidR="006A07C6" w:rsidRPr="00024134">
        <w:rPr>
          <w:rFonts w:cs="Arial"/>
        </w:rPr>
        <w:t xml:space="preserve">RT </w:t>
      </w:r>
      <w:r w:rsidR="006A07C6" w:rsidRPr="001748C1">
        <w:rPr>
          <w:rFonts w:cs="Arial"/>
          <w:color w:val="0000CC"/>
        </w:rPr>
        <w:t>or</w:t>
      </w:r>
      <w:r w:rsidR="006A07C6" w:rsidRPr="00024134">
        <w:rPr>
          <w:rFonts w:cs="Arial"/>
        </w:rPr>
        <w:t xml:space="preserve"> Signatory Agencies</w:t>
      </w:r>
      <w:r w:rsidR="006A07C6" w:rsidRPr="001748C1">
        <w:rPr>
          <w:rFonts w:cs="Arial"/>
          <w:color w:val="0000CC"/>
        </w:rPr>
        <w:t>]</w:t>
      </w:r>
      <w:r w:rsidR="002F4F17" w:rsidRPr="001A7167">
        <w:rPr>
          <w:rFonts w:cs="Arial"/>
        </w:rPr>
        <w:t>.</w:t>
      </w:r>
      <w:bookmarkEnd w:id="358"/>
      <w:bookmarkEnd w:id="359"/>
      <w:r w:rsidR="0099272B">
        <w:rPr>
          <w:rFonts w:cs="Arial"/>
          <w:color w:val="0000CC"/>
        </w:rPr>
        <w:t>]</w:t>
      </w:r>
    </w:p>
    <w:p w14:paraId="718564BB" w14:textId="77777777" w:rsidR="00AE2DFC" w:rsidRPr="00E079E3" w:rsidRDefault="00AE2DFC" w:rsidP="00E079E3">
      <w:bookmarkStart w:id="360" w:name="_Toc366484486"/>
      <w:bookmarkStart w:id="361" w:name="_Toc366485505"/>
    </w:p>
    <w:p w14:paraId="257659D7" w14:textId="243C0068" w:rsidR="0022192A" w:rsidRPr="001A7167" w:rsidRDefault="0022192A" w:rsidP="00585274">
      <w:pPr>
        <w:pStyle w:val="ListParagraph"/>
        <w:widowControl/>
        <w:numPr>
          <w:ilvl w:val="0"/>
          <w:numId w:val="46"/>
        </w:numPr>
        <w:ind w:left="1620" w:hanging="540"/>
        <w:rPr>
          <w:rFonts w:cs="Arial"/>
        </w:rPr>
      </w:pPr>
      <w:r w:rsidRPr="001A7167">
        <w:rPr>
          <w:rFonts w:cs="Arial"/>
        </w:rPr>
        <w:t>Bank Sponsor shall be responsible for all activities and costs associated with the establishment and operation of the Bank, including but not limited to construction, planting, Remedial Action, documentation, maintenance, management, monitoring, and reporting, until completion of the Interim Management Period.</w:t>
      </w:r>
      <w:bookmarkEnd w:id="360"/>
      <w:bookmarkEnd w:id="361"/>
      <w:r w:rsidR="0089763C">
        <w:rPr>
          <w:rFonts w:cs="Arial"/>
        </w:rPr>
        <w:t xml:space="preserve"> Some responsibilities</w:t>
      </w:r>
      <w:r w:rsidR="00BB2528">
        <w:rPr>
          <w:rFonts w:cs="Arial"/>
        </w:rPr>
        <w:t xml:space="preserve"> and costs</w:t>
      </w:r>
      <w:r w:rsidR="0089763C">
        <w:rPr>
          <w:rFonts w:cs="Arial"/>
        </w:rPr>
        <w:t xml:space="preserve">, including but not limited to </w:t>
      </w:r>
      <w:r w:rsidR="00FB0DDD">
        <w:rPr>
          <w:rFonts w:cs="Arial"/>
        </w:rPr>
        <w:t xml:space="preserve">Remedial </w:t>
      </w:r>
      <w:r w:rsidR="00FB0DDD" w:rsidRPr="008532D2">
        <w:rPr>
          <w:rFonts w:cs="Arial"/>
        </w:rPr>
        <w:t>Action</w:t>
      </w:r>
      <w:r w:rsidR="00DA0283" w:rsidRPr="008532D2">
        <w:rPr>
          <w:rFonts w:cs="Arial"/>
        </w:rPr>
        <w:t xml:space="preserve"> and</w:t>
      </w:r>
      <w:r w:rsidR="0089763C" w:rsidRPr="008532D2">
        <w:rPr>
          <w:rFonts w:cs="Arial"/>
        </w:rPr>
        <w:t xml:space="preserve"> </w:t>
      </w:r>
      <w:r w:rsidR="0020191E" w:rsidRPr="008532D2">
        <w:rPr>
          <w:rFonts w:cs="Arial"/>
        </w:rPr>
        <w:t>actions specified in subparagraphs 4 and 8, below,</w:t>
      </w:r>
      <w:r w:rsidR="0089763C">
        <w:rPr>
          <w:rFonts w:cs="Arial"/>
        </w:rPr>
        <w:t xml:space="preserve"> will extend past the Interim Management Period until Bank </w:t>
      </w:r>
      <w:r w:rsidR="0020191E">
        <w:rPr>
          <w:rFonts w:cs="Arial"/>
        </w:rPr>
        <w:t>c</w:t>
      </w:r>
      <w:r w:rsidR="0089763C">
        <w:rPr>
          <w:rFonts w:cs="Arial"/>
        </w:rPr>
        <w:t>losure.</w:t>
      </w:r>
    </w:p>
    <w:p w14:paraId="57D67F5D" w14:textId="48023C60" w:rsidR="005A3E70" w:rsidRPr="00E079E3" w:rsidRDefault="005A3E70" w:rsidP="00E079E3"/>
    <w:p w14:paraId="5AE0ECFF" w14:textId="022BB7D4" w:rsidR="006E790A" w:rsidRPr="0070575D" w:rsidRDefault="006E790A" w:rsidP="00585274">
      <w:pPr>
        <w:pStyle w:val="ListParagraph"/>
        <w:widowControl/>
        <w:numPr>
          <w:ilvl w:val="0"/>
          <w:numId w:val="46"/>
        </w:numPr>
        <w:ind w:left="1620" w:hanging="540"/>
        <w:rPr>
          <w:rFonts w:cs="Arial"/>
        </w:rPr>
      </w:pPr>
      <w:r w:rsidRPr="0070575D">
        <w:rPr>
          <w:rFonts w:cs="Arial"/>
        </w:rPr>
        <w:t xml:space="preserve">The Bank Sponsor shall perform the actions described in this </w:t>
      </w:r>
      <w:r w:rsidR="00AD2918">
        <w:rPr>
          <w:rFonts w:cs="Arial"/>
        </w:rPr>
        <w:t>C</w:t>
      </w:r>
      <w:r w:rsidRPr="0070575D">
        <w:rPr>
          <w:rFonts w:cs="Arial"/>
        </w:rPr>
        <w:t>BEI</w:t>
      </w:r>
      <w:r w:rsidR="0070575D" w:rsidRPr="0070575D">
        <w:rPr>
          <w:rFonts w:cs="Arial"/>
        </w:rPr>
        <w:t xml:space="preserve"> to support all Credits</w:t>
      </w:r>
      <w:r w:rsidRPr="0070575D">
        <w:rPr>
          <w:rFonts w:cs="Arial"/>
        </w:rPr>
        <w:t xml:space="preserve">.  The Bank Sponsor shall provide </w:t>
      </w:r>
      <w:r w:rsidR="007F626F">
        <w:rPr>
          <w:rFonts w:cs="Arial"/>
        </w:rPr>
        <w:t xml:space="preserve">the </w:t>
      </w:r>
      <w:r w:rsidR="006A07C6" w:rsidRPr="001748C1">
        <w:rPr>
          <w:rFonts w:cs="Arial"/>
          <w:color w:val="0000CC"/>
        </w:rPr>
        <w:t xml:space="preserve">[Choose one: </w:t>
      </w:r>
      <w:r w:rsidR="006A07C6">
        <w:rPr>
          <w:rFonts w:cs="Arial"/>
        </w:rPr>
        <w:t>CB</w:t>
      </w:r>
      <w:r w:rsidR="006A07C6" w:rsidRPr="00024134">
        <w:rPr>
          <w:rFonts w:cs="Arial"/>
        </w:rPr>
        <w:t xml:space="preserve">RT </w:t>
      </w:r>
      <w:r w:rsidR="006A07C6" w:rsidRPr="001748C1">
        <w:rPr>
          <w:rFonts w:cs="Arial"/>
          <w:color w:val="0000CC"/>
        </w:rPr>
        <w:t>or</w:t>
      </w:r>
      <w:r w:rsidR="006A07C6" w:rsidRPr="00024134">
        <w:rPr>
          <w:rFonts w:cs="Arial"/>
        </w:rPr>
        <w:t xml:space="preserve"> Signatory Agencies</w:t>
      </w:r>
      <w:r w:rsidR="006A07C6" w:rsidRPr="001748C1">
        <w:rPr>
          <w:rFonts w:cs="Arial"/>
          <w:color w:val="0000CC"/>
        </w:rPr>
        <w:t>]</w:t>
      </w:r>
      <w:r w:rsidR="007B5571">
        <w:rPr>
          <w:rFonts w:cs="Arial"/>
        </w:rPr>
        <w:t xml:space="preserve"> </w:t>
      </w:r>
      <w:r w:rsidRPr="0070575D">
        <w:rPr>
          <w:rFonts w:cs="Arial"/>
        </w:rPr>
        <w:t xml:space="preserve">with the written </w:t>
      </w:r>
      <w:r w:rsidR="00D61DBA">
        <w:rPr>
          <w:rFonts w:cs="Arial"/>
        </w:rPr>
        <w:t>Credit Transfer Agreement or Credit Sale and Transfer Agreement</w:t>
      </w:r>
      <w:r w:rsidRPr="0070575D">
        <w:rPr>
          <w:rFonts w:cs="Arial"/>
        </w:rPr>
        <w:t xml:space="preserve"> </w:t>
      </w:r>
      <w:r w:rsidRPr="00153A6B">
        <w:rPr>
          <w:rFonts w:cs="Arial"/>
        </w:rPr>
        <w:t>(</w:t>
      </w:r>
      <w:r w:rsidR="002048E5" w:rsidRPr="00153A6B">
        <w:rPr>
          <w:rFonts w:cs="Arial"/>
          <w:b/>
        </w:rPr>
        <w:t>Exhibit</w:t>
      </w:r>
      <w:r w:rsidRPr="00153A6B">
        <w:rPr>
          <w:rFonts w:cs="Arial"/>
          <w:b/>
        </w:rPr>
        <w:t xml:space="preserve"> F-2</w:t>
      </w:r>
      <w:r w:rsidRPr="00153A6B">
        <w:rPr>
          <w:rFonts w:cs="Arial"/>
        </w:rPr>
        <w:t>)</w:t>
      </w:r>
      <w:r w:rsidRPr="0070575D">
        <w:rPr>
          <w:rFonts w:cs="Arial"/>
        </w:rPr>
        <w:t xml:space="preserve"> for all Credits secured by project proponents/action agencies that confirms that the Bank Sponsor will continue to perform the aforementioned actions.</w:t>
      </w:r>
    </w:p>
    <w:p w14:paraId="01F0E728" w14:textId="7AEF17D6" w:rsidR="006B787D" w:rsidRPr="00E079E3" w:rsidRDefault="006B787D" w:rsidP="00E079E3"/>
    <w:p w14:paraId="11E087F5" w14:textId="4261350B" w:rsidR="0022192A" w:rsidRPr="001A7167" w:rsidRDefault="006E790A" w:rsidP="00585274">
      <w:pPr>
        <w:pStyle w:val="ListParagraph"/>
        <w:widowControl/>
        <w:numPr>
          <w:ilvl w:val="0"/>
          <w:numId w:val="46"/>
        </w:numPr>
        <w:ind w:left="1620" w:hanging="540"/>
        <w:rPr>
          <w:rFonts w:cs="Arial"/>
        </w:rPr>
      </w:pPr>
      <w:bookmarkStart w:id="362" w:name="_Toc366484488"/>
      <w:bookmarkStart w:id="363" w:name="_Toc366485507"/>
      <w:r>
        <w:rPr>
          <w:rFonts w:cs="Arial"/>
        </w:rPr>
        <w:t>Bank Sponsor and Property Owner</w:t>
      </w:r>
      <w:r w:rsidRPr="001A7167">
        <w:rPr>
          <w:rFonts w:cs="Arial"/>
        </w:rPr>
        <w:t xml:space="preserve"> </w:t>
      </w:r>
      <w:r w:rsidR="0022192A" w:rsidRPr="001A7167">
        <w:rPr>
          <w:rFonts w:cs="Arial"/>
        </w:rPr>
        <w:t xml:space="preserve">shall not discharge or release </w:t>
      </w:r>
      <w:r w:rsidR="00E12380" w:rsidRPr="001A7167">
        <w:rPr>
          <w:rFonts w:cs="Arial"/>
        </w:rPr>
        <w:t xml:space="preserve">on, </w:t>
      </w:r>
      <w:r w:rsidR="0022192A" w:rsidRPr="001A7167">
        <w:rPr>
          <w:rFonts w:cs="Arial"/>
        </w:rPr>
        <w:t xml:space="preserve">to or from the Bank Property, or permit others to discharge or release </w:t>
      </w:r>
      <w:r w:rsidR="00E12380" w:rsidRPr="001A7167">
        <w:rPr>
          <w:rFonts w:cs="Arial"/>
        </w:rPr>
        <w:t xml:space="preserve">on, </w:t>
      </w:r>
      <w:r w:rsidR="0022192A" w:rsidRPr="001A7167">
        <w:rPr>
          <w:rFonts w:cs="Arial"/>
        </w:rPr>
        <w:t xml:space="preserve">to or from the Bank Property, any material, waste or substance designated as hazardous or toxic or as a pollutant or contaminant under any </w:t>
      </w:r>
      <w:r w:rsidR="004A3E3D" w:rsidRPr="001A7167">
        <w:rPr>
          <w:rFonts w:cs="Arial"/>
        </w:rPr>
        <w:t>F</w:t>
      </w:r>
      <w:r w:rsidR="0022192A" w:rsidRPr="001A7167">
        <w:rPr>
          <w:rFonts w:cs="Arial"/>
        </w:rPr>
        <w:t>ederal, state, or local environmental law or regulation (each a “Hazardous Substance”).</w:t>
      </w:r>
      <w:bookmarkEnd w:id="362"/>
      <w:bookmarkEnd w:id="363"/>
    </w:p>
    <w:p w14:paraId="6DCC6BBD" w14:textId="77777777" w:rsidR="00AE2DFC" w:rsidRPr="00E079E3" w:rsidRDefault="00AE2DFC" w:rsidP="00E079E3">
      <w:bookmarkStart w:id="364" w:name="_Toc366484489"/>
      <w:bookmarkStart w:id="365" w:name="_Toc366485508"/>
    </w:p>
    <w:p w14:paraId="564E292B" w14:textId="22E07EB5" w:rsidR="00341F15" w:rsidRPr="001A7167" w:rsidRDefault="00341F15" w:rsidP="00585274">
      <w:pPr>
        <w:pStyle w:val="ListParagraph"/>
        <w:widowControl/>
        <w:numPr>
          <w:ilvl w:val="0"/>
          <w:numId w:val="46"/>
        </w:numPr>
        <w:ind w:left="1620" w:hanging="540"/>
        <w:rPr>
          <w:rFonts w:cs="Arial"/>
        </w:rPr>
      </w:pPr>
      <w:r w:rsidRPr="001A7167">
        <w:rPr>
          <w:rFonts w:cs="Arial"/>
        </w:rPr>
        <w:t xml:space="preserve">Property Owner shall not create or suffer any lien or encumbrance upon the Bank Property other than as set forth in the Property Assessment and Warranty approved by the </w:t>
      </w:r>
      <w:r w:rsidR="00E632F2" w:rsidRPr="001748C1">
        <w:rPr>
          <w:rFonts w:cs="Arial"/>
          <w:color w:val="0000CC"/>
        </w:rPr>
        <w:t xml:space="preserve">[Choose one: </w:t>
      </w:r>
      <w:r w:rsidR="00E632F2">
        <w:rPr>
          <w:rFonts w:cs="Arial"/>
        </w:rPr>
        <w:t>CB</w:t>
      </w:r>
      <w:r w:rsidR="00E632F2" w:rsidRPr="00024134">
        <w:rPr>
          <w:rFonts w:cs="Arial"/>
        </w:rPr>
        <w:t xml:space="preserve">RT </w:t>
      </w:r>
      <w:r w:rsidR="00E632F2" w:rsidRPr="001748C1">
        <w:rPr>
          <w:rFonts w:cs="Arial"/>
          <w:color w:val="0000CC"/>
        </w:rPr>
        <w:t>or</w:t>
      </w:r>
      <w:r w:rsidR="00E632F2" w:rsidRPr="00024134">
        <w:rPr>
          <w:rFonts w:cs="Arial"/>
        </w:rPr>
        <w:t xml:space="preserve"> Signatory Agencies</w:t>
      </w:r>
      <w:r w:rsidR="00E632F2" w:rsidRPr="001748C1">
        <w:rPr>
          <w:rFonts w:cs="Arial"/>
          <w:color w:val="0000CC"/>
        </w:rPr>
        <w:t>]</w:t>
      </w:r>
      <w:r w:rsidR="00075B8D" w:rsidRPr="001A7167">
        <w:rPr>
          <w:rFonts w:cs="Arial"/>
        </w:rPr>
        <w:t xml:space="preserve">.  </w:t>
      </w:r>
      <w:r w:rsidRPr="001A7167">
        <w:rPr>
          <w:rFonts w:cs="Arial"/>
        </w:rPr>
        <w:t xml:space="preserve">Property Owner shall not execute, renew, or extend any </w:t>
      </w:r>
      <w:proofErr w:type="gramStart"/>
      <w:r w:rsidRPr="001A7167">
        <w:rPr>
          <w:rFonts w:cs="Arial"/>
        </w:rPr>
        <w:t>lien</w:t>
      </w:r>
      <w:proofErr w:type="gramEnd"/>
      <w:r w:rsidRPr="001A7167">
        <w:rPr>
          <w:rFonts w:cs="Arial"/>
        </w:rPr>
        <w:t xml:space="preserve">, lease, license, or similar recorded or unrecorded right or interest in the Bank Property without the prior written consent of the </w:t>
      </w:r>
      <w:r w:rsidR="00E632F2" w:rsidRPr="001748C1">
        <w:rPr>
          <w:rFonts w:cs="Arial"/>
          <w:color w:val="0000CC"/>
        </w:rPr>
        <w:t xml:space="preserve">[Choose one: </w:t>
      </w:r>
      <w:r w:rsidR="00E632F2">
        <w:rPr>
          <w:rFonts w:cs="Arial"/>
        </w:rPr>
        <w:t>CB</w:t>
      </w:r>
      <w:r w:rsidR="00E632F2" w:rsidRPr="00024134">
        <w:rPr>
          <w:rFonts w:cs="Arial"/>
        </w:rPr>
        <w:t xml:space="preserve">RT </w:t>
      </w:r>
      <w:r w:rsidR="00E632F2" w:rsidRPr="001748C1">
        <w:rPr>
          <w:rFonts w:cs="Arial"/>
          <w:color w:val="0000CC"/>
        </w:rPr>
        <w:t>or</w:t>
      </w:r>
      <w:r w:rsidR="00E632F2" w:rsidRPr="00024134">
        <w:rPr>
          <w:rFonts w:cs="Arial"/>
        </w:rPr>
        <w:t xml:space="preserve"> Signatory Agencies</w:t>
      </w:r>
      <w:r w:rsidR="00E632F2" w:rsidRPr="001748C1">
        <w:rPr>
          <w:rFonts w:cs="Arial"/>
          <w:color w:val="0000CC"/>
        </w:rPr>
        <w:t>]</w:t>
      </w:r>
      <w:r w:rsidR="00824B00" w:rsidRPr="00024134">
        <w:rPr>
          <w:rFonts w:cs="Arial"/>
        </w:rPr>
        <w:t xml:space="preserve"> </w:t>
      </w:r>
      <w:r w:rsidR="00283B63" w:rsidRPr="001748C1">
        <w:rPr>
          <w:rFonts w:cs="Arial"/>
          <w:color w:val="0000CC"/>
        </w:rPr>
        <w:t>[Remove if Grant Deed:</w:t>
      </w:r>
      <w:r w:rsidR="00283B63">
        <w:rPr>
          <w:rFonts w:cs="Arial"/>
        </w:rPr>
        <w:t xml:space="preserve"> </w:t>
      </w:r>
      <w:r w:rsidR="001F4D7A" w:rsidRPr="001A7167">
        <w:rPr>
          <w:rFonts w:cs="Arial"/>
        </w:rPr>
        <w:t>and the Grantee</w:t>
      </w:r>
      <w:r w:rsidR="001D3F91" w:rsidRPr="001A7167">
        <w:rPr>
          <w:rFonts w:cs="Arial"/>
        </w:rPr>
        <w:t xml:space="preserve">, if a </w:t>
      </w:r>
      <w:r w:rsidR="00ED7111" w:rsidRPr="001A7167">
        <w:rPr>
          <w:rFonts w:cs="Arial"/>
        </w:rPr>
        <w:t>C</w:t>
      </w:r>
      <w:r w:rsidR="001D3F91" w:rsidRPr="001A7167">
        <w:rPr>
          <w:rFonts w:cs="Arial"/>
        </w:rPr>
        <w:t xml:space="preserve">onservation </w:t>
      </w:r>
      <w:r w:rsidR="00ED7111" w:rsidRPr="001A7167">
        <w:rPr>
          <w:rFonts w:cs="Arial"/>
        </w:rPr>
        <w:t>E</w:t>
      </w:r>
      <w:r w:rsidR="001D3F91" w:rsidRPr="001A7167">
        <w:rPr>
          <w:rFonts w:cs="Arial"/>
        </w:rPr>
        <w:t>asement has been granted</w:t>
      </w:r>
      <w:bookmarkEnd w:id="364"/>
      <w:bookmarkEnd w:id="365"/>
      <w:r w:rsidR="00283B63">
        <w:rPr>
          <w:rFonts w:cs="Arial"/>
        </w:rPr>
        <w:t>].</w:t>
      </w:r>
    </w:p>
    <w:p w14:paraId="0F8E4C09" w14:textId="77777777" w:rsidR="00AE2DFC" w:rsidRPr="00E079E3" w:rsidRDefault="00AE2DFC" w:rsidP="00E079E3">
      <w:bookmarkStart w:id="366" w:name="_Toc366484490"/>
      <w:bookmarkStart w:id="367" w:name="_Toc366485509"/>
    </w:p>
    <w:p w14:paraId="6107C0F2" w14:textId="79A998BD" w:rsidR="0022192A" w:rsidRPr="001A7167" w:rsidRDefault="006E790A" w:rsidP="00585274">
      <w:pPr>
        <w:pStyle w:val="ListParagraph"/>
        <w:widowControl/>
        <w:numPr>
          <w:ilvl w:val="0"/>
          <w:numId w:val="46"/>
        </w:numPr>
        <w:ind w:left="1620" w:hanging="540"/>
        <w:rPr>
          <w:rFonts w:cs="Arial"/>
        </w:rPr>
      </w:pPr>
      <w:r>
        <w:rPr>
          <w:rFonts w:cs="Arial"/>
        </w:rPr>
        <w:t>Bank Sponsor and Property Owner</w:t>
      </w:r>
      <w:r w:rsidR="00075B8D" w:rsidRPr="001A7167">
        <w:rPr>
          <w:rFonts w:cs="Arial"/>
        </w:rPr>
        <w:t xml:space="preserve"> </w:t>
      </w:r>
      <w:r w:rsidR="00341F15" w:rsidRPr="001A7167">
        <w:rPr>
          <w:rFonts w:cs="Arial"/>
        </w:rPr>
        <w:t xml:space="preserve">shall not construct or install any structure or improvement on, or engage in any activity or use of, the Bank Property, including mineral exploration or development, excavation, draining, dredging, or other alteration of the Bank Property that is </w:t>
      </w:r>
      <w:r w:rsidR="00E12380" w:rsidRPr="001A7167">
        <w:rPr>
          <w:rFonts w:cs="Arial"/>
        </w:rPr>
        <w:t xml:space="preserve">prohibited by, or </w:t>
      </w:r>
      <w:r w:rsidR="00341F15" w:rsidRPr="001A7167">
        <w:rPr>
          <w:rFonts w:cs="Arial"/>
        </w:rPr>
        <w:t xml:space="preserve">not consistent and in accordance with this </w:t>
      </w:r>
      <w:r w:rsidR="002A3096">
        <w:rPr>
          <w:rFonts w:cs="Arial"/>
        </w:rPr>
        <w:t>C</w:t>
      </w:r>
      <w:r w:rsidR="00341F15" w:rsidRPr="001A7167">
        <w:rPr>
          <w:rFonts w:cs="Arial"/>
        </w:rPr>
        <w:t>BEI.</w:t>
      </w:r>
      <w:bookmarkEnd w:id="366"/>
      <w:bookmarkEnd w:id="367"/>
    </w:p>
    <w:p w14:paraId="0181EF4A" w14:textId="77777777" w:rsidR="00AE2DFC" w:rsidRPr="00E079E3" w:rsidRDefault="00AE2DFC" w:rsidP="00E079E3">
      <w:bookmarkStart w:id="368" w:name="_Toc366484491"/>
      <w:bookmarkStart w:id="369" w:name="_Toc366485510"/>
    </w:p>
    <w:p w14:paraId="70C5A885" w14:textId="160F016F" w:rsidR="00602068" w:rsidRPr="001A7167" w:rsidRDefault="00341F15" w:rsidP="00585274">
      <w:pPr>
        <w:pStyle w:val="ListParagraph"/>
        <w:widowControl/>
        <w:numPr>
          <w:ilvl w:val="0"/>
          <w:numId w:val="46"/>
        </w:numPr>
        <w:ind w:left="1620" w:hanging="540"/>
        <w:rPr>
          <w:rFonts w:cs="Arial"/>
        </w:rPr>
      </w:pPr>
      <w:r w:rsidRPr="001A7167">
        <w:rPr>
          <w:rFonts w:cs="Arial"/>
        </w:rPr>
        <w:t xml:space="preserve">Bank Sponsor shall ensure that the Bank Property is managed and maintained in accordance with the </w:t>
      </w:r>
      <w:r w:rsidR="00CF4F07">
        <w:rPr>
          <w:rFonts w:cs="Arial"/>
        </w:rPr>
        <w:t>Development</w:t>
      </w:r>
      <w:r w:rsidRPr="001A7167">
        <w:rPr>
          <w:rFonts w:cs="Arial"/>
        </w:rPr>
        <w:t xml:space="preserve"> </w:t>
      </w:r>
      <w:r w:rsidR="00575866" w:rsidRPr="00575866">
        <w:rPr>
          <w:rFonts w:cs="Arial"/>
        </w:rPr>
        <w:t xml:space="preserve">and Interim Management </w:t>
      </w:r>
      <w:r w:rsidRPr="001A7167">
        <w:rPr>
          <w:rFonts w:cs="Arial"/>
        </w:rPr>
        <w:t>Plan</w:t>
      </w:r>
      <w:r w:rsidR="00C503C5">
        <w:rPr>
          <w:rFonts w:cs="Arial"/>
        </w:rPr>
        <w:t xml:space="preserve"> and</w:t>
      </w:r>
      <w:r w:rsidRPr="001A7167">
        <w:rPr>
          <w:rFonts w:cs="Arial"/>
        </w:rPr>
        <w:t xml:space="preserve"> this </w:t>
      </w:r>
      <w:r w:rsidR="002A3096">
        <w:rPr>
          <w:rFonts w:cs="Arial"/>
        </w:rPr>
        <w:t>C</w:t>
      </w:r>
      <w:r w:rsidRPr="001A7167">
        <w:rPr>
          <w:rFonts w:cs="Arial"/>
        </w:rPr>
        <w:t>BEI</w:t>
      </w:r>
      <w:r w:rsidR="00A51285">
        <w:rPr>
          <w:rFonts w:cs="Arial"/>
        </w:rPr>
        <w:t xml:space="preserve"> prior to Bank closure</w:t>
      </w:r>
      <w:r w:rsidRPr="001A7167">
        <w:rPr>
          <w:rFonts w:cs="Arial"/>
        </w:rPr>
        <w:t>.</w:t>
      </w:r>
      <w:bookmarkEnd w:id="368"/>
      <w:bookmarkEnd w:id="369"/>
    </w:p>
    <w:p w14:paraId="69DEF0D3" w14:textId="77777777" w:rsidR="00AE2DFC" w:rsidRPr="00E17800" w:rsidRDefault="00AE2DFC" w:rsidP="00E17800">
      <w:bookmarkStart w:id="370" w:name="_Toc366484492"/>
      <w:bookmarkStart w:id="371" w:name="_Toc366485511"/>
    </w:p>
    <w:p w14:paraId="28C9B36F" w14:textId="27B1A08F" w:rsidR="00341F15" w:rsidRPr="001A7167" w:rsidRDefault="00341F15" w:rsidP="00585274">
      <w:pPr>
        <w:pStyle w:val="ListParagraph"/>
        <w:widowControl/>
        <w:numPr>
          <w:ilvl w:val="0"/>
          <w:numId w:val="46"/>
        </w:numPr>
        <w:ind w:left="1620" w:hanging="540"/>
        <w:rPr>
          <w:rFonts w:cs="Arial"/>
        </w:rPr>
      </w:pPr>
      <w:r w:rsidRPr="001A7167">
        <w:rPr>
          <w:rFonts w:cs="Arial"/>
        </w:rPr>
        <w:t xml:space="preserve">Property Owner shall allow, or otherwise provide for, access to the Bank Property by Bank Sponsor, Grantee, the </w:t>
      </w:r>
      <w:r w:rsidR="00E632F2" w:rsidRPr="001748C1">
        <w:rPr>
          <w:rFonts w:cs="Arial"/>
          <w:color w:val="0000CC"/>
        </w:rPr>
        <w:t xml:space="preserve">[Choose one: </w:t>
      </w:r>
      <w:r w:rsidR="00E632F2">
        <w:rPr>
          <w:rFonts w:cs="Arial"/>
        </w:rPr>
        <w:t>CB</w:t>
      </w:r>
      <w:r w:rsidR="00E632F2" w:rsidRPr="00024134">
        <w:rPr>
          <w:rFonts w:cs="Arial"/>
        </w:rPr>
        <w:t xml:space="preserve">RT </w:t>
      </w:r>
      <w:r w:rsidR="00E632F2" w:rsidRPr="001748C1">
        <w:rPr>
          <w:rFonts w:cs="Arial"/>
          <w:color w:val="0000CC"/>
        </w:rPr>
        <w:t>or</w:t>
      </w:r>
      <w:r w:rsidR="00E632F2" w:rsidRPr="00024134">
        <w:rPr>
          <w:rFonts w:cs="Arial"/>
        </w:rPr>
        <w:t xml:space="preserve"> Signatory Agencies</w:t>
      </w:r>
      <w:r w:rsidR="00E632F2" w:rsidRPr="001748C1">
        <w:rPr>
          <w:rFonts w:cs="Arial"/>
          <w:color w:val="0000CC"/>
        </w:rPr>
        <w:t>]</w:t>
      </w:r>
      <w:r w:rsidR="00775C42" w:rsidRPr="00775C42">
        <w:rPr>
          <w:rFonts w:cs="Arial"/>
        </w:rPr>
        <w:t>,</w:t>
      </w:r>
      <w:r w:rsidR="00283B63" w:rsidRPr="00283B63">
        <w:t xml:space="preserve"> </w:t>
      </w:r>
      <w:r w:rsidR="00283B63" w:rsidRPr="00AF07CE">
        <w:rPr>
          <w:rFonts w:cs="Arial"/>
          <w:color w:val="0000CC"/>
        </w:rPr>
        <w:t>[Remove if Grant Deed:</w:t>
      </w:r>
      <w:r w:rsidR="00824B00">
        <w:rPr>
          <w:rFonts w:cs="Arial"/>
          <w:b/>
          <w:bCs/>
        </w:rPr>
        <w:t xml:space="preserve"> </w:t>
      </w:r>
      <w:r w:rsidRPr="001A7167">
        <w:rPr>
          <w:rFonts w:cs="Arial"/>
        </w:rPr>
        <w:t xml:space="preserve">and third parties, as described in the </w:t>
      </w:r>
      <w:r w:rsidR="00A038C6" w:rsidRPr="001A7167">
        <w:rPr>
          <w:rFonts w:cs="Arial"/>
        </w:rPr>
        <w:t>Conservation Easement</w:t>
      </w:r>
      <w:r w:rsidR="00283B63">
        <w:rPr>
          <w:rFonts w:cs="Arial"/>
        </w:rPr>
        <w:t>]</w:t>
      </w:r>
      <w:r w:rsidR="00A038C6" w:rsidRPr="001A7167">
        <w:rPr>
          <w:rFonts w:cs="Arial"/>
        </w:rPr>
        <w:t>.</w:t>
      </w:r>
      <w:bookmarkEnd w:id="370"/>
      <w:bookmarkEnd w:id="371"/>
    </w:p>
    <w:p w14:paraId="5CF56890" w14:textId="77777777" w:rsidR="00AE2DFC" w:rsidRPr="00E17800" w:rsidRDefault="00AE2DFC" w:rsidP="00E17800">
      <w:bookmarkStart w:id="372" w:name="_Toc366484493"/>
      <w:bookmarkStart w:id="373" w:name="_Toc366485512"/>
    </w:p>
    <w:p w14:paraId="4DB941D7" w14:textId="67A22976" w:rsidR="00341F15" w:rsidRPr="001A7167" w:rsidRDefault="00341F15" w:rsidP="00585274">
      <w:pPr>
        <w:pStyle w:val="ListParagraph"/>
        <w:widowControl/>
        <w:numPr>
          <w:ilvl w:val="0"/>
          <w:numId w:val="46"/>
        </w:numPr>
        <w:ind w:left="1620" w:hanging="540"/>
        <w:rPr>
          <w:rFonts w:cs="Arial"/>
        </w:rPr>
      </w:pPr>
      <w:r w:rsidRPr="001A7167">
        <w:rPr>
          <w:rFonts w:cs="Arial"/>
        </w:rPr>
        <w:t xml:space="preserve">Property Owner shall grant to Bank Sponsor all rights and authority necessary to carry </w:t>
      </w:r>
      <w:r w:rsidR="000F1623" w:rsidRPr="001A7167">
        <w:rPr>
          <w:rFonts w:cs="Arial"/>
        </w:rPr>
        <w:t>out and</w:t>
      </w:r>
      <w:r w:rsidRPr="001A7167">
        <w:rPr>
          <w:rFonts w:cs="Arial"/>
        </w:rPr>
        <w:t xml:space="preserve"> shall not limit the Bank </w:t>
      </w:r>
      <w:r w:rsidR="006E790A" w:rsidRPr="001A7167">
        <w:rPr>
          <w:rFonts w:cs="Arial"/>
        </w:rPr>
        <w:t>Sponsor</w:t>
      </w:r>
      <w:r w:rsidR="006E790A">
        <w:rPr>
          <w:rFonts w:cs="Arial"/>
        </w:rPr>
        <w:t>’s ability to</w:t>
      </w:r>
      <w:r w:rsidR="006E790A" w:rsidRPr="001A7167">
        <w:rPr>
          <w:rFonts w:cs="Arial"/>
        </w:rPr>
        <w:t xml:space="preserve"> perform</w:t>
      </w:r>
      <w:r w:rsidRPr="001A7167">
        <w:rPr>
          <w:rFonts w:cs="Arial"/>
        </w:rPr>
        <w:t xml:space="preserve"> its </w:t>
      </w:r>
      <w:r w:rsidR="003D694D" w:rsidRPr="001A7167">
        <w:rPr>
          <w:rFonts w:cs="Arial"/>
        </w:rPr>
        <w:t>responsibilities</w:t>
      </w:r>
      <w:r w:rsidRPr="001A7167">
        <w:rPr>
          <w:rFonts w:cs="Arial"/>
        </w:rPr>
        <w:t xml:space="preserve"> and obligations</w:t>
      </w:r>
      <w:r w:rsidR="00A36185" w:rsidRPr="001A7167">
        <w:rPr>
          <w:rFonts w:cs="Arial"/>
        </w:rPr>
        <w:t>,</w:t>
      </w:r>
      <w:r w:rsidRPr="001A7167">
        <w:rPr>
          <w:rFonts w:cs="Arial"/>
        </w:rPr>
        <w:t xml:space="preserve"> on and affecting</w:t>
      </w:r>
      <w:r w:rsidR="00A36185" w:rsidRPr="001A7167">
        <w:rPr>
          <w:rFonts w:cs="Arial"/>
        </w:rPr>
        <w:t>,</w:t>
      </w:r>
      <w:r w:rsidRPr="001A7167">
        <w:rPr>
          <w:rFonts w:cs="Arial"/>
        </w:rPr>
        <w:t xml:space="preserve"> the Bank Property in accordance with this </w:t>
      </w:r>
      <w:r w:rsidR="002A3096">
        <w:rPr>
          <w:rFonts w:cs="Arial"/>
        </w:rPr>
        <w:t>C</w:t>
      </w:r>
      <w:r w:rsidRPr="001A7167">
        <w:rPr>
          <w:rFonts w:cs="Arial"/>
        </w:rPr>
        <w:t>BEI</w:t>
      </w:r>
      <w:r w:rsidR="00536755">
        <w:rPr>
          <w:rFonts w:cs="Arial"/>
        </w:rPr>
        <w:t>.</w:t>
      </w:r>
      <w:bookmarkEnd w:id="372"/>
      <w:bookmarkEnd w:id="373"/>
    </w:p>
    <w:p w14:paraId="571FB3AA" w14:textId="77777777" w:rsidR="00AE2DFC" w:rsidRPr="00E17800" w:rsidRDefault="00AE2DFC" w:rsidP="00E17800">
      <w:bookmarkStart w:id="374" w:name="_Toc366484494"/>
      <w:bookmarkStart w:id="375" w:name="_Toc366485513"/>
    </w:p>
    <w:p w14:paraId="763C636F" w14:textId="54A66120" w:rsidR="00A73ABD" w:rsidRPr="001A7167" w:rsidRDefault="00A73ABD" w:rsidP="00585274">
      <w:pPr>
        <w:pStyle w:val="ListParagraph"/>
        <w:widowControl/>
        <w:numPr>
          <w:ilvl w:val="0"/>
          <w:numId w:val="46"/>
        </w:numPr>
        <w:ind w:left="1620" w:hanging="540"/>
        <w:rPr>
          <w:rFonts w:cs="Arial"/>
        </w:rPr>
      </w:pPr>
      <w:r w:rsidRPr="001A7167">
        <w:rPr>
          <w:rFonts w:cs="Arial"/>
        </w:rPr>
        <w:t>Property Owner shall ensure that the Bank Property is managed and maintained in accordance with the Long-</w:t>
      </w:r>
      <w:r w:rsidR="001F01FC" w:rsidRPr="001A7167">
        <w:rPr>
          <w:rFonts w:cs="Arial"/>
        </w:rPr>
        <w:t>t</w:t>
      </w:r>
      <w:r w:rsidRPr="001A7167">
        <w:rPr>
          <w:rFonts w:cs="Arial"/>
        </w:rPr>
        <w:t>erm Management Plan</w:t>
      </w:r>
      <w:r w:rsidR="00536755">
        <w:rPr>
          <w:rFonts w:cs="Arial"/>
        </w:rPr>
        <w:t xml:space="preserve"> and</w:t>
      </w:r>
      <w:r w:rsidRPr="001A7167">
        <w:rPr>
          <w:rFonts w:cs="Arial"/>
        </w:rPr>
        <w:t xml:space="preserve"> this </w:t>
      </w:r>
      <w:r w:rsidR="002A3096">
        <w:rPr>
          <w:rFonts w:cs="Arial"/>
        </w:rPr>
        <w:t>C</w:t>
      </w:r>
      <w:r w:rsidRPr="001A7167">
        <w:rPr>
          <w:rFonts w:cs="Arial"/>
        </w:rPr>
        <w:t>BEI.</w:t>
      </w:r>
      <w:bookmarkEnd w:id="374"/>
      <w:bookmarkEnd w:id="375"/>
    </w:p>
    <w:p w14:paraId="05BFA1FF" w14:textId="77777777" w:rsidR="001A7167" w:rsidRPr="00E17800" w:rsidRDefault="001A7167" w:rsidP="00E17800"/>
    <w:p w14:paraId="23B6731A" w14:textId="5E993056" w:rsidR="0022192A" w:rsidRPr="001A7167" w:rsidRDefault="0022192A" w:rsidP="00585274">
      <w:pPr>
        <w:pStyle w:val="Heading3"/>
        <w:numPr>
          <w:ilvl w:val="0"/>
          <w:numId w:val="92"/>
        </w:numPr>
        <w:ind w:left="1094" w:hanging="547"/>
      </w:pPr>
      <w:bookmarkStart w:id="376" w:name="_Toc411839202"/>
      <w:bookmarkStart w:id="377" w:name="_Toc485043435"/>
      <w:r w:rsidRPr="001A7167">
        <w:t xml:space="preserve">Reasonably foreseeable technical problems, or unanticipated or increased costs or expenses associated with the implementation of actions called for by this </w:t>
      </w:r>
      <w:proofErr w:type="gramStart"/>
      <w:r w:rsidR="002A3096">
        <w:t>C</w:t>
      </w:r>
      <w:r w:rsidRPr="001A7167">
        <w:t>BEI, or</w:t>
      </w:r>
      <w:proofErr w:type="gramEnd"/>
      <w:r w:rsidRPr="001A7167">
        <w:t xml:space="preserve"> changed financial or business circumstances in and of themselves shall not serve as the basis for modifications of this </w:t>
      </w:r>
      <w:r w:rsidR="002A3096">
        <w:t>C</w:t>
      </w:r>
      <w:r w:rsidRPr="001A7167">
        <w:t xml:space="preserve">BEI or extensions for the performance of the requirements of this </w:t>
      </w:r>
      <w:r w:rsidR="002A3096">
        <w:t>C</w:t>
      </w:r>
      <w:r w:rsidRPr="001A7167">
        <w:t>BEI.</w:t>
      </w:r>
      <w:bookmarkEnd w:id="376"/>
      <w:bookmarkEnd w:id="377"/>
    </w:p>
    <w:p w14:paraId="296A8084" w14:textId="77777777" w:rsidR="00AE2DFC" w:rsidRPr="00E17800" w:rsidRDefault="00AE2DFC" w:rsidP="00E17800">
      <w:bookmarkStart w:id="378" w:name="_Toc411839203"/>
      <w:bookmarkStart w:id="379" w:name="_Toc485043436"/>
    </w:p>
    <w:p w14:paraId="75D11A26" w14:textId="41727466" w:rsidR="0022192A" w:rsidRPr="001A7167" w:rsidRDefault="0022192A" w:rsidP="00585274">
      <w:pPr>
        <w:pStyle w:val="Heading3"/>
        <w:numPr>
          <w:ilvl w:val="0"/>
          <w:numId w:val="92"/>
        </w:numPr>
        <w:ind w:left="1094" w:hanging="547"/>
      </w:pPr>
      <w:r w:rsidRPr="001A7167">
        <w:t>An extension of one compliance date based upon or related to a single incident shall not extend any subsequent compliance dates.</w:t>
      </w:r>
      <w:bookmarkEnd w:id="378"/>
      <w:bookmarkEnd w:id="379"/>
    </w:p>
    <w:p w14:paraId="34204CE3" w14:textId="77777777" w:rsidR="003304BF" w:rsidRPr="00E17800" w:rsidRDefault="003304BF" w:rsidP="00E17800">
      <w:bookmarkStart w:id="380" w:name="_Toc130996587"/>
    </w:p>
    <w:p w14:paraId="7A61C369" w14:textId="1F3ED994" w:rsidR="00D44F3D" w:rsidRPr="001555CA" w:rsidRDefault="00D44F3D" w:rsidP="00AF1C41">
      <w:pPr>
        <w:pStyle w:val="Heading2"/>
      </w:pPr>
      <w:bookmarkStart w:id="381" w:name="_Toc45291758"/>
      <w:bookmarkStart w:id="382" w:name="_Toc198635169"/>
      <w:r w:rsidRPr="001555CA">
        <w:t>Section XI:</w:t>
      </w:r>
      <w:r w:rsidRPr="001555CA">
        <w:tab/>
        <w:t xml:space="preserve">Responsibilities of the </w:t>
      </w:r>
      <w:bookmarkEnd w:id="380"/>
      <w:r w:rsidR="00E632F2" w:rsidRPr="001748C1">
        <w:rPr>
          <w:color w:val="0000CC"/>
        </w:rPr>
        <w:t xml:space="preserve">[Choose one: </w:t>
      </w:r>
      <w:r w:rsidR="00E632F2">
        <w:t>CB</w:t>
      </w:r>
      <w:r w:rsidR="00E632F2" w:rsidRPr="00024134">
        <w:t xml:space="preserve">RT </w:t>
      </w:r>
      <w:r w:rsidR="00E632F2" w:rsidRPr="001748C1">
        <w:rPr>
          <w:color w:val="0000CC"/>
        </w:rPr>
        <w:t>or</w:t>
      </w:r>
      <w:r w:rsidR="00E632F2" w:rsidRPr="00024134">
        <w:t xml:space="preserve"> Signatory Agencies</w:t>
      </w:r>
      <w:r w:rsidR="00E632F2" w:rsidRPr="001748C1">
        <w:rPr>
          <w:color w:val="0000CC"/>
        </w:rPr>
        <w:t>]</w:t>
      </w:r>
      <w:bookmarkEnd w:id="381"/>
      <w:bookmarkEnd w:id="382"/>
      <w:r w:rsidR="00824B00">
        <w:t xml:space="preserve"> </w:t>
      </w:r>
    </w:p>
    <w:p w14:paraId="139287F6" w14:textId="77777777" w:rsidR="00AE2DFC" w:rsidRPr="00E17800" w:rsidRDefault="00AE2DFC" w:rsidP="00E17800">
      <w:bookmarkStart w:id="383" w:name="_Toc131442045"/>
      <w:bookmarkStart w:id="384" w:name="_Toc131444012"/>
      <w:bookmarkStart w:id="385" w:name="_Toc131444131"/>
      <w:bookmarkStart w:id="386" w:name="_Toc130996588"/>
      <w:bookmarkEnd w:id="383"/>
      <w:bookmarkEnd w:id="384"/>
      <w:bookmarkEnd w:id="385"/>
    </w:p>
    <w:p w14:paraId="7776A2BC" w14:textId="2A9E44F2" w:rsidR="002412AB" w:rsidRPr="001A7167" w:rsidRDefault="00E632F2" w:rsidP="00585274">
      <w:pPr>
        <w:pStyle w:val="Heading3"/>
        <w:numPr>
          <w:ilvl w:val="0"/>
          <w:numId w:val="64"/>
        </w:numPr>
        <w:ind w:left="1094" w:hanging="547"/>
      </w:pPr>
      <w:bookmarkStart w:id="387" w:name="_Toc45291759"/>
      <w:bookmarkStart w:id="388" w:name="_Toc198635170"/>
      <w:r w:rsidRPr="001748C1">
        <w:rPr>
          <w:color w:val="0000CC"/>
        </w:rPr>
        <w:t xml:space="preserve">[Choose one: </w:t>
      </w:r>
      <w:r>
        <w:t>CB</w:t>
      </w:r>
      <w:r w:rsidRPr="00024134">
        <w:t xml:space="preserve">RT </w:t>
      </w:r>
      <w:r w:rsidRPr="001748C1">
        <w:rPr>
          <w:color w:val="0000CC"/>
        </w:rPr>
        <w:t>or</w:t>
      </w:r>
      <w:r w:rsidRPr="00024134">
        <w:t xml:space="preserve"> Signatory Agencies</w:t>
      </w:r>
      <w:r w:rsidRPr="001748C1">
        <w:rPr>
          <w:color w:val="0000CC"/>
        </w:rPr>
        <w:t>]</w:t>
      </w:r>
      <w:r w:rsidR="00824B00" w:rsidRPr="00024134">
        <w:t xml:space="preserve"> </w:t>
      </w:r>
      <w:r w:rsidR="00D44F3D" w:rsidRPr="001A7167">
        <w:t>Oversight</w:t>
      </w:r>
      <w:bookmarkEnd w:id="386"/>
      <w:bookmarkEnd w:id="387"/>
      <w:bookmarkEnd w:id="388"/>
    </w:p>
    <w:p w14:paraId="1D4DF33F" w14:textId="77777777" w:rsidR="00AE2DFC" w:rsidRPr="00E17800" w:rsidRDefault="00AE2DFC" w:rsidP="00E17800">
      <w:bookmarkStart w:id="389" w:name="_Toc411839206"/>
      <w:bookmarkStart w:id="390" w:name="_Toc485043439"/>
    </w:p>
    <w:p w14:paraId="52796F8F" w14:textId="516F4BB2" w:rsidR="00D44F3D" w:rsidRPr="001555CA" w:rsidRDefault="00016862" w:rsidP="00C641B1">
      <w:pPr>
        <w:keepNext/>
        <w:widowControl/>
        <w:ind w:left="1080"/>
        <w:rPr>
          <w:rFonts w:cs="Arial"/>
        </w:rPr>
      </w:pPr>
      <w:r w:rsidRPr="001555CA">
        <w:rPr>
          <w:rFonts w:cs="Arial"/>
        </w:rPr>
        <w:t xml:space="preserve">Subject to the “Availability of Funds” provision of this </w:t>
      </w:r>
      <w:r w:rsidR="00AD2918">
        <w:rPr>
          <w:rFonts w:cs="Arial"/>
        </w:rPr>
        <w:t>C</w:t>
      </w:r>
      <w:r w:rsidR="00820C28" w:rsidRPr="001555CA">
        <w:rPr>
          <w:rFonts w:cs="Arial"/>
        </w:rPr>
        <w:t>BEI</w:t>
      </w:r>
      <w:r w:rsidRPr="001555CA">
        <w:rPr>
          <w:rFonts w:cs="Arial"/>
        </w:rPr>
        <w:t>, t</w:t>
      </w:r>
      <w:r w:rsidR="00D44F3D" w:rsidRPr="001555CA">
        <w:rPr>
          <w:rFonts w:cs="Arial"/>
        </w:rPr>
        <w:t xml:space="preserve">he </w:t>
      </w:r>
      <w:r w:rsidR="00E632F2" w:rsidRPr="001748C1">
        <w:rPr>
          <w:rFonts w:cs="Arial"/>
          <w:color w:val="0000CC"/>
        </w:rPr>
        <w:t xml:space="preserve">[Choose one: </w:t>
      </w:r>
      <w:r w:rsidR="00E632F2">
        <w:rPr>
          <w:rFonts w:cs="Arial"/>
        </w:rPr>
        <w:t>CB</w:t>
      </w:r>
      <w:r w:rsidR="00E632F2" w:rsidRPr="00024134">
        <w:rPr>
          <w:rFonts w:cs="Arial"/>
        </w:rPr>
        <w:t xml:space="preserve">RT </w:t>
      </w:r>
      <w:r w:rsidR="00E632F2" w:rsidRPr="001748C1">
        <w:rPr>
          <w:rFonts w:cs="Arial"/>
          <w:color w:val="0000CC"/>
        </w:rPr>
        <w:t>or</w:t>
      </w:r>
      <w:r w:rsidR="00E632F2" w:rsidRPr="00024134">
        <w:rPr>
          <w:rFonts w:cs="Arial"/>
        </w:rPr>
        <w:t xml:space="preserve"> Signatory Agencies</w:t>
      </w:r>
      <w:r w:rsidR="00E632F2" w:rsidRPr="001748C1">
        <w:rPr>
          <w:rFonts w:cs="Arial"/>
          <w:color w:val="0000CC"/>
        </w:rPr>
        <w:t>]</w:t>
      </w:r>
      <w:r w:rsidR="00824B00" w:rsidRPr="00024134">
        <w:rPr>
          <w:rFonts w:cs="Arial"/>
        </w:rPr>
        <w:t xml:space="preserve"> </w:t>
      </w:r>
      <w:r w:rsidR="00D44F3D" w:rsidRPr="001555CA">
        <w:rPr>
          <w:rFonts w:cs="Arial"/>
        </w:rPr>
        <w:t xml:space="preserve">agrees to </w:t>
      </w:r>
      <w:r w:rsidR="00E12380" w:rsidRPr="001555CA">
        <w:rPr>
          <w:rFonts w:cs="Arial"/>
        </w:rPr>
        <w:t>oversee the performance</w:t>
      </w:r>
      <w:r w:rsidR="00D44F3D" w:rsidRPr="001555CA">
        <w:rPr>
          <w:rFonts w:cs="Arial"/>
        </w:rPr>
        <w:t xml:space="preserve"> of this </w:t>
      </w:r>
      <w:r w:rsidR="002A3096">
        <w:rPr>
          <w:rFonts w:cs="Arial"/>
        </w:rPr>
        <w:t>C</w:t>
      </w:r>
      <w:r w:rsidR="00D44F3D" w:rsidRPr="001555CA">
        <w:rPr>
          <w:rFonts w:cs="Arial"/>
        </w:rPr>
        <w:t>BEI.</w:t>
      </w:r>
      <w:bookmarkEnd w:id="389"/>
      <w:bookmarkEnd w:id="390"/>
      <w:r w:rsidR="00D44F3D" w:rsidRPr="001555CA">
        <w:rPr>
          <w:rFonts w:cs="Arial"/>
        </w:rPr>
        <w:t xml:space="preserve"> </w:t>
      </w:r>
    </w:p>
    <w:p w14:paraId="17B99938" w14:textId="77777777" w:rsidR="00AE2DFC" w:rsidRPr="00E17800" w:rsidRDefault="00AE2DFC" w:rsidP="00E17800">
      <w:bookmarkStart w:id="391" w:name="_Toc131442047"/>
      <w:bookmarkStart w:id="392" w:name="_Toc131444014"/>
      <w:bookmarkStart w:id="393" w:name="_Toc131444133"/>
      <w:bookmarkStart w:id="394" w:name="_Toc130996589"/>
      <w:bookmarkEnd w:id="391"/>
      <w:bookmarkEnd w:id="392"/>
      <w:bookmarkEnd w:id="393"/>
    </w:p>
    <w:p w14:paraId="4637ABC5" w14:textId="73A2E578" w:rsidR="00D44F3D" w:rsidRPr="001A7167" w:rsidRDefault="00E632F2" w:rsidP="00585274">
      <w:pPr>
        <w:pStyle w:val="Heading3"/>
        <w:numPr>
          <w:ilvl w:val="0"/>
          <w:numId w:val="64"/>
        </w:numPr>
        <w:ind w:left="1094" w:hanging="547"/>
      </w:pPr>
      <w:bookmarkStart w:id="395" w:name="_Toc45291760"/>
      <w:bookmarkStart w:id="396" w:name="_Toc198635171"/>
      <w:r w:rsidRPr="001748C1">
        <w:rPr>
          <w:color w:val="0000CC"/>
        </w:rPr>
        <w:t xml:space="preserve">[Choose one: </w:t>
      </w:r>
      <w:r>
        <w:t>CB</w:t>
      </w:r>
      <w:r w:rsidRPr="00024134">
        <w:t xml:space="preserve">RT </w:t>
      </w:r>
      <w:r w:rsidRPr="001748C1">
        <w:rPr>
          <w:color w:val="0000CC"/>
        </w:rPr>
        <w:t>or</w:t>
      </w:r>
      <w:r w:rsidRPr="00024134">
        <w:t xml:space="preserve"> Signatory Agencies</w:t>
      </w:r>
      <w:r w:rsidRPr="001748C1">
        <w:rPr>
          <w:color w:val="0000CC"/>
        </w:rPr>
        <w:t>]</w:t>
      </w:r>
      <w:r w:rsidR="00824B00" w:rsidRPr="00024134">
        <w:t xml:space="preserve"> </w:t>
      </w:r>
      <w:r w:rsidR="00D44F3D" w:rsidRPr="001A7167">
        <w:t>Review</w:t>
      </w:r>
      <w:bookmarkEnd w:id="394"/>
      <w:bookmarkEnd w:id="395"/>
      <w:bookmarkEnd w:id="396"/>
    </w:p>
    <w:p w14:paraId="60C587C5" w14:textId="77777777" w:rsidR="00AE2DFC" w:rsidRPr="00E17800" w:rsidRDefault="00AE2DFC" w:rsidP="00E17800"/>
    <w:p w14:paraId="14F67D4A" w14:textId="10903621" w:rsidR="00D44F3D" w:rsidRPr="001555CA" w:rsidRDefault="00D44F3D" w:rsidP="00C641B1">
      <w:pPr>
        <w:keepNext/>
        <w:widowControl/>
        <w:ind w:left="1080"/>
        <w:rPr>
          <w:rFonts w:cs="Arial"/>
        </w:rPr>
      </w:pPr>
      <w:r w:rsidRPr="001555CA">
        <w:rPr>
          <w:rFonts w:cs="Arial"/>
        </w:rPr>
        <w:t xml:space="preserve">The </w:t>
      </w:r>
      <w:r w:rsidR="00E632F2" w:rsidRPr="001748C1">
        <w:rPr>
          <w:rFonts w:cs="Arial"/>
          <w:color w:val="0000CC"/>
        </w:rPr>
        <w:t xml:space="preserve">[Choose one: </w:t>
      </w:r>
      <w:r w:rsidR="00E632F2">
        <w:rPr>
          <w:rFonts w:cs="Arial"/>
        </w:rPr>
        <w:t>CB</w:t>
      </w:r>
      <w:r w:rsidR="00E632F2" w:rsidRPr="00024134">
        <w:rPr>
          <w:rFonts w:cs="Arial"/>
        </w:rPr>
        <w:t xml:space="preserve">RT </w:t>
      </w:r>
      <w:r w:rsidR="00E632F2" w:rsidRPr="001748C1">
        <w:rPr>
          <w:rFonts w:cs="Arial"/>
          <w:color w:val="0000CC"/>
        </w:rPr>
        <w:t>or</w:t>
      </w:r>
      <w:r w:rsidR="00E632F2" w:rsidRPr="00024134">
        <w:rPr>
          <w:rFonts w:cs="Arial"/>
        </w:rPr>
        <w:t xml:space="preserve"> Signatory Agencies</w:t>
      </w:r>
      <w:r w:rsidR="00E632F2" w:rsidRPr="001748C1">
        <w:rPr>
          <w:rFonts w:cs="Arial"/>
          <w:color w:val="0000CC"/>
        </w:rPr>
        <w:t>]</w:t>
      </w:r>
      <w:r w:rsidR="00824B00">
        <w:rPr>
          <w:rFonts w:cs="Arial"/>
        </w:rPr>
        <w:t xml:space="preserve"> </w:t>
      </w:r>
      <w:r w:rsidRPr="001555CA">
        <w:rPr>
          <w:rFonts w:cs="Arial"/>
        </w:rPr>
        <w:t xml:space="preserve">will make a </w:t>
      </w:r>
      <w:proofErr w:type="gramStart"/>
      <w:r w:rsidRPr="001555CA">
        <w:rPr>
          <w:rFonts w:cs="Arial"/>
        </w:rPr>
        <w:t>good faith</w:t>
      </w:r>
      <w:proofErr w:type="gramEnd"/>
      <w:r w:rsidRPr="001555CA">
        <w:rPr>
          <w:rFonts w:cs="Arial"/>
        </w:rPr>
        <w:t xml:space="preserve"> effort to </w:t>
      </w:r>
      <w:r w:rsidR="00D4492B" w:rsidRPr="001555CA">
        <w:rPr>
          <w:rFonts w:cs="Arial"/>
        </w:rPr>
        <w:t xml:space="preserve">review </w:t>
      </w:r>
      <w:r w:rsidRPr="001555CA">
        <w:rPr>
          <w:rFonts w:cs="Arial"/>
        </w:rPr>
        <w:t xml:space="preserve">the annual reports and Remedial Action plans within 60 </w:t>
      </w:r>
      <w:r w:rsidR="00EB2D63" w:rsidRPr="001555CA">
        <w:rPr>
          <w:rFonts w:cs="Arial"/>
        </w:rPr>
        <w:t>calendar days</w:t>
      </w:r>
      <w:r w:rsidRPr="001555CA">
        <w:rPr>
          <w:rFonts w:cs="Arial"/>
        </w:rPr>
        <w:t xml:space="preserve"> from the date of </w:t>
      </w:r>
      <w:r w:rsidR="00E12380" w:rsidRPr="001555CA">
        <w:rPr>
          <w:rFonts w:cs="Arial"/>
        </w:rPr>
        <w:t xml:space="preserve">receipt of </w:t>
      </w:r>
      <w:r w:rsidRPr="001555CA">
        <w:rPr>
          <w:rFonts w:cs="Arial"/>
        </w:rPr>
        <w:t xml:space="preserve">complete submittal.  If </w:t>
      </w:r>
      <w:r w:rsidR="00D4492B" w:rsidRPr="001555CA">
        <w:rPr>
          <w:rFonts w:cs="Arial"/>
        </w:rPr>
        <w:t>any</w:t>
      </w:r>
      <w:r w:rsidR="007B3F1B">
        <w:rPr>
          <w:rFonts w:cs="Arial"/>
          <w:color w:val="0000CC"/>
        </w:rPr>
        <w:t xml:space="preserve"> </w:t>
      </w:r>
      <w:r w:rsidR="00C36706" w:rsidRPr="00775C42">
        <w:rPr>
          <w:rFonts w:cs="Arial"/>
          <w:color w:val="0000CC"/>
        </w:rPr>
        <w:t xml:space="preserve">[Choose one: </w:t>
      </w:r>
      <w:r w:rsidR="00C36706">
        <w:rPr>
          <w:rFonts w:cs="Arial"/>
        </w:rPr>
        <w:t>CB</w:t>
      </w:r>
      <w:r w:rsidR="00C36706" w:rsidRPr="00024134">
        <w:rPr>
          <w:rFonts w:cs="Arial"/>
        </w:rPr>
        <w:t xml:space="preserve">RT </w:t>
      </w:r>
      <w:r w:rsidR="00C36706">
        <w:rPr>
          <w:rFonts w:cs="Arial"/>
        </w:rPr>
        <w:t xml:space="preserve">agency </w:t>
      </w:r>
      <w:r w:rsidR="00C36706" w:rsidRPr="00775C42">
        <w:rPr>
          <w:rFonts w:cs="Arial"/>
          <w:color w:val="0000CC"/>
        </w:rPr>
        <w:t>or</w:t>
      </w:r>
      <w:r w:rsidR="00C36706" w:rsidRPr="00024134">
        <w:rPr>
          <w:rFonts w:cs="Arial"/>
        </w:rPr>
        <w:t xml:space="preserve"> Signatory Agenc</w:t>
      </w:r>
      <w:r w:rsidR="00C36706">
        <w:rPr>
          <w:rFonts w:cs="Arial"/>
        </w:rPr>
        <w:t>y</w:t>
      </w:r>
      <w:r w:rsidR="00C36706" w:rsidRPr="00775C42">
        <w:rPr>
          <w:rFonts w:cs="Arial"/>
          <w:color w:val="0000CC"/>
        </w:rPr>
        <w:t>]</w:t>
      </w:r>
      <w:r w:rsidR="00824B00">
        <w:rPr>
          <w:rFonts w:cs="Arial"/>
        </w:rPr>
        <w:t xml:space="preserve"> </w:t>
      </w:r>
      <w:r w:rsidRPr="001555CA">
        <w:rPr>
          <w:rFonts w:cs="Arial"/>
        </w:rPr>
        <w:t>is unable to</w:t>
      </w:r>
      <w:r w:rsidR="00D4492B" w:rsidRPr="001555CA">
        <w:rPr>
          <w:rFonts w:cs="Arial"/>
        </w:rPr>
        <w:t xml:space="preserve"> complete</w:t>
      </w:r>
      <w:r w:rsidRPr="001555CA">
        <w:rPr>
          <w:rFonts w:cs="Arial"/>
        </w:rPr>
        <w:t xml:space="preserve"> </w:t>
      </w:r>
      <w:r w:rsidR="00D4492B" w:rsidRPr="001555CA">
        <w:rPr>
          <w:rFonts w:cs="Arial"/>
        </w:rPr>
        <w:t>its review</w:t>
      </w:r>
      <w:r w:rsidRPr="001555CA">
        <w:rPr>
          <w:rFonts w:cs="Arial"/>
        </w:rPr>
        <w:t xml:space="preserve"> within the time specified</w:t>
      </w:r>
      <w:r w:rsidR="00E12380" w:rsidRPr="001555CA">
        <w:rPr>
          <w:rFonts w:cs="Arial"/>
        </w:rPr>
        <w:t xml:space="preserve"> in this </w:t>
      </w:r>
      <w:r w:rsidR="002D7308">
        <w:rPr>
          <w:rFonts w:cs="Arial"/>
        </w:rPr>
        <w:t>S</w:t>
      </w:r>
      <w:r w:rsidR="00E12380" w:rsidRPr="001555CA">
        <w:rPr>
          <w:rFonts w:cs="Arial"/>
        </w:rPr>
        <w:t>ection</w:t>
      </w:r>
      <w:r w:rsidRPr="001555CA">
        <w:rPr>
          <w:rFonts w:cs="Arial"/>
        </w:rPr>
        <w:t>, this fact will be reflected in any schedule established for performance of Remedial Action and any evaluation of timely performance of Remedial Action by Bank Sponsor.</w:t>
      </w:r>
    </w:p>
    <w:p w14:paraId="4F3148DD" w14:textId="77777777" w:rsidR="00AE2DFC" w:rsidRPr="00E17800" w:rsidRDefault="00AE2DFC" w:rsidP="00E17800">
      <w:bookmarkStart w:id="397" w:name="_Toc171902194"/>
      <w:bookmarkStart w:id="398" w:name="_Toc171902886"/>
      <w:bookmarkStart w:id="399" w:name="_Toc172622645"/>
      <w:bookmarkStart w:id="400" w:name="_Toc131442049"/>
      <w:bookmarkStart w:id="401" w:name="_Toc131444016"/>
      <w:bookmarkStart w:id="402" w:name="_Toc131444135"/>
      <w:bookmarkStart w:id="403" w:name="_Toc156896148"/>
      <w:bookmarkStart w:id="404" w:name="_Toc156896862"/>
      <w:bookmarkStart w:id="405" w:name="_Toc156896149"/>
      <w:bookmarkStart w:id="406" w:name="_Toc156896863"/>
      <w:bookmarkStart w:id="407" w:name="_Toc131442051"/>
      <w:bookmarkStart w:id="408" w:name="_Toc131444018"/>
      <w:bookmarkStart w:id="409" w:name="_Toc131444137"/>
      <w:bookmarkStart w:id="410" w:name="_Toc130996591"/>
      <w:bookmarkEnd w:id="397"/>
      <w:bookmarkEnd w:id="398"/>
      <w:bookmarkEnd w:id="399"/>
      <w:bookmarkEnd w:id="400"/>
      <w:bookmarkEnd w:id="401"/>
      <w:bookmarkEnd w:id="402"/>
      <w:bookmarkEnd w:id="403"/>
      <w:bookmarkEnd w:id="404"/>
      <w:bookmarkEnd w:id="405"/>
      <w:bookmarkEnd w:id="406"/>
      <w:bookmarkEnd w:id="407"/>
      <w:bookmarkEnd w:id="408"/>
      <w:bookmarkEnd w:id="409"/>
    </w:p>
    <w:p w14:paraId="30C51CFA" w14:textId="2E3D0C77" w:rsidR="00D44F3D" w:rsidRPr="001A7167" w:rsidRDefault="00D44F3D" w:rsidP="00585274">
      <w:pPr>
        <w:pStyle w:val="Heading3"/>
        <w:numPr>
          <w:ilvl w:val="0"/>
          <w:numId w:val="64"/>
        </w:numPr>
        <w:ind w:left="1094" w:hanging="547"/>
      </w:pPr>
      <w:bookmarkStart w:id="411" w:name="_Toc45291761"/>
      <w:bookmarkStart w:id="412" w:name="_Toc198635172"/>
      <w:r w:rsidRPr="001A7167">
        <w:t>Compliance Inspections</w:t>
      </w:r>
      <w:bookmarkEnd w:id="410"/>
      <w:bookmarkEnd w:id="411"/>
      <w:bookmarkEnd w:id="412"/>
    </w:p>
    <w:p w14:paraId="14F582BB" w14:textId="77777777" w:rsidR="001A7167" w:rsidRPr="00E17800" w:rsidRDefault="001A7167" w:rsidP="00E17800"/>
    <w:p w14:paraId="29A50698" w14:textId="060997C3" w:rsidR="00367236" w:rsidRPr="001555CA" w:rsidRDefault="00D44F3D" w:rsidP="00C641B1">
      <w:pPr>
        <w:keepNext/>
        <w:widowControl/>
        <w:ind w:left="1080"/>
        <w:rPr>
          <w:rFonts w:cs="Arial"/>
        </w:rPr>
      </w:pPr>
      <w:r w:rsidRPr="001555CA">
        <w:rPr>
          <w:rFonts w:cs="Arial"/>
        </w:rPr>
        <w:t xml:space="preserve">The </w:t>
      </w:r>
      <w:r w:rsidR="0010620B" w:rsidRPr="00775C42">
        <w:rPr>
          <w:rFonts w:cs="Arial"/>
          <w:color w:val="0000CC"/>
        </w:rPr>
        <w:t xml:space="preserve">[Choose one: </w:t>
      </w:r>
      <w:r w:rsidR="0010620B">
        <w:rPr>
          <w:rFonts w:cs="Arial"/>
        </w:rPr>
        <w:t>CB</w:t>
      </w:r>
      <w:r w:rsidR="0010620B" w:rsidRPr="00024134">
        <w:rPr>
          <w:rFonts w:cs="Arial"/>
        </w:rPr>
        <w:t xml:space="preserve">RT </w:t>
      </w:r>
      <w:r w:rsidR="0010620B" w:rsidRPr="00775C42">
        <w:rPr>
          <w:rFonts w:cs="Arial"/>
          <w:color w:val="0000CC"/>
        </w:rPr>
        <w:t>or</w:t>
      </w:r>
      <w:r w:rsidR="0010620B" w:rsidRPr="00024134">
        <w:rPr>
          <w:rFonts w:cs="Arial"/>
        </w:rPr>
        <w:t xml:space="preserve"> Signatory Agencies</w:t>
      </w:r>
      <w:r w:rsidR="0010620B" w:rsidRPr="00775C42">
        <w:rPr>
          <w:rFonts w:cs="Arial"/>
          <w:color w:val="0000CC"/>
        </w:rPr>
        <w:t>]</w:t>
      </w:r>
      <w:r w:rsidR="00824B00" w:rsidRPr="00024134">
        <w:rPr>
          <w:rFonts w:cs="Arial"/>
        </w:rPr>
        <w:t xml:space="preserve"> </w:t>
      </w:r>
      <w:r w:rsidRPr="001555CA">
        <w:rPr>
          <w:rFonts w:cs="Arial"/>
        </w:rPr>
        <w:t xml:space="preserve">shall conduct compliance inspections </w:t>
      </w:r>
      <w:r w:rsidR="00744A47" w:rsidRPr="001555CA">
        <w:rPr>
          <w:rFonts w:cs="Arial"/>
        </w:rPr>
        <w:t>f</w:t>
      </w:r>
      <w:r w:rsidRPr="001555CA">
        <w:rPr>
          <w:rFonts w:cs="Arial"/>
        </w:rPr>
        <w:t>or any purpose</w:t>
      </w:r>
      <w:r w:rsidR="00E12380" w:rsidRPr="001555CA">
        <w:rPr>
          <w:rFonts w:cs="Arial"/>
        </w:rPr>
        <w:t>(s) it</w:t>
      </w:r>
      <w:r w:rsidRPr="001555CA">
        <w:rPr>
          <w:rFonts w:cs="Arial"/>
        </w:rPr>
        <w:t xml:space="preserve"> determine</w:t>
      </w:r>
      <w:r w:rsidR="00E12380" w:rsidRPr="001555CA">
        <w:rPr>
          <w:rFonts w:cs="Arial"/>
        </w:rPr>
        <w:t>s</w:t>
      </w:r>
      <w:r w:rsidRPr="001555CA">
        <w:rPr>
          <w:rFonts w:cs="Arial"/>
        </w:rPr>
        <w:t xml:space="preserve"> as necessary to assess compliance with this </w:t>
      </w:r>
      <w:r w:rsidR="002A3096">
        <w:rPr>
          <w:rFonts w:cs="Arial"/>
        </w:rPr>
        <w:t>C</w:t>
      </w:r>
      <w:r w:rsidRPr="001555CA">
        <w:rPr>
          <w:rFonts w:cs="Arial"/>
        </w:rPr>
        <w:t xml:space="preserve">BEI.  </w:t>
      </w:r>
    </w:p>
    <w:p w14:paraId="3AFAB3B6" w14:textId="77777777" w:rsidR="00AE2DFC" w:rsidRPr="00E17800" w:rsidRDefault="00AE2DFC" w:rsidP="00E17800">
      <w:bookmarkStart w:id="413" w:name="_Toc130996592"/>
    </w:p>
    <w:p w14:paraId="3ECD1353" w14:textId="77777777" w:rsidR="00D44F3D" w:rsidRPr="001555CA" w:rsidRDefault="00D44F3D" w:rsidP="00AF1C41">
      <w:pPr>
        <w:pStyle w:val="Heading2"/>
      </w:pPr>
      <w:bookmarkStart w:id="414" w:name="_Toc45291762"/>
      <w:bookmarkStart w:id="415" w:name="_Toc198635173"/>
      <w:r w:rsidRPr="001555CA">
        <w:t>Section XII:</w:t>
      </w:r>
      <w:r w:rsidRPr="001555CA">
        <w:tab/>
        <w:t>Other Provisions</w:t>
      </w:r>
      <w:bookmarkEnd w:id="413"/>
      <w:bookmarkEnd w:id="414"/>
      <w:bookmarkEnd w:id="415"/>
    </w:p>
    <w:p w14:paraId="5C6B388F" w14:textId="77777777" w:rsidR="00AE2DFC" w:rsidRPr="00E17800" w:rsidRDefault="00AE2DFC" w:rsidP="00E17800"/>
    <w:p w14:paraId="1865A4E3" w14:textId="77777777" w:rsidR="00ED5E75" w:rsidRPr="001A7167" w:rsidRDefault="00570586" w:rsidP="00585274">
      <w:pPr>
        <w:pStyle w:val="Heading3"/>
        <w:numPr>
          <w:ilvl w:val="0"/>
          <w:numId w:val="90"/>
        </w:numPr>
        <w:ind w:left="1094" w:hanging="547"/>
      </w:pPr>
      <w:bookmarkStart w:id="416" w:name="_Toc45291763"/>
      <w:bookmarkStart w:id="417" w:name="_Toc198635174"/>
      <w:r w:rsidRPr="001A7167">
        <w:t>Extraordinary Circumstances</w:t>
      </w:r>
      <w:bookmarkEnd w:id="416"/>
      <w:bookmarkEnd w:id="417"/>
      <w:r w:rsidR="00813FEB" w:rsidRPr="001A7167">
        <w:t xml:space="preserve"> </w:t>
      </w:r>
    </w:p>
    <w:p w14:paraId="0E735144" w14:textId="77777777" w:rsidR="00AE2DFC" w:rsidRPr="00E17800" w:rsidRDefault="00AE2DFC" w:rsidP="00E17800"/>
    <w:p w14:paraId="7901450A" w14:textId="777100A1" w:rsidR="008747C6" w:rsidRPr="001A7167" w:rsidRDefault="008747C6" w:rsidP="00585274">
      <w:pPr>
        <w:pStyle w:val="ListParagraph"/>
        <w:keepNext/>
        <w:widowControl/>
        <w:numPr>
          <w:ilvl w:val="0"/>
          <w:numId w:val="47"/>
        </w:numPr>
        <w:ind w:left="1620" w:hanging="540"/>
        <w:rPr>
          <w:rFonts w:cs="Arial"/>
        </w:rPr>
      </w:pPr>
      <w:r w:rsidRPr="001A7167">
        <w:rPr>
          <w:rFonts w:cs="Arial"/>
        </w:rPr>
        <w:t>The Bank Sponsor, Property Owner</w:t>
      </w:r>
      <w:r w:rsidR="00196720">
        <w:rPr>
          <w:rFonts w:cs="Arial"/>
        </w:rPr>
        <w:t>,</w:t>
      </w:r>
      <w:r w:rsidRPr="001A7167">
        <w:rPr>
          <w:rFonts w:cs="Arial"/>
        </w:rPr>
        <w:t xml:space="preserve"> and </w:t>
      </w:r>
      <w:r w:rsidR="0010620B" w:rsidRPr="00775C42">
        <w:rPr>
          <w:rFonts w:cs="Arial"/>
          <w:color w:val="0000CC"/>
        </w:rPr>
        <w:t xml:space="preserve">[Choose one: </w:t>
      </w:r>
      <w:r w:rsidR="0010620B">
        <w:rPr>
          <w:rFonts w:cs="Arial"/>
        </w:rPr>
        <w:t>CB</w:t>
      </w:r>
      <w:r w:rsidR="0010620B" w:rsidRPr="00024134">
        <w:rPr>
          <w:rFonts w:cs="Arial"/>
        </w:rPr>
        <w:t xml:space="preserve">RT </w:t>
      </w:r>
      <w:r w:rsidR="0010620B" w:rsidRPr="00775C42">
        <w:rPr>
          <w:rFonts w:cs="Arial"/>
          <w:color w:val="0000CC"/>
        </w:rPr>
        <w:t>or</w:t>
      </w:r>
      <w:r w:rsidR="0010620B" w:rsidRPr="00024134">
        <w:rPr>
          <w:rFonts w:cs="Arial"/>
        </w:rPr>
        <w:t xml:space="preserve"> Signatory Agencies</w:t>
      </w:r>
      <w:r w:rsidR="0010620B" w:rsidRPr="00775C42">
        <w:rPr>
          <w:rFonts w:cs="Arial"/>
          <w:color w:val="0000CC"/>
        </w:rPr>
        <w:t>]</w:t>
      </w:r>
      <w:r w:rsidRPr="001A7167">
        <w:rPr>
          <w:rFonts w:cs="Arial"/>
        </w:rPr>
        <w:t xml:space="preserve"> in its review of the </w:t>
      </w:r>
      <w:r w:rsidR="002A3096">
        <w:rPr>
          <w:rFonts w:cs="Arial"/>
        </w:rPr>
        <w:t>C</w:t>
      </w:r>
      <w:r w:rsidRPr="001A7167">
        <w:rPr>
          <w:rFonts w:cs="Arial"/>
        </w:rPr>
        <w:t xml:space="preserve">BEI, have made a concerted effort to identify the preservation, restoration and management measures for the Bank Property, including Adaptive Management, necessary to qualify as compensatory mitigation </w:t>
      </w:r>
      <w:r w:rsidR="009D69A3">
        <w:rPr>
          <w:rFonts w:cs="Arial"/>
        </w:rPr>
        <w:t xml:space="preserve">for </w:t>
      </w:r>
      <w:r w:rsidR="0012754A" w:rsidRPr="00C87CBF">
        <w:rPr>
          <w:rFonts w:cs="Arial"/>
          <w:color w:val="0000CC"/>
        </w:rPr>
        <w:t>[Delete as applicable:</w:t>
      </w:r>
      <w:r w:rsidR="00777639" w:rsidRPr="00C87CBF">
        <w:rPr>
          <w:rFonts w:cs="Arial"/>
          <w:color w:val="0000CC"/>
        </w:rPr>
        <w:t xml:space="preserve"> </w:t>
      </w:r>
      <w:r w:rsidR="00777639" w:rsidRPr="00C87CBF">
        <w:rPr>
          <w:rFonts w:cs="Arial"/>
        </w:rPr>
        <w:t>Waters of the State,</w:t>
      </w:r>
      <w:r w:rsidR="0012754A" w:rsidRPr="00C87CBF">
        <w:rPr>
          <w:rFonts w:cs="Arial"/>
        </w:rPr>
        <w:t xml:space="preserve"> </w:t>
      </w:r>
      <w:r w:rsidRPr="001A7167">
        <w:rPr>
          <w:rFonts w:cs="Arial"/>
        </w:rPr>
        <w:t>Covered Species</w:t>
      </w:r>
      <w:r w:rsidR="00C57606">
        <w:rPr>
          <w:rFonts w:cs="Arial"/>
        </w:rPr>
        <w:t>,</w:t>
      </w:r>
      <w:r w:rsidRPr="001A7167">
        <w:rPr>
          <w:rFonts w:cs="Arial"/>
        </w:rPr>
        <w:t xml:space="preserve"> Covered Habitat</w:t>
      </w:r>
      <w:r w:rsidR="00C57606">
        <w:rPr>
          <w:rFonts w:cs="Arial"/>
        </w:rPr>
        <w:t>, and LSA Resources</w:t>
      </w:r>
      <w:r w:rsidR="00CB07BE" w:rsidRPr="00C87CBF">
        <w:rPr>
          <w:rFonts w:cs="Arial"/>
          <w:color w:val="0000CC"/>
        </w:rPr>
        <w:t>]</w:t>
      </w:r>
      <w:r w:rsidRPr="001A7167">
        <w:rPr>
          <w:rFonts w:cs="Arial"/>
        </w:rPr>
        <w:t xml:space="preserve"> and to manage and maintain these resources in perpetuity.  However, the Parties recognize that there may be an Extraordinary </w:t>
      </w:r>
      <w:r w:rsidR="006E790A" w:rsidRPr="001A7167">
        <w:rPr>
          <w:rFonts w:cs="Arial"/>
        </w:rPr>
        <w:t>Circumstance</w:t>
      </w:r>
      <w:r w:rsidRPr="001A7167">
        <w:rPr>
          <w:rFonts w:cs="Arial"/>
        </w:rPr>
        <w:t xml:space="preserve"> in which the Bank can no longer serve its intended purpose as compensatory mitigation</w:t>
      </w:r>
      <w:r w:rsidR="00015212" w:rsidRPr="001A7167">
        <w:rPr>
          <w:rFonts w:cs="Arial"/>
        </w:rPr>
        <w:t>, in whole or in part,</w:t>
      </w:r>
      <w:r w:rsidRPr="001A7167">
        <w:rPr>
          <w:rFonts w:cs="Arial"/>
        </w:rPr>
        <w:t xml:space="preserve"> for the specific resources for which it was established.  An Extraordinary Circumstance of this type may lead to Bank Sponsor and/or Property Owner being relieved of some or all of its obligations under this </w:t>
      </w:r>
      <w:r w:rsidR="002A3096">
        <w:rPr>
          <w:rFonts w:cs="Arial"/>
        </w:rPr>
        <w:t>C</w:t>
      </w:r>
      <w:r w:rsidRPr="001A7167">
        <w:rPr>
          <w:rFonts w:cs="Arial"/>
        </w:rPr>
        <w:t xml:space="preserve">BEI.  The Parties agree that the </w:t>
      </w:r>
      <w:r w:rsidR="0010620B" w:rsidRPr="00775C42">
        <w:rPr>
          <w:rFonts w:cs="Arial"/>
          <w:color w:val="0000CC"/>
        </w:rPr>
        <w:t xml:space="preserve">[Choose one: </w:t>
      </w:r>
      <w:r w:rsidR="0010620B">
        <w:rPr>
          <w:rFonts w:cs="Arial"/>
        </w:rPr>
        <w:t>CB</w:t>
      </w:r>
      <w:r w:rsidR="0010620B" w:rsidRPr="00024134">
        <w:rPr>
          <w:rFonts w:cs="Arial"/>
        </w:rPr>
        <w:t xml:space="preserve">RT </w:t>
      </w:r>
      <w:r w:rsidR="0010620B" w:rsidRPr="00775C42">
        <w:rPr>
          <w:rFonts w:cs="Arial"/>
          <w:color w:val="0000CC"/>
        </w:rPr>
        <w:t>or</w:t>
      </w:r>
      <w:r w:rsidR="0010620B" w:rsidRPr="00024134">
        <w:rPr>
          <w:rFonts w:cs="Arial"/>
        </w:rPr>
        <w:t xml:space="preserve"> Signatory Agencies</w:t>
      </w:r>
      <w:r w:rsidR="0010620B" w:rsidRPr="00775C42">
        <w:rPr>
          <w:rFonts w:cs="Arial"/>
          <w:color w:val="0000CC"/>
        </w:rPr>
        <w:t>]</w:t>
      </w:r>
      <w:r w:rsidR="00824B00" w:rsidRPr="00024134">
        <w:rPr>
          <w:rFonts w:cs="Arial"/>
        </w:rPr>
        <w:t xml:space="preserve"> </w:t>
      </w:r>
      <w:r w:rsidRPr="001A7167">
        <w:rPr>
          <w:rFonts w:cs="Arial"/>
        </w:rPr>
        <w:t xml:space="preserve">will consider whether it is appropriate to relieve </w:t>
      </w:r>
      <w:r w:rsidR="004B1310">
        <w:rPr>
          <w:rFonts w:cs="Arial"/>
        </w:rPr>
        <w:t xml:space="preserve">Bank Sponsor and/or Property Owner of </w:t>
      </w:r>
      <w:r w:rsidRPr="001A7167">
        <w:rPr>
          <w:rFonts w:cs="Arial"/>
        </w:rPr>
        <w:t>any obligations under the process outlined below</w:t>
      </w:r>
      <w:r w:rsidR="0035526F" w:rsidRPr="001A7167">
        <w:rPr>
          <w:rFonts w:cs="Arial"/>
        </w:rPr>
        <w:t>:</w:t>
      </w:r>
    </w:p>
    <w:p w14:paraId="40C27855" w14:textId="77777777" w:rsidR="00AE2DFC" w:rsidRPr="00E17800" w:rsidRDefault="00AE2DFC" w:rsidP="00E17800"/>
    <w:p w14:paraId="7F8F3DB3" w14:textId="1CC73E7A" w:rsidR="008747C6" w:rsidRPr="001A7167" w:rsidRDefault="008747C6" w:rsidP="00585274">
      <w:pPr>
        <w:pStyle w:val="ListParagraph"/>
        <w:keepNext/>
        <w:widowControl/>
        <w:numPr>
          <w:ilvl w:val="0"/>
          <w:numId w:val="48"/>
        </w:numPr>
        <w:ind w:left="2160" w:hanging="540"/>
        <w:rPr>
          <w:rFonts w:cs="Arial"/>
        </w:rPr>
      </w:pPr>
      <w:r w:rsidRPr="001A7167">
        <w:rPr>
          <w:rFonts w:cs="Arial"/>
        </w:rPr>
        <w:t>If the Bank Sponsor or Property Owner believes that Extraordinary Circumstances ha</w:t>
      </w:r>
      <w:r w:rsidR="00416E55">
        <w:rPr>
          <w:rFonts w:cs="Arial"/>
        </w:rPr>
        <w:t>ve</w:t>
      </w:r>
      <w:r w:rsidRPr="001A7167">
        <w:rPr>
          <w:rFonts w:cs="Arial"/>
        </w:rPr>
        <w:t xml:space="preserve"> taken </w:t>
      </w:r>
      <w:r w:rsidR="00740FB8" w:rsidRPr="001A7167">
        <w:rPr>
          <w:rFonts w:cs="Arial"/>
        </w:rPr>
        <w:t>place that</w:t>
      </w:r>
      <w:r w:rsidRPr="001A7167">
        <w:rPr>
          <w:rFonts w:cs="Arial"/>
        </w:rPr>
        <w:t xml:space="preserve"> </w:t>
      </w:r>
      <w:r w:rsidR="004C68DA">
        <w:rPr>
          <w:rFonts w:cs="Arial"/>
        </w:rPr>
        <w:t>p</w:t>
      </w:r>
      <w:r w:rsidRPr="001A7167">
        <w:rPr>
          <w:rFonts w:cs="Arial"/>
        </w:rPr>
        <w:t xml:space="preserve">arty shall send written notification to the </w:t>
      </w:r>
      <w:r w:rsidR="00DF5F2A" w:rsidRPr="00775C42">
        <w:rPr>
          <w:rFonts w:cs="Arial"/>
          <w:color w:val="0000CC"/>
        </w:rPr>
        <w:t>[Choose one:</w:t>
      </w:r>
      <w:r w:rsidR="00DF5F2A" w:rsidRPr="00024134">
        <w:rPr>
          <w:rFonts w:cs="Arial"/>
        </w:rPr>
        <w:t xml:space="preserve"> </w:t>
      </w:r>
      <w:r w:rsidR="00DF5F2A">
        <w:rPr>
          <w:rFonts w:cs="Arial"/>
        </w:rPr>
        <w:t>CB</w:t>
      </w:r>
      <w:r w:rsidR="00DF5F2A" w:rsidRPr="00024134">
        <w:rPr>
          <w:rFonts w:cs="Arial"/>
        </w:rPr>
        <w:t xml:space="preserve">RT </w:t>
      </w:r>
      <w:r w:rsidR="00DF5F2A" w:rsidRPr="00775C42">
        <w:rPr>
          <w:rFonts w:cs="Arial"/>
          <w:color w:val="0000CC"/>
        </w:rPr>
        <w:t>or</w:t>
      </w:r>
      <w:r w:rsidR="00DF5F2A" w:rsidRPr="00024134">
        <w:rPr>
          <w:rFonts w:cs="Arial"/>
        </w:rPr>
        <w:t xml:space="preserve"> Signatory Agencies</w:t>
      </w:r>
      <w:r w:rsidR="00DF5F2A">
        <w:rPr>
          <w:rFonts w:cs="Arial"/>
        </w:rPr>
        <w:t xml:space="preserve">, </w:t>
      </w:r>
      <w:r w:rsidR="00DF5F2A" w:rsidRPr="00196720">
        <w:rPr>
          <w:rFonts w:cs="Arial"/>
        </w:rPr>
        <w:t xml:space="preserve">with a courtesy copy to each </w:t>
      </w:r>
      <w:r w:rsidR="00DF5F2A">
        <w:rPr>
          <w:rFonts w:cs="Arial"/>
        </w:rPr>
        <w:t>CB</w:t>
      </w:r>
      <w:r w:rsidR="00DF5F2A" w:rsidRPr="00196720">
        <w:rPr>
          <w:rFonts w:cs="Arial"/>
        </w:rPr>
        <w:t>RT agency,</w:t>
      </w:r>
      <w:r w:rsidR="00DF5F2A" w:rsidRPr="00775C42">
        <w:rPr>
          <w:rFonts w:cs="Arial"/>
          <w:color w:val="0000CC"/>
        </w:rPr>
        <w:t>]</w:t>
      </w:r>
      <w:r w:rsidR="00141FBB">
        <w:rPr>
          <w:rFonts w:cs="Arial"/>
          <w:b/>
          <w:bCs/>
        </w:rPr>
        <w:t xml:space="preserve"> </w:t>
      </w:r>
      <w:r w:rsidRPr="001A7167">
        <w:rPr>
          <w:rFonts w:cs="Arial"/>
        </w:rPr>
        <w:t>as promptly as possible</w:t>
      </w:r>
      <w:r w:rsidR="0035526F" w:rsidRPr="001A7167">
        <w:rPr>
          <w:rFonts w:cs="Arial"/>
        </w:rPr>
        <w:t>,</w:t>
      </w:r>
      <w:r w:rsidRPr="001A7167">
        <w:rPr>
          <w:rFonts w:cs="Arial"/>
        </w:rPr>
        <w:t xml:space="preserve"> but no later than 14 calendar days following the date of discovery of the </w:t>
      </w:r>
      <w:r w:rsidR="0070575D">
        <w:rPr>
          <w:rFonts w:cs="Arial"/>
        </w:rPr>
        <w:t>Extraordinary Circumstance</w:t>
      </w:r>
      <w:r w:rsidRPr="001A7167">
        <w:rPr>
          <w:rFonts w:cs="Arial"/>
        </w:rPr>
        <w:t xml:space="preserve">. The </w:t>
      </w:r>
      <w:r w:rsidR="004C68DA">
        <w:rPr>
          <w:rFonts w:cs="Arial"/>
        </w:rPr>
        <w:t>p</w:t>
      </w:r>
      <w:r w:rsidRPr="001A7167">
        <w:rPr>
          <w:rFonts w:cs="Arial"/>
        </w:rPr>
        <w:t>arty sending the notification (invoking) will fully describe the nature of</w:t>
      </w:r>
      <w:r w:rsidR="0070575D">
        <w:rPr>
          <w:rFonts w:cs="Arial"/>
        </w:rPr>
        <w:t xml:space="preserve"> the Extraordinary Circumstance</w:t>
      </w:r>
      <w:r w:rsidRPr="001A7167">
        <w:rPr>
          <w:rFonts w:cs="Arial"/>
        </w:rPr>
        <w:t xml:space="preserve">, its effect on the </w:t>
      </w:r>
      <w:r w:rsidR="004C68DA">
        <w:rPr>
          <w:rFonts w:cs="Arial"/>
        </w:rPr>
        <w:t>p</w:t>
      </w:r>
      <w:r w:rsidRPr="001A7167">
        <w:rPr>
          <w:rFonts w:cs="Arial"/>
        </w:rPr>
        <w:t xml:space="preserve">arty’s performance of the obligations under this </w:t>
      </w:r>
      <w:r w:rsidR="002A3096">
        <w:rPr>
          <w:rFonts w:cs="Arial"/>
        </w:rPr>
        <w:t>C</w:t>
      </w:r>
      <w:r w:rsidRPr="001A7167">
        <w:rPr>
          <w:rFonts w:cs="Arial"/>
        </w:rPr>
        <w:t xml:space="preserve">BEI, the habitat values affected by the </w:t>
      </w:r>
      <w:r w:rsidR="0070575D">
        <w:rPr>
          <w:rFonts w:cs="Arial"/>
        </w:rPr>
        <w:t>Extraordinary Circumstance</w:t>
      </w:r>
      <w:r w:rsidRPr="001A7167">
        <w:rPr>
          <w:rFonts w:cs="Arial"/>
        </w:rPr>
        <w:t>, and any expected timeframe of non-performance attributable to</w:t>
      </w:r>
      <w:r w:rsidR="0070575D">
        <w:rPr>
          <w:rFonts w:cs="Arial"/>
        </w:rPr>
        <w:t xml:space="preserve"> the Extraordinary Circumstance</w:t>
      </w:r>
      <w:r w:rsidRPr="001A7167">
        <w:rPr>
          <w:rFonts w:cs="Arial"/>
        </w:rPr>
        <w:t xml:space="preserve">.  As promptly as reasonably possible after providing notification, the </w:t>
      </w:r>
      <w:r w:rsidR="004C68DA">
        <w:rPr>
          <w:rFonts w:cs="Arial"/>
        </w:rPr>
        <w:t>p</w:t>
      </w:r>
      <w:r w:rsidRPr="001A7167">
        <w:rPr>
          <w:rFonts w:cs="Arial"/>
        </w:rPr>
        <w:t>arty invoking Extr</w:t>
      </w:r>
      <w:r w:rsidR="0070575D">
        <w:rPr>
          <w:rFonts w:cs="Arial"/>
        </w:rPr>
        <w:t>aordinary Circumstance</w:t>
      </w:r>
      <w:r w:rsidRPr="001A7167">
        <w:rPr>
          <w:rFonts w:cs="Arial"/>
        </w:rPr>
        <w:t xml:space="preserve"> shall meet with the </w:t>
      </w:r>
      <w:r w:rsidR="00E71BAE" w:rsidRPr="00775C42">
        <w:rPr>
          <w:rFonts w:cs="Arial"/>
          <w:color w:val="0000CC"/>
        </w:rPr>
        <w:t xml:space="preserve">[Choose one: </w:t>
      </w:r>
      <w:r w:rsidR="00E71BAE">
        <w:rPr>
          <w:rFonts w:cs="Arial"/>
        </w:rPr>
        <w:t>CB</w:t>
      </w:r>
      <w:r w:rsidR="00E71BAE" w:rsidRPr="00024134">
        <w:rPr>
          <w:rFonts w:cs="Arial"/>
        </w:rPr>
        <w:t xml:space="preserve">RT </w:t>
      </w:r>
      <w:r w:rsidR="00E71BAE" w:rsidRPr="00775C42">
        <w:rPr>
          <w:rFonts w:cs="Arial"/>
          <w:color w:val="0000CC"/>
        </w:rPr>
        <w:t xml:space="preserve">or </w:t>
      </w:r>
      <w:r w:rsidR="00E71BAE" w:rsidRPr="00024134">
        <w:rPr>
          <w:rFonts w:cs="Arial"/>
        </w:rPr>
        <w:t>Signatory Agencies</w:t>
      </w:r>
      <w:r w:rsidR="00E71BAE">
        <w:rPr>
          <w:rFonts w:cs="Arial"/>
        </w:rPr>
        <w:t xml:space="preserve">, </w:t>
      </w:r>
      <w:r w:rsidR="00E71BAE" w:rsidRPr="00196720">
        <w:rPr>
          <w:rFonts w:cs="Arial"/>
        </w:rPr>
        <w:t xml:space="preserve">with invitation to the </w:t>
      </w:r>
      <w:r w:rsidR="00E71BAE">
        <w:rPr>
          <w:rFonts w:cs="Arial"/>
        </w:rPr>
        <w:t>CB</w:t>
      </w:r>
      <w:r w:rsidR="00E71BAE" w:rsidRPr="00196720">
        <w:rPr>
          <w:rFonts w:cs="Arial"/>
        </w:rPr>
        <w:t>RT,</w:t>
      </w:r>
      <w:r w:rsidR="00E71BAE" w:rsidRPr="00775C42">
        <w:rPr>
          <w:rFonts w:cs="Arial"/>
          <w:color w:val="0000CC"/>
        </w:rPr>
        <w:t>]</w:t>
      </w:r>
      <w:r w:rsidR="00824B00" w:rsidRPr="00024134">
        <w:rPr>
          <w:rFonts w:cs="Arial"/>
        </w:rPr>
        <w:t xml:space="preserve"> </w:t>
      </w:r>
      <w:r w:rsidRPr="001A7167">
        <w:rPr>
          <w:rFonts w:cs="Arial"/>
        </w:rPr>
        <w:t xml:space="preserve">to discuss whether the event qualifies as an Extraordinary Circumstance.  The </w:t>
      </w:r>
      <w:r w:rsidR="004C68DA">
        <w:rPr>
          <w:rFonts w:cs="Arial"/>
        </w:rPr>
        <w:t>p</w:t>
      </w:r>
      <w:r w:rsidRPr="001A7167">
        <w:rPr>
          <w:rFonts w:cs="Arial"/>
        </w:rPr>
        <w:t xml:space="preserve">arty invoking </w:t>
      </w:r>
      <w:r w:rsidR="004B1310">
        <w:rPr>
          <w:rFonts w:cs="Arial"/>
        </w:rPr>
        <w:t xml:space="preserve">the </w:t>
      </w:r>
      <w:r w:rsidRPr="001A7167">
        <w:rPr>
          <w:rFonts w:cs="Arial"/>
        </w:rPr>
        <w:t xml:space="preserve">Extraordinary Circumstance shall bear the burden of demonstrating that </w:t>
      </w:r>
      <w:r w:rsidR="004B1310">
        <w:rPr>
          <w:rFonts w:cs="Arial"/>
        </w:rPr>
        <w:t xml:space="preserve">an </w:t>
      </w:r>
      <w:r w:rsidR="0070575D">
        <w:rPr>
          <w:rFonts w:cs="Arial"/>
        </w:rPr>
        <w:t>Extraordinary Circumstance</w:t>
      </w:r>
      <w:r w:rsidRPr="001A7167">
        <w:rPr>
          <w:rFonts w:cs="Arial"/>
        </w:rPr>
        <w:t xml:space="preserve"> ha</w:t>
      </w:r>
      <w:r w:rsidR="004B1310">
        <w:rPr>
          <w:rFonts w:cs="Arial"/>
        </w:rPr>
        <w:t>s</w:t>
      </w:r>
      <w:r w:rsidRPr="001A7167">
        <w:rPr>
          <w:rFonts w:cs="Arial"/>
        </w:rPr>
        <w:t xml:space="preserve"> occurred. </w:t>
      </w:r>
      <w:r w:rsidRPr="001A7167">
        <w:rPr>
          <w:rFonts w:eastAsia="Calibri" w:cs="Arial"/>
        </w:rPr>
        <w:t xml:space="preserve">Until such time the </w:t>
      </w:r>
      <w:r w:rsidR="00EA68A0" w:rsidRPr="00775C42">
        <w:rPr>
          <w:rFonts w:cs="Arial"/>
          <w:color w:val="0000CC"/>
        </w:rPr>
        <w:t xml:space="preserve">[Choose one: </w:t>
      </w:r>
      <w:r w:rsidR="00EA68A0">
        <w:rPr>
          <w:rFonts w:cs="Arial"/>
        </w:rPr>
        <w:t>CB</w:t>
      </w:r>
      <w:r w:rsidR="00EA68A0" w:rsidRPr="00024134">
        <w:rPr>
          <w:rFonts w:cs="Arial"/>
        </w:rPr>
        <w:t xml:space="preserve">RT </w:t>
      </w:r>
      <w:r w:rsidR="00EA68A0" w:rsidRPr="00775C42">
        <w:rPr>
          <w:rFonts w:cs="Arial"/>
          <w:color w:val="0000CC"/>
        </w:rPr>
        <w:t>or</w:t>
      </w:r>
      <w:r w:rsidR="00EA68A0" w:rsidRPr="00024134">
        <w:rPr>
          <w:rFonts w:cs="Arial"/>
        </w:rPr>
        <w:t xml:space="preserve"> Signatory Agencies</w:t>
      </w:r>
      <w:r w:rsidR="00EA68A0" w:rsidRPr="00775C42">
        <w:rPr>
          <w:rFonts w:cs="Arial"/>
          <w:color w:val="0000CC"/>
        </w:rPr>
        <w:t>]</w:t>
      </w:r>
      <w:r w:rsidR="00824B00" w:rsidRPr="00024134">
        <w:rPr>
          <w:rFonts w:cs="Arial"/>
        </w:rPr>
        <w:t xml:space="preserve"> </w:t>
      </w:r>
      <w:r w:rsidRPr="001A7167">
        <w:rPr>
          <w:rFonts w:eastAsia="Calibri" w:cs="Arial"/>
        </w:rPr>
        <w:t xml:space="preserve">determine whether the event qualifies as an Extraordinary Circumstance and whether it is appropriate to suspend performance pursuant to Section XII.A.1.d, the Property Owner or Bank Sponsor shall continue to manage and maintain the Bank Property to the fullest extent practicable consistent with this </w:t>
      </w:r>
      <w:r w:rsidR="00712B70">
        <w:rPr>
          <w:rFonts w:eastAsia="Calibri" w:cs="Arial"/>
        </w:rPr>
        <w:t>C</w:t>
      </w:r>
      <w:r w:rsidRPr="001A7167">
        <w:rPr>
          <w:rFonts w:eastAsia="Calibri" w:cs="Arial"/>
        </w:rPr>
        <w:t>BEI and other applicable documents.</w:t>
      </w:r>
    </w:p>
    <w:p w14:paraId="353F00A7" w14:textId="77777777" w:rsidR="00AE2DFC" w:rsidRPr="00E17800" w:rsidRDefault="00AE2DFC" w:rsidP="00E17800"/>
    <w:p w14:paraId="4D08CDA0" w14:textId="6A10B621" w:rsidR="008747C6" w:rsidRPr="001A7167" w:rsidRDefault="008747C6" w:rsidP="00585274">
      <w:pPr>
        <w:pStyle w:val="ListParagraph"/>
        <w:widowControl/>
        <w:numPr>
          <w:ilvl w:val="0"/>
          <w:numId w:val="48"/>
        </w:numPr>
        <w:ind w:left="2160" w:hanging="540"/>
        <w:rPr>
          <w:rFonts w:cs="Arial"/>
        </w:rPr>
      </w:pPr>
      <w:r w:rsidRPr="001A7167">
        <w:rPr>
          <w:rFonts w:cs="Arial"/>
        </w:rPr>
        <w:t xml:space="preserve">If the </w:t>
      </w:r>
      <w:r w:rsidR="00EA68A0" w:rsidRPr="00775C42">
        <w:rPr>
          <w:rFonts w:cs="Arial"/>
          <w:color w:val="0000CC"/>
        </w:rPr>
        <w:t xml:space="preserve">[Choose one: </w:t>
      </w:r>
      <w:r w:rsidR="00EA68A0">
        <w:rPr>
          <w:rFonts w:cs="Arial"/>
        </w:rPr>
        <w:t>CB</w:t>
      </w:r>
      <w:r w:rsidR="00EA68A0" w:rsidRPr="00024134">
        <w:rPr>
          <w:rFonts w:cs="Arial"/>
        </w:rPr>
        <w:t xml:space="preserve">RT </w:t>
      </w:r>
      <w:r w:rsidR="00EA68A0" w:rsidRPr="00775C42">
        <w:rPr>
          <w:rFonts w:cs="Arial"/>
          <w:color w:val="0000CC"/>
        </w:rPr>
        <w:t>or</w:t>
      </w:r>
      <w:r w:rsidR="00EA68A0" w:rsidRPr="00024134">
        <w:rPr>
          <w:rFonts w:cs="Arial"/>
        </w:rPr>
        <w:t xml:space="preserve"> Signatory Agencies</w:t>
      </w:r>
      <w:r w:rsidR="00EA68A0" w:rsidRPr="00775C42">
        <w:rPr>
          <w:rFonts w:cs="Arial"/>
          <w:color w:val="0000CC"/>
        </w:rPr>
        <w:t>]</w:t>
      </w:r>
      <w:r w:rsidR="00824B00" w:rsidRPr="00024134">
        <w:rPr>
          <w:rFonts w:cs="Arial"/>
        </w:rPr>
        <w:t xml:space="preserve"> </w:t>
      </w:r>
      <w:r w:rsidRPr="001A7167">
        <w:rPr>
          <w:rFonts w:cs="Arial"/>
        </w:rPr>
        <w:t>concur tha</w:t>
      </w:r>
      <w:r w:rsidR="0070575D">
        <w:rPr>
          <w:rFonts w:cs="Arial"/>
        </w:rPr>
        <w:t>t an Extraordinary Circumstance</w:t>
      </w:r>
      <w:r w:rsidRPr="001A7167">
        <w:rPr>
          <w:rFonts w:cs="Arial"/>
        </w:rPr>
        <w:t xml:space="preserve"> has taken place, such agencies will provide written notification to the Bank Sponsor or Property Owner. Within 14 calendar days of notification of concurrence from the </w:t>
      </w:r>
      <w:r w:rsidR="00916359" w:rsidRPr="00FA458F">
        <w:rPr>
          <w:rFonts w:cs="Arial"/>
          <w:color w:val="0000CC"/>
        </w:rPr>
        <w:t xml:space="preserve">[Choose one: </w:t>
      </w:r>
      <w:r w:rsidR="00916359">
        <w:rPr>
          <w:rFonts w:cs="Arial"/>
        </w:rPr>
        <w:t>CB</w:t>
      </w:r>
      <w:r w:rsidR="00916359" w:rsidRPr="00024134">
        <w:rPr>
          <w:rFonts w:cs="Arial"/>
        </w:rPr>
        <w:t xml:space="preserve">RT </w:t>
      </w:r>
      <w:r w:rsidR="00916359" w:rsidRPr="00FA458F">
        <w:rPr>
          <w:rFonts w:cs="Arial"/>
          <w:color w:val="0000CC"/>
        </w:rPr>
        <w:t>or</w:t>
      </w:r>
      <w:r w:rsidR="00916359" w:rsidRPr="00024134">
        <w:rPr>
          <w:rFonts w:cs="Arial"/>
        </w:rPr>
        <w:t xml:space="preserve"> Signatory Agencies</w:t>
      </w:r>
      <w:r w:rsidR="00916359">
        <w:rPr>
          <w:rFonts w:cs="Arial"/>
        </w:rPr>
        <w:t xml:space="preserve">, </w:t>
      </w:r>
      <w:r w:rsidR="00916359" w:rsidRPr="00D1319F">
        <w:rPr>
          <w:rFonts w:cs="Arial"/>
          <w:color w:val="000000" w:themeColor="text1"/>
        </w:rPr>
        <w:t xml:space="preserve">with invitation to the </w:t>
      </w:r>
      <w:r w:rsidR="00916359">
        <w:rPr>
          <w:rFonts w:cs="Arial"/>
          <w:color w:val="000000" w:themeColor="text1"/>
        </w:rPr>
        <w:t>CB</w:t>
      </w:r>
      <w:r w:rsidR="00916359" w:rsidRPr="00D1319F">
        <w:rPr>
          <w:rFonts w:cs="Arial"/>
          <w:color w:val="000000" w:themeColor="text1"/>
        </w:rPr>
        <w:t>RT</w:t>
      </w:r>
      <w:r w:rsidR="00916359" w:rsidRPr="00FA458F">
        <w:rPr>
          <w:rFonts w:cs="Arial"/>
          <w:color w:val="0000CC"/>
        </w:rPr>
        <w:t>]</w:t>
      </w:r>
      <w:r w:rsidR="00824B00" w:rsidRPr="00024134">
        <w:rPr>
          <w:rFonts w:cs="Arial"/>
        </w:rPr>
        <w:t xml:space="preserve"> </w:t>
      </w:r>
      <w:r w:rsidRPr="001A7167">
        <w:rPr>
          <w:rFonts w:cs="Arial"/>
        </w:rPr>
        <w:t xml:space="preserve">that </w:t>
      </w:r>
      <w:r w:rsidR="004B1310">
        <w:rPr>
          <w:rFonts w:cs="Arial"/>
        </w:rPr>
        <w:t xml:space="preserve">an </w:t>
      </w:r>
      <w:r w:rsidR="0070575D">
        <w:rPr>
          <w:rFonts w:cs="Arial"/>
        </w:rPr>
        <w:t>Extraordinary Circumstance</w:t>
      </w:r>
      <w:r w:rsidRPr="001A7167">
        <w:rPr>
          <w:rFonts w:cs="Arial"/>
        </w:rPr>
        <w:t xml:space="preserve"> ha</w:t>
      </w:r>
      <w:r w:rsidR="004B1310">
        <w:rPr>
          <w:rFonts w:cs="Arial"/>
        </w:rPr>
        <w:t>s</w:t>
      </w:r>
      <w:r w:rsidRPr="001A7167">
        <w:rPr>
          <w:rFonts w:cs="Arial"/>
        </w:rPr>
        <w:t xml:space="preserve"> occurred, or on a date mutually agreed upon by all Parties, the Parties will meet to discuss the course of potential action to be taken in response to such occurrence, including potential Remedial Action as defined in Section </w:t>
      </w:r>
      <w:r w:rsidR="00604C03" w:rsidRPr="001A7167">
        <w:rPr>
          <w:rFonts w:cs="Arial"/>
        </w:rPr>
        <w:t>II</w:t>
      </w:r>
      <w:r w:rsidRPr="001A7167">
        <w:rPr>
          <w:rFonts w:cs="Arial"/>
        </w:rPr>
        <w:t xml:space="preserve"> and potential suspension of Performance Standards as described in Section XII.A.1.c. Remedial Action in such circumstances may include, but is not limited to, restoration of the Bank Property, out-of-kind improvements on the Bank Property, a smaller restoration on the Bank Property (taking into account the diminution of habitat values across the Service Area), improvements to another property, or the purchase of </w:t>
      </w:r>
      <w:r w:rsidR="0082174D">
        <w:rPr>
          <w:rFonts w:cs="Arial"/>
        </w:rPr>
        <w:t>C</w:t>
      </w:r>
      <w:r w:rsidRPr="001A7167">
        <w:rPr>
          <w:rFonts w:cs="Arial"/>
        </w:rPr>
        <w:t xml:space="preserve">redits from another bank. Once approved by the </w:t>
      </w:r>
      <w:r w:rsidR="00407810" w:rsidRPr="00882E77">
        <w:rPr>
          <w:rFonts w:cs="Arial"/>
          <w:color w:val="0000CC"/>
        </w:rPr>
        <w:t xml:space="preserve">[Choose one: </w:t>
      </w:r>
      <w:r w:rsidR="00407810">
        <w:rPr>
          <w:rFonts w:cs="Arial"/>
        </w:rPr>
        <w:t>CB</w:t>
      </w:r>
      <w:r w:rsidR="00407810" w:rsidRPr="00024134">
        <w:rPr>
          <w:rFonts w:cs="Arial"/>
        </w:rPr>
        <w:t xml:space="preserve">RT </w:t>
      </w:r>
      <w:r w:rsidR="00407810" w:rsidRPr="00882E77">
        <w:rPr>
          <w:rFonts w:cs="Arial"/>
          <w:color w:val="0000CC"/>
        </w:rPr>
        <w:t>or</w:t>
      </w:r>
      <w:r w:rsidR="00407810" w:rsidRPr="00024134">
        <w:rPr>
          <w:rFonts w:cs="Arial"/>
        </w:rPr>
        <w:t xml:space="preserve"> Signatory Agencies</w:t>
      </w:r>
      <w:r w:rsidR="00407810" w:rsidRPr="00882E77">
        <w:rPr>
          <w:rFonts w:cs="Arial"/>
          <w:color w:val="0000CC"/>
        </w:rPr>
        <w:t>]</w:t>
      </w:r>
      <w:r w:rsidRPr="001A7167">
        <w:rPr>
          <w:rFonts w:cs="Arial"/>
        </w:rPr>
        <w:t xml:space="preserve">, the </w:t>
      </w:r>
      <w:r w:rsidR="00FE63B2">
        <w:rPr>
          <w:rFonts w:cs="Arial"/>
        </w:rPr>
        <w:t>p</w:t>
      </w:r>
      <w:r w:rsidRPr="001A7167">
        <w:rPr>
          <w:rFonts w:cs="Arial"/>
        </w:rPr>
        <w:t xml:space="preserve">arty invoking </w:t>
      </w:r>
      <w:r w:rsidR="004B1310">
        <w:rPr>
          <w:rFonts w:cs="Arial"/>
        </w:rPr>
        <w:t xml:space="preserve">the </w:t>
      </w:r>
      <w:r w:rsidR="0070575D">
        <w:rPr>
          <w:rFonts w:cs="Arial"/>
        </w:rPr>
        <w:t>Extraordinary Circumstance</w:t>
      </w:r>
      <w:r w:rsidRPr="001A7167">
        <w:rPr>
          <w:rFonts w:cs="Arial"/>
        </w:rPr>
        <w:t xml:space="preserve"> shall carry out the Remedial Action within a mutually agreed upon timeframe.</w:t>
      </w:r>
    </w:p>
    <w:p w14:paraId="65C54D7D" w14:textId="77777777" w:rsidR="00AE2DFC" w:rsidRPr="00E17800" w:rsidRDefault="00AE2DFC" w:rsidP="00E17800">
      <w:pPr>
        <w:rPr>
          <w:rFonts w:eastAsia="Calibri"/>
        </w:rPr>
      </w:pPr>
    </w:p>
    <w:p w14:paraId="5D3A907F" w14:textId="44B3EC18" w:rsidR="006B787D" w:rsidRPr="004261DF" w:rsidRDefault="006B787D" w:rsidP="00585274">
      <w:pPr>
        <w:pStyle w:val="ListParagraph"/>
        <w:widowControl/>
        <w:numPr>
          <w:ilvl w:val="0"/>
          <w:numId w:val="48"/>
        </w:numPr>
        <w:ind w:left="2070" w:hanging="450"/>
        <w:rPr>
          <w:rFonts w:cs="Arial"/>
        </w:rPr>
      </w:pPr>
      <w:r w:rsidRPr="004261DF">
        <w:rPr>
          <w:rFonts w:eastAsia="Calibri" w:cs="Arial"/>
        </w:rPr>
        <w:t xml:space="preserve">If the Bank Sponsor or Property Owner is prevented from or delayed in performing an obligation under this </w:t>
      </w:r>
      <w:r w:rsidR="00712B70">
        <w:rPr>
          <w:rFonts w:eastAsia="Calibri" w:cs="Arial"/>
        </w:rPr>
        <w:t>C</w:t>
      </w:r>
      <w:r w:rsidRPr="004261DF">
        <w:rPr>
          <w:rFonts w:eastAsia="Calibri" w:cs="Arial"/>
        </w:rPr>
        <w:t>BEI by a</w:t>
      </w:r>
      <w:r w:rsidR="0071713D" w:rsidRPr="004261DF">
        <w:rPr>
          <w:rFonts w:eastAsia="Calibri" w:cs="Arial"/>
        </w:rPr>
        <w:t>n</w:t>
      </w:r>
      <w:r w:rsidRPr="004261DF">
        <w:rPr>
          <w:rFonts w:eastAsia="Calibri" w:cs="Arial"/>
        </w:rPr>
        <w:t xml:space="preserve"> Extraordinary Circumstance that commences after the Bank Establishment Date, the </w:t>
      </w:r>
      <w:r w:rsidR="00407810" w:rsidRPr="00882E77">
        <w:rPr>
          <w:rFonts w:cs="Arial"/>
          <w:color w:val="0000CC"/>
        </w:rPr>
        <w:t xml:space="preserve">[Choose one: </w:t>
      </w:r>
      <w:r w:rsidR="00407810">
        <w:rPr>
          <w:rFonts w:cs="Arial"/>
        </w:rPr>
        <w:t>CB</w:t>
      </w:r>
      <w:r w:rsidR="00407810" w:rsidRPr="00024134">
        <w:rPr>
          <w:rFonts w:cs="Arial"/>
        </w:rPr>
        <w:t xml:space="preserve">RT </w:t>
      </w:r>
      <w:r w:rsidR="00407810" w:rsidRPr="00882E77">
        <w:rPr>
          <w:rFonts w:cs="Arial"/>
          <w:color w:val="0000CC"/>
        </w:rPr>
        <w:t>or</w:t>
      </w:r>
      <w:r w:rsidR="00407810" w:rsidRPr="00024134">
        <w:rPr>
          <w:rFonts w:cs="Arial"/>
        </w:rPr>
        <w:t xml:space="preserve"> Signatory Agencies</w:t>
      </w:r>
      <w:r w:rsidR="00407810" w:rsidRPr="00882E77">
        <w:rPr>
          <w:rFonts w:cs="Arial"/>
          <w:color w:val="0000CC"/>
        </w:rPr>
        <w:t>]</w:t>
      </w:r>
      <w:r w:rsidR="00824B00" w:rsidRPr="004261DF">
        <w:rPr>
          <w:rFonts w:cs="Arial"/>
        </w:rPr>
        <w:t xml:space="preserve"> </w:t>
      </w:r>
      <w:r w:rsidRPr="004261DF">
        <w:rPr>
          <w:rFonts w:eastAsia="Calibri" w:cs="Arial"/>
        </w:rPr>
        <w:t xml:space="preserve">may suspend the Bank Sponsor and/or Property Owner’s obligation to perform, as well as the ability of the Bank Sponsor to provide any remaining Credits released, prior to </w:t>
      </w:r>
      <w:r w:rsidR="0071713D" w:rsidRPr="004261DF">
        <w:rPr>
          <w:rFonts w:eastAsia="Calibri" w:cs="Arial"/>
        </w:rPr>
        <w:t>Sale</w:t>
      </w:r>
      <w:r w:rsidRPr="004261DF">
        <w:rPr>
          <w:rFonts w:eastAsia="Calibri" w:cs="Arial"/>
        </w:rPr>
        <w:t xml:space="preserve"> and/or </w:t>
      </w:r>
      <w:r w:rsidR="0071713D" w:rsidRPr="004261DF">
        <w:rPr>
          <w:rFonts w:eastAsia="Calibri" w:cs="Arial"/>
        </w:rPr>
        <w:t>Transfer</w:t>
      </w:r>
      <w:r w:rsidRPr="004261DF">
        <w:rPr>
          <w:rFonts w:eastAsia="Calibri" w:cs="Arial"/>
        </w:rPr>
        <w:t>, as compensatory mitigation.</w:t>
      </w:r>
    </w:p>
    <w:p w14:paraId="2AC63B0B" w14:textId="77777777" w:rsidR="006B787D" w:rsidRPr="00E17800" w:rsidRDefault="006B787D" w:rsidP="00E17800"/>
    <w:p w14:paraId="11D3E5D9" w14:textId="2475695E" w:rsidR="0035526F" w:rsidRPr="001A7167" w:rsidRDefault="008747C6" w:rsidP="00585274">
      <w:pPr>
        <w:pStyle w:val="ListParagraph"/>
        <w:widowControl/>
        <w:numPr>
          <w:ilvl w:val="0"/>
          <w:numId w:val="48"/>
        </w:numPr>
        <w:ind w:left="2160" w:hanging="540"/>
        <w:rPr>
          <w:rFonts w:cs="Arial"/>
        </w:rPr>
      </w:pPr>
      <w:r w:rsidRPr="001A7167">
        <w:rPr>
          <w:rFonts w:cs="Arial"/>
        </w:rPr>
        <w:t xml:space="preserve">Following the meeting discussed in Section XII.A.1.b. to consider potential actions to be taken in response to the event, the </w:t>
      </w:r>
      <w:r w:rsidR="00782632" w:rsidRPr="00882E77">
        <w:rPr>
          <w:rFonts w:cs="Arial"/>
          <w:color w:val="0000CC"/>
        </w:rPr>
        <w:t xml:space="preserve">[Choose one: </w:t>
      </w:r>
      <w:r w:rsidR="00782632">
        <w:rPr>
          <w:rFonts w:cs="Arial"/>
        </w:rPr>
        <w:t>CB</w:t>
      </w:r>
      <w:r w:rsidR="00782632" w:rsidRPr="00024134">
        <w:rPr>
          <w:rFonts w:cs="Arial"/>
        </w:rPr>
        <w:t xml:space="preserve">RT </w:t>
      </w:r>
      <w:r w:rsidR="00782632" w:rsidRPr="00882E77">
        <w:rPr>
          <w:rFonts w:cs="Arial"/>
          <w:color w:val="0000CC"/>
        </w:rPr>
        <w:t>or</w:t>
      </w:r>
      <w:r w:rsidR="00782632" w:rsidRPr="00024134">
        <w:rPr>
          <w:rFonts w:cs="Arial"/>
        </w:rPr>
        <w:t xml:space="preserve"> Signatory Agencies</w:t>
      </w:r>
      <w:r w:rsidR="00782632" w:rsidRPr="00882E77">
        <w:rPr>
          <w:rFonts w:cs="Arial"/>
          <w:color w:val="0000CC"/>
        </w:rPr>
        <w:t>]</w:t>
      </w:r>
      <w:r w:rsidR="00824B00" w:rsidRPr="00024134">
        <w:rPr>
          <w:rFonts w:cs="Arial"/>
        </w:rPr>
        <w:t xml:space="preserve"> </w:t>
      </w:r>
      <w:r w:rsidRPr="001A7167">
        <w:rPr>
          <w:rFonts w:cs="Arial"/>
        </w:rPr>
        <w:t xml:space="preserve">will, in writing, (1) inform the Property Owner or Bank Sponsor as to what, if any, performance is suspended, and (2) direct the Property Owner or Bank Sponsor as to what specific Remedial Action is required.  The Bank Sponsor or Property </w:t>
      </w:r>
      <w:r w:rsidR="001F01FC" w:rsidRPr="001A7167">
        <w:rPr>
          <w:rFonts w:cs="Arial"/>
        </w:rPr>
        <w:t>O</w:t>
      </w:r>
      <w:r w:rsidRPr="001A7167">
        <w:rPr>
          <w:rFonts w:cs="Arial"/>
        </w:rPr>
        <w:t xml:space="preserve">wner will continue to </w:t>
      </w:r>
      <w:proofErr w:type="gramStart"/>
      <w:r w:rsidRPr="001A7167">
        <w:rPr>
          <w:rFonts w:cs="Arial"/>
        </w:rPr>
        <w:t>perform</w:t>
      </w:r>
      <w:proofErr w:type="gramEnd"/>
      <w:r w:rsidRPr="001A7167">
        <w:rPr>
          <w:rFonts w:cs="Arial"/>
        </w:rPr>
        <w:t xml:space="preserve"> all other obligations that are not suspended. </w:t>
      </w:r>
    </w:p>
    <w:p w14:paraId="092568F0" w14:textId="77777777" w:rsidR="00AE2DFC" w:rsidRPr="00E17800" w:rsidRDefault="00AE2DFC" w:rsidP="00E17800"/>
    <w:p w14:paraId="7B376E04" w14:textId="379A3F79" w:rsidR="0035526F" w:rsidRPr="001A7167" w:rsidRDefault="008747C6" w:rsidP="00585274">
      <w:pPr>
        <w:pStyle w:val="ListParagraph"/>
        <w:widowControl/>
        <w:numPr>
          <w:ilvl w:val="0"/>
          <w:numId w:val="48"/>
        </w:numPr>
        <w:ind w:left="2160" w:hanging="540"/>
        <w:rPr>
          <w:rFonts w:cs="Arial"/>
        </w:rPr>
      </w:pPr>
      <w:r w:rsidRPr="001A7167">
        <w:rPr>
          <w:rFonts w:cs="Arial"/>
        </w:rPr>
        <w:t xml:space="preserve">Within 60 calendar days of notification described in Section XII.1.d., or by a date mutually agreed upon by all Parties, the </w:t>
      </w:r>
      <w:r w:rsidR="00FE63B2">
        <w:rPr>
          <w:rFonts w:cs="Arial"/>
        </w:rPr>
        <w:t>p</w:t>
      </w:r>
      <w:r w:rsidRPr="001A7167">
        <w:rPr>
          <w:rFonts w:cs="Arial"/>
        </w:rPr>
        <w:t>arty invoking</w:t>
      </w:r>
      <w:r w:rsidR="004B1310">
        <w:rPr>
          <w:rFonts w:cs="Arial"/>
        </w:rPr>
        <w:t xml:space="preserve"> the</w:t>
      </w:r>
      <w:r w:rsidRPr="001A7167">
        <w:rPr>
          <w:rFonts w:cs="Arial"/>
        </w:rPr>
        <w:t xml:space="preserve"> Extraordinary Circumstance will submit to the </w:t>
      </w:r>
      <w:r w:rsidR="00630A64" w:rsidRPr="00882E77">
        <w:rPr>
          <w:rFonts w:cs="Arial"/>
          <w:color w:val="0000CC"/>
        </w:rPr>
        <w:t xml:space="preserve">[Choose one: </w:t>
      </w:r>
      <w:r w:rsidR="00630A64">
        <w:rPr>
          <w:rFonts w:cs="Arial"/>
        </w:rPr>
        <w:t>CB</w:t>
      </w:r>
      <w:r w:rsidR="00630A64" w:rsidRPr="00024134">
        <w:rPr>
          <w:rFonts w:cs="Arial"/>
        </w:rPr>
        <w:t xml:space="preserve">RT </w:t>
      </w:r>
      <w:r w:rsidR="00630A64" w:rsidRPr="00882E77">
        <w:rPr>
          <w:rFonts w:cs="Arial"/>
          <w:color w:val="0000CC"/>
        </w:rPr>
        <w:t>or</w:t>
      </w:r>
      <w:r w:rsidR="00630A64" w:rsidRPr="00024134">
        <w:rPr>
          <w:rFonts w:cs="Arial"/>
        </w:rPr>
        <w:t xml:space="preserve"> Signatory Agencies</w:t>
      </w:r>
      <w:r w:rsidR="00630A64">
        <w:rPr>
          <w:rFonts w:cs="Arial"/>
        </w:rPr>
        <w:t xml:space="preserve">, </w:t>
      </w:r>
      <w:r w:rsidR="00630A64" w:rsidRPr="00D1319F">
        <w:rPr>
          <w:rFonts w:cs="Arial"/>
          <w:color w:val="000000" w:themeColor="text1"/>
        </w:rPr>
        <w:t xml:space="preserve">with a courtesy copy to each </w:t>
      </w:r>
      <w:r w:rsidR="00630A64">
        <w:rPr>
          <w:rFonts w:cs="Arial"/>
          <w:color w:val="000000" w:themeColor="text1"/>
        </w:rPr>
        <w:t>CB</w:t>
      </w:r>
      <w:r w:rsidR="00630A64" w:rsidRPr="00D1319F">
        <w:rPr>
          <w:rFonts w:cs="Arial"/>
          <w:color w:val="000000" w:themeColor="text1"/>
        </w:rPr>
        <w:t>RT agency</w:t>
      </w:r>
      <w:r w:rsidR="00630A64" w:rsidRPr="00882E77">
        <w:rPr>
          <w:rFonts w:cs="Arial"/>
          <w:color w:val="0000CC"/>
        </w:rPr>
        <w:t>]</w:t>
      </w:r>
      <w:r w:rsidRPr="001A7167">
        <w:rPr>
          <w:rFonts w:cs="Arial"/>
        </w:rPr>
        <w:t xml:space="preserve">, in writing, the implementation plan to meet the required Remedial Action. At a minimum, the Remedial Action will be sufficient to ensure that the habitat values which underlie all previously Transferred Credits will be supported.  </w:t>
      </w:r>
    </w:p>
    <w:p w14:paraId="18847D73" w14:textId="77777777" w:rsidR="00AE2DFC" w:rsidRPr="00E17800" w:rsidRDefault="00AE2DFC" w:rsidP="00E17800"/>
    <w:p w14:paraId="2DCD7121" w14:textId="05F5429B" w:rsidR="008747C6" w:rsidRPr="001A7167" w:rsidRDefault="008747C6" w:rsidP="00585274">
      <w:pPr>
        <w:pStyle w:val="ListParagraph"/>
        <w:widowControl/>
        <w:numPr>
          <w:ilvl w:val="0"/>
          <w:numId w:val="48"/>
        </w:numPr>
        <w:ind w:left="2160" w:hanging="540"/>
        <w:rPr>
          <w:rFonts w:cs="Arial"/>
        </w:rPr>
      </w:pPr>
      <w:r w:rsidRPr="001A7167">
        <w:rPr>
          <w:rFonts w:cs="Arial"/>
        </w:rPr>
        <w:t xml:space="preserve">If the Remedial Action agreed upon and implemented do not meet an agreed upon objective or standard within the agreed upon timeframe, the Bank Sponsor or Property Owner and the </w:t>
      </w:r>
      <w:r w:rsidR="000D40B2" w:rsidRPr="00446B80">
        <w:rPr>
          <w:rFonts w:cs="Arial"/>
          <w:color w:val="0000CC"/>
        </w:rPr>
        <w:t>[Choose one:</w:t>
      </w:r>
      <w:r w:rsidR="000D40B2" w:rsidRPr="00024134">
        <w:rPr>
          <w:rFonts w:cs="Arial"/>
        </w:rPr>
        <w:t xml:space="preserve"> </w:t>
      </w:r>
      <w:r w:rsidR="000D40B2">
        <w:rPr>
          <w:rFonts w:cs="Arial"/>
        </w:rPr>
        <w:t>CB</w:t>
      </w:r>
      <w:r w:rsidR="000D40B2" w:rsidRPr="00024134">
        <w:rPr>
          <w:rFonts w:cs="Arial"/>
        </w:rPr>
        <w:t xml:space="preserve">RT </w:t>
      </w:r>
      <w:r w:rsidR="000D40B2" w:rsidRPr="00446B80">
        <w:rPr>
          <w:rFonts w:cs="Arial"/>
          <w:color w:val="0000CC"/>
        </w:rPr>
        <w:t>or</w:t>
      </w:r>
      <w:r w:rsidR="000D40B2" w:rsidRPr="00024134">
        <w:rPr>
          <w:rFonts w:cs="Arial"/>
        </w:rPr>
        <w:t xml:space="preserve"> Signatory Agencies</w:t>
      </w:r>
      <w:r w:rsidR="000D40B2">
        <w:rPr>
          <w:rFonts w:cs="Arial"/>
        </w:rPr>
        <w:t xml:space="preserve">, </w:t>
      </w:r>
      <w:r w:rsidR="000D40B2" w:rsidRPr="00D1319F">
        <w:rPr>
          <w:rFonts w:cs="Arial"/>
          <w:color w:val="000000" w:themeColor="text1"/>
        </w:rPr>
        <w:t xml:space="preserve">with invitation to the </w:t>
      </w:r>
      <w:r w:rsidR="000D40B2">
        <w:rPr>
          <w:rFonts w:cs="Arial"/>
          <w:color w:val="000000" w:themeColor="text1"/>
        </w:rPr>
        <w:t>CB</w:t>
      </w:r>
      <w:r w:rsidR="000D40B2" w:rsidRPr="00D1319F">
        <w:rPr>
          <w:rFonts w:cs="Arial"/>
          <w:color w:val="000000" w:themeColor="text1"/>
        </w:rPr>
        <w:t>RT,</w:t>
      </w:r>
      <w:r w:rsidR="000D40B2" w:rsidRPr="00446B80">
        <w:rPr>
          <w:rFonts w:cs="Arial"/>
          <w:color w:val="0000CC"/>
        </w:rPr>
        <w:t>]</w:t>
      </w:r>
      <w:r w:rsidR="00824B00" w:rsidRPr="00024134">
        <w:rPr>
          <w:rFonts w:cs="Arial"/>
        </w:rPr>
        <w:t xml:space="preserve"> </w:t>
      </w:r>
      <w:r w:rsidRPr="001A7167">
        <w:rPr>
          <w:rFonts w:cs="Arial"/>
        </w:rPr>
        <w:t xml:space="preserve">will reconvene to evaluate if alternative Remedial Action would be appropriate. </w:t>
      </w:r>
    </w:p>
    <w:p w14:paraId="3D79DC59" w14:textId="77777777" w:rsidR="00AE2DFC" w:rsidRPr="00E17800" w:rsidRDefault="00AE2DFC" w:rsidP="00E17800"/>
    <w:p w14:paraId="0707289D" w14:textId="5EE854D4" w:rsidR="008747C6" w:rsidRPr="001A7167" w:rsidRDefault="008747C6" w:rsidP="00585274">
      <w:pPr>
        <w:pStyle w:val="ListParagraph"/>
        <w:widowControl/>
        <w:numPr>
          <w:ilvl w:val="0"/>
          <w:numId w:val="47"/>
        </w:numPr>
        <w:ind w:left="1620" w:hanging="540"/>
        <w:rPr>
          <w:rFonts w:cs="Arial"/>
        </w:rPr>
      </w:pPr>
      <w:r w:rsidRPr="001A7167">
        <w:rPr>
          <w:rFonts w:cs="Arial"/>
        </w:rPr>
        <w:t xml:space="preserve">Failure to act in good faith to participate in the process outlined above in Section XII.A.1 or to implement any </w:t>
      </w:r>
      <w:r w:rsidR="002E195E" w:rsidRPr="00446B80">
        <w:rPr>
          <w:rFonts w:cs="Arial"/>
          <w:color w:val="0000CC"/>
        </w:rPr>
        <w:t xml:space="preserve">[Choose one: </w:t>
      </w:r>
      <w:r w:rsidR="002E195E">
        <w:rPr>
          <w:rFonts w:cs="Arial"/>
        </w:rPr>
        <w:t>CB</w:t>
      </w:r>
      <w:r w:rsidR="002E195E" w:rsidRPr="00024134">
        <w:rPr>
          <w:rFonts w:cs="Arial"/>
        </w:rPr>
        <w:t xml:space="preserve">RT </w:t>
      </w:r>
      <w:r w:rsidR="002E195E" w:rsidRPr="00446B80">
        <w:rPr>
          <w:rFonts w:cs="Arial"/>
          <w:color w:val="0000CC"/>
        </w:rPr>
        <w:t>or</w:t>
      </w:r>
      <w:r w:rsidR="002E195E" w:rsidRPr="00024134">
        <w:rPr>
          <w:rFonts w:cs="Arial"/>
        </w:rPr>
        <w:t xml:space="preserve"> Signatory Agencies</w:t>
      </w:r>
      <w:r w:rsidR="002E195E" w:rsidRPr="00446B80">
        <w:rPr>
          <w:rFonts w:cs="Arial"/>
          <w:color w:val="0000CC"/>
        </w:rPr>
        <w:t>]</w:t>
      </w:r>
      <w:r w:rsidR="00824B00" w:rsidRPr="00024134">
        <w:rPr>
          <w:rFonts w:cs="Arial"/>
        </w:rPr>
        <w:t xml:space="preserve"> </w:t>
      </w:r>
      <w:r w:rsidRPr="001A7167">
        <w:rPr>
          <w:rFonts w:cs="Arial"/>
        </w:rPr>
        <w:t xml:space="preserve">approved Remedial Actions shall be a default under this </w:t>
      </w:r>
      <w:r w:rsidR="00AD2918">
        <w:rPr>
          <w:rFonts w:cs="Arial"/>
        </w:rPr>
        <w:t>C</w:t>
      </w:r>
      <w:r w:rsidRPr="001A7167">
        <w:rPr>
          <w:rFonts w:cs="Arial"/>
        </w:rPr>
        <w:t>BEI.</w:t>
      </w:r>
    </w:p>
    <w:p w14:paraId="38ADC030" w14:textId="77777777" w:rsidR="00AE2DFC" w:rsidRPr="00E17800" w:rsidRDefault="00AE2DFC" w:rsidP="00E17800"/>
    <w:p w14:paraId="7CB2D144" w14:textId="3D9B3D40" w:rsidR="00C63401" w:rsidRPr="00C142E1" w:rsidRDefault="00C63401" w:rsidP="00585274">
      <w:pPr>
        <w:pStyle w:val="ListParagraph"/>
        <w:widowControl/>
        <w:numPr>
          <w:ilvl w:val="0"/>
          <w:numId w:val="47"/>
        </w:numPr>
        <w:ind w:left="1620" w:hanging="540"/>
        <w:rPr>
          <w:rFonts w:cs="Arial"/>
        </w:rPr>
      </w:pPr>
      <w:r w:rsidRPr="00C142E1">
        <w:rPr>
          <w:rFonts w:cs="Arial"/>
        </w:rPr>
        <w:t>In accordance with Section VIII.B.</w:t>
      </w:r>
      <w:r w:rsidR="00512534">
        <w:rPr>
          <w:rFonts w:cs="Arial"/>
        </w:rPr>
        <w:t>9</w:t>
      </w:r>
      <w:r w:rsidR="00BA5207" w:rsidRPr="00C142E1">
        <w:rPr>
          <w:rFonts w:cs="Arial"/>
        </w:rPr>
        <w:t xml:space="preserve"> </w:t>
      </w:r>
      <w:r w:rsidRPr="00C142E1">
        <w:rPr>
          <w:rFonts w:cs="Arial"/>
        </w:rPr>
        <w:t xml:space="preserve">of this </w:t>
      </w:r>
      <w:r w:rsidR="00AD2918">
        <w:rPr>
          <w:rFonts w:cs="Arial"/>
        </w:rPr>
        <w:t>C</w:t>
      </w:r>
      <w:r w:rsidRPr="00C142E1">
        <w:rPr>
          <w:rFonts w:cs="Arial"/>
        </w:rPr>
        <w:t xml:space="preserve">BEI, the </w:t>
      </w:r>
      <w:r w:rsidR="002E195E" w:rsidRPr="00446B80">
        <w:rPr>
          <w:rFonts w:cs="Arial"/>
          <w:color w:val="0000CC"/>
        </w:rPr>
        <w:t xml:space="preserve">[Choose one: </w:t>
      </w:r>
      <w:r w:rsidR="002E195E">
        <w:rPr>
          <w:rFonts w:cs="Arial"/>
        </w:rPr>
        <w:t>CB</w:t>
      </w:r>
      <w:r w:rsidR="002E195E" w:rsidRPr="00024134">
        <w:rPr>
          <w:rFonts w:cs="Arial"/>
        </w:rPr>
        <w:t xml:space="preserve">RT </w:t>
      </w:r>
      <w:r w:rsidR="002E195E" w:rsidRPr="00446B80">
        <w:rPr>
          <w:rFonts w:cs="Arial"/>
          <w:color w:val="0000CC"/>
        </w:rPr>
        <w:t>or</w:t>
      </w:r>
      <w:r w:rsidR="002E195E" w:rsidRPr="00024134">
        <w:rPr>
          <w:rFonts w:cs="Arial"/>
        </w:rPr>
        <w:t xml:space="preserve"> Signatory Agencies</w:t>
      </w:r>
      <w:r w:rsidR="002E195E" w:rsidRPr="00446B80">
        <w:rPr>
          <w:rFonts w:cs="Arial"/>
          <w:color w:val="0000CC"/>
        </w:rPr>
        <w:t>]</w:t>
      </w:r>
      <w:r w:rsidR="00824B00" w:rsidRPr="00C142E1">
        <w:rPr>
          <w:rFonts w:cs="Arial"/>
        </w:rPr>
        <w:t xml:space="preserve"> </w:t>
      </w:r>
      <w:r w:rsidRPr="00C142E1">
        <w:rPr>
          <w:rFonts w:cs="Arial"/>
        </w:rPr>
        <w:t>may, at their discretion, direct Bank Sponsor to suspend Sale and/or Transfer, prohibit the release of additional Credits, and/or reduce the number of Credits allocated to the Bank in proportion to such damaged area unless and until the Bank Sponsor has remedied the defect pursuant to the Remedial Action as described in Section XII.A.1.d.</w:t>
      </w:r>
    </w:p>
    <w:p w14:paraId="73132A1E" w14:textId="77777777" w:rsidR="00C63401" w:rsidRPr="00E17800" w:rsidRDefault="00C63401" w:rsidP="00E17800"/>
    <w:p w14:paraId="4143AA06" w14:textId="77777777" w:rsidR="008747C6" w:rsidRPr="001A7167" w:rsidRDefault="008747C6" w:rsidP="00585274">
      <w:pPr>
        <w:pStyle w:val="ListParagraph"/>
        <w:widowControl/>
        <w:numPr>
          <w:ilvl w:val="0"/>
          <w:numId w:val="47"/>
        </w:numPr>
        <w:ind w:left="1620" w:hanging="540"/>
        <w:rPr>
          <w:rFonts w:cs="Arial"/>
        </w:rPr>
      </w:pPr>
      <w:r w:rsidRPr="001A7167">
        <w:rPr>
          <w:rFonts w:cs="Arial"/>
        </w:rPr>
        <w:t xml:space="preserve">Disputes over whether an event is a result of </w:t>
      </w:r>
      <w:r w:rsidR="004B1310">
        <w:rPr>
          <w:rFonts w:cs="Arial"/>
        </w:rPr>
        <w:t xml:space="preserve">an </w:t>
      </w:r>
      <w:r w:rsidRPr="001A7167">
        <w:rPr>
          <w:rFonts w:cs="Arial"/>
        </w:rPr>
        <w:t>Extraordinary Circumstance, or any Remedial Action taken in response pursuant to this Section, shall be resolved in accordance with Section XII.B.</w:t>
      </w:r>
    </w:p>
    <w:p w14:paraId="5BDE7C06" w14:textId="77777777" w:rsidR="00AE2DFC" w:rsidRPr="00E17800" w:rsidRDefault="00AE2DFC" w:rsidP="00E17800"/>
    <w:p w14:paraId="0148D5D7" w14:textId="4B360DA6" w:rsidR="008747C6" w:rsidRPr="001A7167" w:rsidRDefault="008747C6" w:rsidP="00585274">
      <w:pPr>
        <w:pStyle w:val="ListParagraph"/>
        <w:widowControl/>
        <w:numPr>
          <w:ilvl w:val="0"/>
          <w:numId w:val="47"/>
        </w:numPr>
        <w:ind w:left="1620" w:hanging="540"/>
        <w:rPr>
          <w:rFonts w:cs="Arial"/>
        </w:rPr>
      </w:pPr>
      <w:r w:rsidRPr="001A7167">
        <w:rPr>
          <w:rFonts w:cs="Arial"/>
        </w:rPr>
        <w:t xml:space="preserve">Bank Sponsor and Property Owner are not entitled to termination of this </w:t>
      </w:r>
      <w:r w:rsidR="00712B70">
        <w:rPr>
          <w:rFonts w:cs="Arial"/>
        </w:rPr>
        <w:t>C</w:t>
      </w:r>
      <w:r w:rsidRPr="001A7167">
        <w:rPr>
          <w:rFonts w:cs="Arial"/>
        </w:rPr>
        <w:t xml:space="preserve">BEI under Section XII.D as a result of Extraordinary Circumstances.   </w:t>
      </w:r>
    </w:p>
    <w:p w14:paraId="62403C8B" w14:textId="77777777" w:rsidR="00AE2DFC" w:rsidRPr="00E17800" w:rsidRDefault="00AE2DFC" w:rsidP="00E17800">
      <w:bookmarkStart w:id="418" w:name="_Toc485043444"/>
      <w:bookmarkStart w:id="419" w:name="_Toc130996594"/>
      <w:bookmarkEnd w:id="418"/>
    </w:p>
    <w:p w14:paraId="555F9D7A" w14:textId="120B38D0" w:rsidR="00D44F3D" w:rsidRPr="00CA7A1B" w:rsidRDefault="00D44F3D" w:rsidP="00585274">
      <w:pPr>
        <w:pStyle w:val="Heading3"/>
        <w:numPr>
          <w:ilvl w:val="0"/>
          <w:numId w:val="90"/>
        </w:numPr>
        <w:ind w:left="1094" w:hanging="547"/>
      </w:pPr>
      <w:bookmarkStart w:id="420" w:name="_Toc45291764"/>
      <w:bookmarkStart w:id="421" w:name="_Toc198635175"/>
      <w:r w:rsidRPr="00CA7A1B">
        <w:t>Dispute Resolution</w:t>
      </w:r>
      <w:bookmarkEnd w:id="419"/>
      <w:bookmarkEnd w:id="420"/>
      <w:bookmarkEnd w:id="421"/>
    </w:p>
    <w:p w14:paraId="502935B9" w14:textId="77777777" w:rsidR="00AE2DFC" w:rsidRPr="00E17800" w:rsidRDefault="00AE2DFC" w:rsidP="00E17800"/>
    <w:p w14:paraId="57FEE355" w14:textId="5573C19A" w:rsidR="00D44F3D" w:rsidRPr="001555CA" w:rsidRDefault="00D44F3D" w:rsidP="00C641B1">
      <w:pPr>
        <w:keepNext/>
        <w:widowControl/>
        <w:ind w:left="1080"/>
        <w:rPr>
          <w:rFonts w:cs="Arial"/>
        </w:rPr>
      </w:pPr>
      <w:r w:rsidRPr="001555CA">
        <w:rPr>
          <w:rFonts w:cs="Arial"/>
        </w:rPr>
        <w:t xml:space="preserve">The </w:t>
      </w:r>
      <w:r w:rsidR="00010CDB" w:rsidRPr="001555CA">
        <w:rPr>
          <w:rFonts w:cs="Arial"/>
        </w:rPr>
        <w:t xml:space="preserve">Parties </w:t>
      </w:r>
      <w:r w:rsidRPr="001555CA">
        <w:rPr>
          <w:rFonts w:cs="Arial"/>
        </w:rPr>
        <w:t xml:space="preserve">agree to work together in good faith to resolve disputes concerning this </w:t>
      </w:r>
      <w:r w:rsidR="00712B70">
        <w:rPr>
          <w:rFonts w:cs="Arial"/>
        </w:rPr>
        <w:t>C</w:t>
      </w:r>
      <w:r w:rsidRPr="001555CA">
        <w:rPr>
          <w:rFonts w:cs="Arial"/>
        </w:rPr>
        <w:t>BEI</w:t>
      </w:r>
      <w:r w:rsidR="00CC4E45" w:rsidRPr="001555CA">
        <w:rPr>
          <w:rFonts w:cs="Arial"/>
        </w:rPr>
        <w:t>.</w:t>
      </w:r>
      <w:r w:rsidR="00A34B7D" w:rsidRPr="001555CA">
        <w:rPr>
          <w:rFonts w:cs="Arial"/>
        </w:rPr>
        <w:t xml:space="preserve"> </w:t>
      </w:r>
      <w:r w:rsidRPr="001555CA">
        <w:rPr>
          <w:rFonts w:cs="Arial"/>
        </w:rPr>
        <w:t xml:space="preserve">Unless </w:t>
      </w:r>
      <w:r w:rsidR="00E12380" w:rsidRPr="001555CA">
        <w:rPr>
          <w:rFonts w:cs="Arial"/>
        </w:rPr>
        <w:t>a</w:t>
      </w:r>
      <w:r w:rsidRPr="001555CA">
        <w:rPr>
          <w:rFonts w:cs="Arial"/>
        </w:rPr>
        <w:t xml:space="preserve"> </w:t>
      </w:r>
      <w:r w:rsidR="002828A3">
        <w:rPr>
          <w:rFonts w:cs="Arial"/>
        </w:rPr>
        <w:t>p</w:t>
      </w:r>
      <w:r w:rsidRPr="001555CA">
        <w:rPr>
          <w:rFonts w:cs="Arial"/>
        </w:rPr>
        <w:t>art</w:t>
      </w:r>
      <w:r w:rsidR="00E12380" w:rsidRPr="001555CA">
        <w:rPr>
          <w:rFonts w:cs="Arial"/>
        </w:rPr>
        <w:t>y</w:t>
      </w:r>
      <w:r w:rsidRPr="001555CA">
        <w:rPr>
          <w:rFonts w:cs="Arial"/>
        </w:rPr>
        <w:t xml:space="preserve"> has initiated legal action</w:t>
      </w:r>
      <w:r w:rsidR="00E12380" w:rsidRPr="001555CA">
        <w:rPr>
          <w:rFonts w:cs="Arial"/>
        </w:rPr>
        <w:t xml:space="preserve"> in connection with the particular dispute</w:t>
      </w:r>
      <w:r w:rsidRPr="001555CA">
        <w:rPr>
          <w:rFonts w:cs="Arial"/>
        </w:rPr>
        <w:t xml:space="preserve">, any </w:t>
      </w:r>
      <w:r w:rsidR="002828A3">
        <w:rPr>
          <w:rFonts w:cs="Arial"/>
        </w:rPr>
        <w:t>p</w:t>
      </w:r>
      <w:r w:rsidRPr="001555CA">
        <w:rPr>
          <w:rFonts w:cs="Arial"/>
        </w:rPr>
        <w:t xml:space="preserve">arty may elect </w:t>
      </w:r>
      <w:r w:rsidR="00B92680" w:rsidRPr="001555CA">
        <w:rPr>
          <w:rFonts w:cs="Arial"/>
        </w:rPr>
        <w:t xml:space="preserve">(“Electing Party”) </w:t>
      </w:r>
      <w:r w:rsidRPr="001555CA">
        <w:rPr>
          <w:rFonts w:cs="Arial"/>
        </w:rPr>
        <w:t>to employ an informal dispute resolution process whereby:</w:t>
      </w:r>
    </w:p>
    <w:p w14:paraId="686407A6" w14:textId="77777777" w:rsidR="00AE2DFC" w:rsidRPr="00E17800" w:rsidRDefault="00AE2DFC" w:rsidP="00E17800"/>
    <w:p w14:paraId="608647FD" w14:textId="5E5F27B2" w:rsidR="00D44F3D" w:rsidRPr="00CA7A1B" w:rsidRDefault="00D44F3D" w:rsidP="00585274">
      <w:pPr>
        <w:pStyle w:val="ListParagraph"/>
        <w:keepNext/>
        <w:widowControl/>
        <w:numPr>
          <w:ilvl w:val="0"/>
          <w:numId w:val="49"/>
        </w:numPr>
        <w:ind w:left="1620" w:hanging="540"/>
        <w:rPr>
          <w:rFonts w:cs="Arial"/>
        </w:rPr>
      </w:pPr>
      <w:r w:rsidRPr="00CA7A1B">
        <w:rPr>
          <w:rFonts w:cs="Arial"/>
        </w:rPr>
        <w:t xml:space="preserve">The </w:t>
      </w:r>
      <w:r w:rsidR="00FF2516" w:rsidRPr="00CA7A1B">
        <w:rPr>
          <w:rFonts w:cs="Arial"/>
        </w:rPr>
        <w:t>E</w:t>
      </w:r>
      <w:r w:rsidRPr="00CA7A1B">
        <w:rPr>
          <w:rFonts w:cs="Arial"/>
        </w:rPr>
        <w:t xml:space="preserve">lecting Party shall notify </w:t>
      </w:r>
      <w:r w:rsidR="00FF2516" w:rsidRPr="00CA7A1B">
        <w:rPr>
          <w:rFonts w:cs="Arial"/>
        </w:rPr>
        <w:t>all</w:t>
      </w:r>
      <w:r w:rsidRPr="00CA7A1B">
        <w:rPr>
          <w:rFonts w:cs="Arial"/>
        </w:rPr>
        <w:t xml:space="preserve"> other Parties </w:t>
      </w:r>
      <w:r w:rsidR="00FF2516" w:rsidRPr="00CA7A1B">
        <w:rPr>
          <w:rFonts w:cs="Arial"/>
        </w:rPr>
        <w:t xml:space="preserve">to this </w:t>
      </w:r>
      <w:r w:rsidR="00712B70">
        <w:rPr>
          <w:rFonts w:cs="Arial"/>
        </w:rPr>
        <w:t>C</w:t>
      </w:r>
      <w:r w:rsidR="00FF2516" w:rsidRPr="00CA7A1B">
        <w:rPr>
          <w:rFonts w:cs="Arial"/>
        </w:rPr>
        <w:t xml:space="preserve">BEI </w:t>
      </w:r>
      <w:r w:rsidRPr="00CA7A1B">
        <w:rPr>
          <w:rFonts w:cs="Arial"/>
        </w:rPr>
        <w:t>of the dispute</w:t>
      </w:r>
      <w:r w:rsidR="00FF2516" w:rsidRPr="00CA7A1B">
        <w:rPr>
          <w:rFonts w:cs="Arial"/>
        </w:rPr>
        <w:t xml:space="preserve"> through a </w:t>
      </w:r>
      <w:r w:rsidR="00596412">
        <w:rPr>
          <w:rFonts w:cs="Arial"/>
        </w:rPr>
        <w:t>d</w:t>
      </w:r>
      <w:r w:rsidR="00FF2516" w:rsidRPr="00CA7A1B">
        <w:rPr>
          <w:rFonts w:cs="Arial"/>
        </w:rPr>
        <w:t xml:space="preserve">ispute </w:t>
      </w:r>
      <w:r w:rsidR="00596412">
        <w:rPr>
          <w:rFonts w:cs="Arial"/>
        </w:rPr>
        <w:t>n</w:t>
      </w:r>
      <w:r w:rsidR="00FF2516" w:rsidRPr="00CA7A1B">
        <w:rPr>
          <w:rFonts w:cs="Arial"/>
        </w:rPr>
        <w:t>otice</w:t>
      </w:r>
      <w:r w:rsidR="00596412">
        <w:rPr>
          <w:rFonts w:cs="Arial"/>
        </w:rPr>
        <w:t xml:space="preserve"> (“Dispute Notice”)</w:t>
      </w:r>
      <w:r w:rsidR="00FF2516" w:rsidRPr="00CA7A1B">
        <w:rPr>
          <w:rFonts w:cs="Arial"/>
        </w:rPr>
        <w:t xml:space="preserve">. The Dispute Notice shall identify the Parties against </w:t>
      </w:r>
      <w:r w:rsidR="004B1310">
        <w:rPr>
          <w:rFonts w:cs="Arial"/>
        </w:rPr>
        <w:t>whom</w:t>
      </w:r>
      <w:r w:rsidR="00FF2516" w:rsidRPr="00CA7A1B">
        <w:rPr>
          <w:rFonts w:cs="Arial"/>
        </w:rPr>
        <w:t xml:space="preserve"> the Electing Party is commencing the informal dispute resolution process (“Implicated Parties”),</w:t>
      </w:r>
      <w:r w:rsidRPr="00CA7A1B">
        <w:rPr>
          <w:rFonts w:cs="Arial"/>
        </w:rPr>
        <w:t xml:space="preserve"> the position of the </w:t>
      </w:r>
      <w:r w:rsidR="00FF2516" w:rsidRPr="00CA7A1B">
        <w:rPr>
          <w:rFonts w:cs="Arial"/>
        </w:rPr>
        <w:t xml:space="preserve">Electing </w:t>
      </w:r>
      <w:r w:rsidRPr="00CA7A1B">
        <w:rPr>
          <w:rFonts w:cs="Arial"/>
        </w:rPr>
        <w:t xml:space="preserve">Party (including, if applicable, the basis for contending that a violation has occurred), and the </w:t>
      </w:r>
      <w:r w:rsidR="00FF2516" w:rsidRPr="00CA7A1B">
        <w:rPr>
          <w:rFonts w:cs="Arial"/>
        </w:rPr>
        <w:t xml:space="preserve">resolution </w:t>
      </w:r>
      <w:r w:rsidRPr="00CA7A1B">
        <w:rPr>
          <w:rFonts w:cs="Arial"/>
        </w:rPr>
        <w:t xml:space="preserve">the </w:t>
      </w:r>
      <w:r w:rsidR="00FF2516" w:rsidRPr="00CA7A1B">
        <w:rPr>
          <w:rFonts w:cs="Arial"/>
        </w:rPr>
        <w:t>E</w:t>
      </w:r>
      <w:r w:rsidRPr="00CA7A1B">
        <w:rPr>
          <w:rFonts w:cs="Arial"/>
        </w:rPr>
        <w:t>lecting Party proposes</w:t>
      </w:r>
      <w:r w:rsidR="00E03FD3" w:rsidRPr="00CA7A1B">
        <w:rPr>
          <w:rFonts w:cs="Arial"/>
        </w:rPr>
        <w:t>.</w:t>
      </w:r>
    </w:p>
    <w:p w14:paraId="1A84A934" w14:textId="77777777" w:rsidR="00AE2DFC" w:rsidRPr="00E17800" w:rsidRDefault="00AE2DFC" w:rsidP="00E17800"/>
    <w:p w14:paraId="6E5BDFC4" w14:textId="791B5C6F" w:rsidR="00D44F3D" w:rsidRPr="00CA7A1B" w:rsidRDefault="00F002B3" w:rsidP="00585274">
      <w:pPr>
        <w:pStyle w:val="ListParagraph"/>
        <w:widowControl/>
        <w:numPr>
          <w:ilvl w:val="0"/>
          <w:numId w:val="49"/>
        </w:numPr>
        <w:ind w:left="1620" w:hanging="540"/>
        <w:rPr>
          <w:rFonts w:cs="Arial"/>
        </w:rPr>
      </w:pPr>
      <w:r w:rsidRPr="00CA7A1B">
        <w:rPr>
          <w:rFonts w:cs="Arial"/>
        </w:rPr>
        <w:t>Each Implicated</w:t>
      </w:r>
      <w:r w:rsidR="00D44F3D" w:rsidRPr="00CA7A1B">
        <w:rPr>
          <w:rFonts w:cs="Arial"/>
        </w:rPr>
        <w:t xml:space="preserve"> </w:t>
      </w:r>
      <w:r w:rsidRPr="00CA7A1B">
        <w:rPr>
          <w:rFonts w:cs="Arial"/>
        </w:rPr>
        <w:t xml:space="preserve">Party </w:t>
      </w:r>
      <w:r w:rsidR="00D44F3D" w:rsidRPr="00CA7A1B">
        <w:rPr>
          <w:rFonts w:cs="Arial"/>
        </w:rPr>
        <w:t xml:space="preserve">shall have </w:t>
      </w:r>
      <w:r w:rsidR="00946432" w:rsidRPr="00CA7A1B">
        <w:rPr>
          <w:rFonts w:cs="Arial"/>
        </w:rPr>
        <w:t xml:space="preserve">45 </w:t>
      </w:r>
      <w:r w:rsidR="00EB2D63" w:rsidRPr="00CA7A1B">
        <w:rPr>
          <w:rFonts w:cs="Arial"/>
        </w:rPr>
        <w:t>calendar days</w:t>
      </w:r>
      <w:r w:rsidR="00D44F3D" w:rsidRPr="00CA7A1B">
        <w:rPr>
          <w:rFonts w:cs="Arial"/>
        </w:rPr>
        <w:t xml:space="preserve"> </w:t>
      </w:r>
      <w:r w:rsidRPr="00CA7A1B">
        <w:rPr>
          <w:rFonts w:cs="Arial"/>
        </w:rPr>
        <w:t xml:space="preserve">after receipt of the Dispute Notice </w:t>
      </w:r>
      <w:r w:rsidR="00D44F3D" w:rsidRPr="00CA7A1B">
        <w:rPr>
          <w:rFonts w:cs="Arial"/>
        </w:rPr>
        <w:t>(or such other time as the Parties may mutually agree) to respond</w:t>
      </w:r>
      <w:r w:rsidR="00480849" w:rsidRPr="00CA7A1B">
        <w:rPr>
          <w:rFonts w:cs="Arial"/>
        </w:rPr>
        <w:t xml:space="preserve"> to the </w:t>
      </w:r>
      <w:r w:rsidR="008F75EB">
        <w:rPr>
          <w:rFonts w:cs="Arial"/>
        </w:rPr>
        <w:t>E</w:t>
      </w:r>
      <w:r w:rsidR="00480849" w:rsidRPr="00CA7A1B">
        <w:rPr>
          <w:rFonts w:cs="Arial"/>
        </w:rPr>
        <w:t>lecting Party</w:t>
      </w:r>
      <w:r w:rsidR="00D44F3D" w:rsidRPr="00CA7A1B">
        <w:rPr>
          <w:rFonts w:cs="Arial"/>
        </w:rPr>
        <w:t xml:space="preserve">. During this time, any </w:t>
      </w:r>
      <w:r w:rsidR="002F6A49" w:rsidRPr="00CA7A1B">
        <w:rPr>
          <w:rFonts w:cs="Arial"/>
        </w:rPr>
        <w:t xml:space="preserve">Party to this </w:t>
      </w:r>
      <w:r w:rsidR="00712B70">
        <w:rPr>
          <w:rFonts w:cs="Arial"/>
        </w:rPr>
        <w:t>C</w:t>
      </w:r>
      <w:r w:rsidR="002F6A49" w:rsidRPr="00CA7A1B">
        <w:rPr>
          <w:rFonts w:cs="Arial"/>
        </w:rPr>
        <w:t xml:space="preserve">BEI that received the Dispute Notice </w:t>
      </w:r>
      <w:r w:rsidR="00D44F3D" w:rsidRPr="00CA7A1B">
        <w:rPr>
          <w:rFonts w:cs="Arial"/>
        </w:rPr>
        <w:t xml:space="preserve">may seek clarification of the </w:t>
      </w:r>
      <w:r w:rsidR="002F6A49" w:rsidRPr="00CA7A1B">
        <w:rPr>
          <w:rFonts w:cs="Arial"/>
        </w:rPr>
        <w:t>Dispute Notice</w:t>
      </w:r>
      <w:r w:rsidR="00E03FD3" w:rsidRPr="00CA7A1B">
        <w:rPr>
          <w:rFonts w:cs="Arial"/>
        </w:rPr>
        <w:t>.</w:t>
      </w:r>
      <w:r w:rsidR="00D44F3D" w:rsidRPr="00CA7A1B">
        <w:rPr>
          <w:rFonts w:cs="Arial"/>
        </w:rPr>
        <w:t xml:space="preserve"> </w:t>
      </w:r>
    </w:p>
    <w:p w14:paraId="55A46507" w14:textId="77777777" w:rsidR="00AE2DFC" w:rsidRPr="00E17800" w:rsidRDefault="00AE2DFC" w:rsidP="00E17800"/>
    <w:p w14:paraId="1EC49D14" w14:textId="77777777" w:rsidR="00D44F3D" w:rsidRPr="00CA7A1B" w:rsidRDefault="00D44F3D" w:rsidP="00585274">
      <w:pPr>
        <w:pStyle w:val="ListParagraph"/>
        <w:widowControl/>
        <w:numPr>
          <w:ilvl w:val="0"/>
          <w:numId w:val="49"/>
        </w:numPr>
        <w:ind w:left="1620" w:hanging="540"/>
        <w:rPr>
          <w:rFonts w:cs="Arial"/>
        </w:rPr>
      </w:pPr>
      <w:r w:rsidRPr="00CA7A1B">
        <w:rPr>
          <w:rFonts w:cs="Arial"/>
        </w:rPr>
        <w:t xml:space="preserve">Within </w:t>
      </w:r>
      <w:r w:rsidR="00946432" w:rsidRPr="00CA7A1B">
        <w:rPr>
          <w:rFonts w:cs="Arial"/>
        </w:rPr>
        <w:t>45</w:t>
      </w:r>
      <w:r w:rsidRPr="00CA7A1B">
        <w:rPr>
          <w:rFonts w:cs="Arial"/>
        </w:rPr>
        <w:t xml:space="preserve"> </w:t>
      </w:r>
      <w:r w:rsidR="00EB2D63" w:rsidRPr="00CA7A1B">
        <w:rPr>
          <w:rFonts w:cs="Arial"/>
        </w:rPr>
        <w:t>calendar days</w:t>
      </w:r>
      <w:r w:rsidRPr="00CA7A1B">
        <w:rPr>
          <w:rFonts w:cs="Arial"/>
        </w:rPr>
        <w:t xml:space="preserve"> after </w:t>
      </w:r>
      <w:r w:rsidR="002F6A49" w:rsidRPr="00CA7A1B">
        <w:rPr>
          <w:rFonts w:cs="Arial"/>
        </w:rPr>
        <w:t>each Implicated Party’s</w:t>
      </w:r>
      <w:r w:rsidRPr="00CA7A1B">
        <w:rPr>
          <w:rFonts w:cs="Arial"/>
        </w:rPr>
        <w:t xml:space="preserve"> response was provided or due, whichever is later, the </w:t>
      </w:r>
      <w:r w:rsidR="002F6A49" w:rsidRPr="00CA7A1B">
        <w:rPr>
          <w:rFonts w:cs="Arial"/>
        </w:rPr>
        <w:t xml:space="preserve">Electing Party and the Implicated Parties </w:t>
      </w:r>
      <w:r w:rsidRPr="00CA7A1B">
        <w:rPr>
          <w:rFonts w:cs="Arial"/>
        </w:rPr>
        <w:t xml:space="preserve">shall confer and negotiate in good faith toward a mutually satisfactory </w:t>
      </w:r>
      <w:proofErr w:type="gramStart"/>
      <w:r w:rsidRPr="00CA7A1B">
        <w:rPr>
          <w:rFonts w:cs="Arial"/>
        </w:rPr>
        <w:t>resolution, or</w:t>
      </w:r>
      <w:proofErr w:type="gramEnd"/>
      <w:r w:rsidRPr="00CA7A1B">
        <w:rPr>
          <w:rFonts w:cs="Arial"/>
        </w:rPr>
        <w:t xml:space="preserve"> shall establish a specific process and timetable to seek such resolution</w:t>
      </w:r>
      <w:r w:rsidR="00E03FD3" w:rsidRPr="00CA7A1B">
        <w:rPr>
          <w:rFonts w:cs="Arial"/>
        </w:rPr>
        <w:t>.</w:t>
      </w:r>
    </w:p>
    <w:p w14:paraId="77CAD271" w14:textId="77777777" w:rsidR="00AE2DFC" w:rsidRPr="00E17800" w:rsidRDefault="00AE2DFC" w:rsidP="00E17800"/>
    <w:p w14:paraId="3AF83283" w14:textId="7E7EBE98" w:rsidR="00D44F3D" w:rsidRPr="000711B6" w:rsidRDefault="00D44F3D" w:rsidP="00585274">
      <w:pPr>
        <w:pStyle w:val="ListParagraph"/>
        <w:widowControl/>
        <w:numPr>
          <w:ilvl w:val="0"/>
          <w:numId w:val="49"/>
        </w:numPr>
        <w:ind w:left="1620" w:hanging="540"/>
        <w:rPr>
          <w:rFonts w:cs="Arial"/>
          <w:spacing w:val="-2"/>
        </w:rPr>
      </w:pPr>
      <w:r w:rsidRPr="00CA7A1B">
        <w:rPr>
          <w:rFonts w:cs="Arial"/>
        </w:rPr>
        <w:t xml:space="preserve">The dispute resolution process may be terminated by </w:t>
      </w:r>
      <w:r w:rsidR="002F6A49" w:rsidRPr="00CA7A1B">
        <w:rPr>
          <w:rFonts w:cs="Arial"/>
        </w:rPr>
        <w:t xml:space="preserve">the Electing Party </w:t>
      </w:r>
      <w:r w:rsidR="002F6A49" w:rsidRPr="000711B6">
        <w:rPr>
          <w:rFonts w:cs="Arial"/>
          <w:spacing w:val="-2"/>
        </w:rPr>
        <w:t>or any Implicated Party</w:t>
      </w:r>
      <w:r w:rsidRPr="000711B6">
        <w:rPr>
          <w:rFonts w:cs="Arial"/>
          <w:spacing w:val="-2"/>
        </w:rPr>
        <w:t xml:space="preserve"> upon written notice to all other Parties</w:t>
      </w:r>
      <w:r w:rsidR="002F6A49" w:rsidRPr="000711B6">
        <w:rPr>
          <w:rFonts w:cs="Arial"/>
          <w:spacing w:val="-2"/>
        </w:rPr>
        <w:t xml:space="preserve"> to this </w:t>
      </w:r>
      <w:r w:rsidR="00712B70">
        <w:rPr>
          <w:rFonts w:cs="Arial"/>
          <w:spacing w:val="-2"/>
        </w:rPr>
        <w:t>C</w:t>
      </w:r>
      <w:r w:rsidR="002F6A49" w:rsidRPr="000711B6">
        <w:rPr>
          <w:rFonts w:cs="Arial"/>
          <w:spacing w:val="-2"/>
        </w:rPr>
        <w:t>BEI</w:t>
      </w:r>
      <w:r w:rsidR="00E03FD3" w:rsidRPr="000711B6">
        <w:rPr>
          <w:rFonts w:cs="Arial"/>
          <w:spacing w:val="-2"/>
        </w:rPr>
        <w:t>.</w:t>
      </w:r>
    </w:p>
    <w:p w14:paraId="5EB68FFF" w14:textId="77777777" w:rsidR="00AE2DFC" w:rsidRPr="00E17800" w:rsidRDefault="00AE2DFC" w:rsidP="00E17800"/>
    <w:p w14:paraId="1CBF239F" w14:textId="11879659" w:rsidR="00D44F3D" w:rsidRPr="00CA7A1B" w:rsidRDefault="00D44F3D" w:rsidP="00585274">
      <w:pPr>
        <w:pStyle w:val="Heading3"/>
        <w:numPr>
          <w:ilvl w:val="0"/>
          <w:numId w:val="90"/>
        </w:numPr>
        <w:ind w:left="1094" w:hanging="547"/>
      </w:pPr>
      <w:bookmarkStart w:id="422" w:name="_Toc45291765"/>
      <w:bookmarkStart w:id="423" w:name="_Toc198635176"/>
      <w:r w:rsidRPr="00CA7A1B">
        <w:t xml:space="preserve">Conveyance of </w:t>
      </w:r>
      <w:r w:rsidR="00B979D8" w:rsidRPr="00CA7A1B">
        <w:t xml:space="preserve">Bank or </w:t>
      </w:r>
      <w:r w:rsidRPr="00CA7A1B">
        <w:t>Bank Property or Other Interests</w:t>
      </w:r>
      <w:bookmarkEnd w:id="422"/>
      <w:bookmarkEnd w:id="423"/>
    </w:p>
    <w:p w14:paraId="6BC65982" w14:textId="77777777" w:rsidR="00AE2DFC" w:rsidRPr="00E17800" w:rsidRDefault="00AE2DFC" w:rsidP="00E17800"/>
    <w:p w14:paraId="3364CCC2" w14:textId="77777777" w:rsidR="00D44F3D" w:rsidRPr="00CA7A1B" w:rsidRDefault="00D44F3D" w:rsidP="00585274">
      <w:pPr>
        <w:pStyle w:val="ListParagraph"/>
        <w:keepNext/>
        <w:widowControl/>
        <w:numPr>
          <w:ilvl w:val="0"/>
          <w:numId w:val="50"/>
        </w:numPr>
        <w:ind w:left="1620" w:hanging="540"/>
        <w:rPr>
          <w:rFonts w:cs="Arial"/>
        </w:rPr>
      </w:pPr>
      <w:r w:rsidRPr="00CA7A1B">
        <w:rPr>
          <w:rFonts w:cs="Arial"/>
        </w:rPr>
        <w:t xml:space="preserve">All transfers of any interest </w:t>
      </w:r>
      <w:proofErr w:type="gramStart"/>
      <w:r w:rsidRPr="00CA7A1B">
        <w:rPr>
          <w:rFonts w:cs="Arial"/>
        </w:rPr>
        <w:t>in</w:t>
      </w:r>
      <w:proofErr w:type="gramEnd"/>
      <w:r w:rsidRPr="00CA7A1B">
        <w:rPr>
          <w:rFonts w:cs="Arial"/>
        </w:rPr>
        <w:t xml:space="preserve"> </w:t>
      </w:r>
      <w:proofErr w:type="gramStart"/>
      <w:r w:rsidRPr="00CA7A1B">
        <w:rPr>
          <w:rFonts w:cs="Arial"/>
        </w:rPr>
        <w:t>the Bank</w:t>
      </w:r>
      <w:proofErr w:type="gramEnd"/>
      <w:r w:rsidRPr="00CA7A1B">
        <w:rPr>
          <w:rFonts w:cs="Arial"/>
        </w:rPr>
        <w:t xml:space="preserve"> Property are subject to the applicable provisions of the </w:t>
      </w:r>
      <w:r w:rsidR="00A038C6" w:rsidRPr="00CA7A1B">
        <w:rPr>
          <w:rFonts w:cs="Arial"/>
        </w:rPr>
        <w:t>Conservation Easement</w:t>
      </w:r>
      <w:r w:rsidRPr="00CA7A1B">
        <w:rPr>
          <w:rFonts w:cs="Arial"/>
        </w:rPr>
        <w:t>.</w:t>
      </w:r>
    </w:p>
    <w:p w14:paraId="3D10041F" w14:textId="77777777" w:rsidR="00AE2DFC" w:rsidRPr="00E17800" w:rsidRDefault="00AE2DFC" w:rsidP="00E17800"/>
    <w:p w14:paraId="2A7AE457" w14:textId="0B7D48C7" w:rsidR="004B1310" w:rsidRPr="00C142E1" w:rsidRDefault="004B1310" w:rsidP="00585274">
      <w:pPr>
        <w:pStyle w:val="ListParagraph"/>
        <w:widowControl/>
        <w:numPr>
          <w:ilvl w:val="0"/>
          <w:numId w:val="50"/>
        </w:numPr>
        <w:ind w:left="1620" w:hanging="540"/>
        <w:rPr>
          <w:rFonts w:cs="Arial"/>
        </w:rPr>
      </w:pPr>
      <w:r w:rsidRPr="00C142E1">
        <w:rPr>
          <w:rFonts w:cs="Arial"/>
        </w:rPr>
        <w:t xml:space="preserve">Property Owner shall have the right to sell, assign, transfer or convey its interest in the Bank Property at any time; provided, however, that any such sale, assignment, transfer or conveyance on or after the date of this </w:t>
      </w:r>
      <w:r w:rsidR="00712B70">
        <w:rPr>
          <w:rFonts w:cs="Arial"/>
        </w:rPr>
        <w:t>C</w:t>
      </w:r>
      <w:r w:rsidRPr="00C142E1">
        <w:rPr>
          <w:rFonts w:cs="Arial"/>
        </w:rPr>
        <w:t xml:space="preserve">BEI must be made in accordance with this </w:t>
      </w:r>
      <w:r w:rsidR="00712B70">
        <w:rPr>
          <w:rFonts w:cs="Arial"/>
        </w:rPr>
        <w:t>C</w:t>
      </w:r>
      <w:r w:rsidRPr="00C142E1">
        <w:rPr>
          <w:rFonts w:cs="Arial"/>
        </w:rPr>
        <w:t xml:space="preserve">BEI and the Conservation Easement, and shall be subject to prior written concurrence by the </w:t>
      </w:r>
      <w:r w:rsidR="00D6354B" w:rsidRPr="00446B80">
        <w:rPr>
          <w:rFonts w:cs="Arial"/>
          <w:color w:val="0000CC"/>
        </w:rPr>
        <w:t xml:space="preserve">[Choose one: </w:t>
      </w:r>
      <w:r w:rsidR="00D6354B">
        <w:rPr>
          <w:rFonts w:cs="Arial"/>
        </w:rPr>
        <w:t>CB</w:t>
      </w:r>
      <w:r w:rsidR="00D6354B" w:rsidRPr="00024134">
        <w:rPr>
          <w:rFonts w:cs="Arial"/>
        </w:rPr>
        <w:t xml:space="preserve">RT </w:t>
      </w:r>
      <w:r w:rsidR="00D6354B" w:rsidRPr="00446B80">
        <w:rPr>
          <w:rFonts w:cs="Arial"/>
          <w:color w:val="0000CC"/>
        </w:rPr>
        <w:t>or</w:t>
      </w:r>
      <w:r w:rsidR="00D6354B" w:rsidRPr="00024134">
        <w:rPr>
          <w:rFonts w:cs="Arial"/>
        </w:rPr>
        <w:t xml:space="preserve"> Signatory Agencies</w:t>
      </w:r>
      <w:r w:rsidR="00D6354B" w:rsidRPr="00446B80">
        <w:rPr>
          <w:rFonts w:cs="Arial"/>
          <w:color w:val="0000CC"/>
        </w:rPr>
        <w:t>]</w:t>
      </w:r>
      <w:r w:rsidR="00D32356">
        <w:rPr>
          <w:rFonts w:cs="Arial"/>
          <w:color w:val="0000CC"/>
        </w:rPr>
        <w:t xml:space="preserve"> </w:t>
      </w:r>
      <w:r w:rsidRPr="00C142E1">
        <w:rPr>
          <w:rFonts w:cs="Arial"/>
        </w:rPr>
        <w:t xml:space="preserve">and Bank Sponsor.  Such </w:t>
      </w:r>
      <w:proofErr w:type="gramStart"/>
      <w:r w:rsidRPr="00C142E1">
        <w:rPr>
          <w:rFonts w:cs="Arial"/>
        </w:rPr>
        <w:t>concurrence</w:t>
      </w:r>
      <w:proofErr w:type="gramEnd"/>
      <w:r w:rsidRPr="00C142E1">
        <w:rPr>
          <w:rFonts w:cs="Arial"/>
        </w:rPr>
        <w:t xml:space="preserve"> shall be subject to the requirement that the purchaser, assignee or transferee assumes and agrees in writing to observe and perform all of the Property Owner’s obligations pursuant to this </w:t>
      </w:r>
      <w:r w:rsidR="00712B70">
        <w:rPr>
          <w:rFonts w:cs="Arial"/>
        </w:rPr>
        <w:t>C</w:t>
      </w:r>
      <w:r w:rsidRPr="00C142E1">
        <w:rPr>
          <w:rFonts w:cs="Arial"/>
        </w:rPr>
        <w:t xml:space="preserve">BEI and the Conservation Easement.  From and after the date of any sale, assignment, transfer, or conveyance by Property Owner of its interest in the Bank Property in which the purchaser, assignee, or transferee has assumed and agreed in writing to observe and perform all of the Property Owner’s obligations pursuant to this </w:t>
      </w:r>
      <w:r w:rsidR="00712B70">
        <w:rPr>
          <w:rFonts w:cs="Arial"/>
        </w:rPr>
        <w:t>C</w:t>
      </w:r>
      <w:r w:rsidRPr="00C142E1">
        <w:rPr>
          <w:rFonts w:cs="Arial"/>
        </w:rPr>
        <w:t xml:space="preserve">BEI, the Property Owner shall have no further obligations hereunder and all references to Property Owner in this </w:t>
      </w:r>
      <w:r w:rsidR="00712B70">
        <w:rPr>
          <w:rFonts w:cs="Arial"/>
        </w:rPr>
        <w:t>C</w:t>
      </w:r>
      <w:r w:rsidRPr="00C142E1">
        <w:rPr>
          <w:rFonts w:cs="Arial"/>
        </w:rPr>
        <w:t xml:space="preserve">BEI shall thereafter refer to such purchaser, assignee or transferee, except that the Property Owner’s liability for acts, omissions, or breaches occurring prior to the assignment and assumption shall survive the assignment and assumption.  Any </w:t>
      </w:r>
      <w:r w:rsidR="00072CF6" w:rsidRPr="00C142E1">
        <w:rPr>
          <w:rFonts w:cs="Arial"/>
        </w:rPr>
        <w:t xml:space="preserve">transfer or </w:t>
      </w:r>
      <w:r w:rsidRPr="00C142E1">
        <w:rPr>
          <w:rFonts w:cs="Arial"/>
        </w:rPr>
        <w:t>assignment</w:t>
      </w:r>
      <w:r w:rsidR="00072CF6" w:rsidRPr="00C142E1">
        <w:rPr>
          <w:rFonts w:cs="Arial"/>
        </w:rPr>
        <w:t xml:space="preserve"> and</w:t>
      </w:r>
      <w:r w:rsidRPr="00C142E1">
        <w:rPr>
          <w:rFonts w:cs="Arial"/>
        </w:rPr>
        <w:t xml:space="preserve"> assumption of the Property Owner’s interest in the Bank Property made without the prior written concurrence of the </w:t>
      </w:r>
      <w:r w:rsidR="00682AEF" w:rsidRPr="00446B80">
        <w:rPr>
          <w:rFonts w:cs="Arial"/>
          <w:color w:val="0000CC"/>
        </w:rPr>
        <w:t xml:space="preserve">[Choose one: </w:t>
      </w:r>
      <w:r w:rsidR="00682AEF">
        <w:rPr>
          <w:rFonts w:cs="Arial"/>
        </w:rPr>
        <w:t>CB</w:t>
      </w:r>
      <w:r w:rsidR="00682AEF" w:rsidRPr="00024134">
        <w:rPr>
          <w:rFonts w:cs="Arial"/>
        </w:rPr>
        <w:t xml:space="preserve">RT </w:t>
      </w:r>
      <w:r w:rsidR="00682AEF" w:rsidRPr="00446B80">
        <w:rPr>
          <w:rFonts w:cs="Arial"/>
          <w:color w:val="0000CC"/>
        </w:rPr>
        <w:t>or</w:t>
      </w:r>
      <w:r w:rsidR="00682AEF" w:rsidRPr="00024134">
        <w:rPr>
          <w:rFonts w:cs="Arial"/>
        </w:rPr>
        <w:t xml:space="preserve"> Signatory Agencies</w:t>
      </w:r>
      <w:r w:rsidR="00682AEF" w:rsidRPr="00446B80">
        <w:rPr>
          <w:rFonts w:cs="Arial"/>
          <w:color w:val="0000CC"/>
        </w:rPr>
        <w:t>]</w:t>
      </w:r>
      <w:r w:rsidRPr="00C142E1">
        <w:rPr>
          <w:rFonts w:cs="Arial"/>
        </w:rPr>
        <w:t xml:space="preserve"> constitutes a default pursuant to Section XII.E and the </w:t>
      </w:r>
      <w:r w:rsidR="00682AEF" w:rsidRPr="00446B80">
        <w:rPr>
          <w:rFonts w:cs="Arial"/>
          <w:color w:val="0000CC"/>
        </w:rPr>
        <w:t xml:space="preserve">[Choose one: </w:t>
      </w:r>
      <w:r w:rsidR="00682AEF">
        <w:rPr>
          <w:rFonts w:cs="Arial"/>
        </w:rPr>
        <w:t>CB</w:t>
      </w:r>
      <w:r w:rsidR="00682AEF" w:rsidRPr="00024134">
        <w:rPr>
          <w:rFonts w:cs="Arial"/>
        </w:rPr>
        <w:t xml:space="preserve">RT </w:t>
      </w:r>
      <w:r w:rsidR="00682AEF" w:rsidRPr="00446B80">
        <w:rPr>
          <w:rFonts w:cs="Arial"/>
          <w:color w:val="0000CC"/>
        </w:rPr>
        <w:t>or</w:t>
      </w:r>
      <w:r w:rsidR="00682AEF" w:rsidRPr="00024134">
        <w:rPr>
          <w:rFonts w:cs="Arial"/>
        </w:rPr>
        <w:t xml:space="preserve"> Signatory Agencies</w:t>
      </w:r>
      <w:r w:rsidR="00682AEF" w:rsidRPr="00446B80">
        <w:rPr>
          <w:rFonts w:cs="Arial"/>
          <w:color w:val="0000CC"/>
        </w:rPr>
        <w:t>]</w:t>
      </w:r>
      <w:r w:rsidR="00824B00" w:rsidRPr="00C142E1">
        <w:rPr>
          <w:rFonts w:cs="Arial"/>
        </w:rPr>
        <w:t xml:space="preserve"> </w:t>
      </w:r>
      <w:r w:rsidRPr="00C142E1">
        <w:rPr>
          <w:rFonts w:cs="Arial"/>
        </w:rPr>
        <w:t>may take action accordingly.</w:t>
      </w:r>
    </w:p>
    <w:p w14:paraId="4796B798" w14:textId="77777777" w:rsidR="00AE2DFC" w:rsidRPr="00E17800" w:rsidRDefault="00AE2DFC" w:rsidP="00E17800"/>
    <w:p w14:paraId="7C0E21D3" w14:textId="655F6C87" w:rsidR="00DA5033" w:rsidRPr="00CA7A1B" w:rsidRDefault="00D44F3D" w:rsidP="00585274">
      <w:pPr>
        <w:pStyle w:val="ListParagraph"/>
        <w:widowControl/>
        <w:numPr>
          <w:ilvl w:val="0"/>
          <w:numId w:val="50"/>
        </w:numPr>
        <w:ind w:left="1620" w:hanging="540"/>
        <w:rPr>
          <w:rFonts w:cs="Arial"/>
        </w:rPr>
      </w:pPr>
      <w:r w:rsidRPr="00CA7A1B">
        <w:rPr>
          <w:rFonts w:cs="Arial"/>
        </w:rPr>
        <w:t xml:space="preserve">Bank Sponsor may sell or convey its interest in the Bank at any time, provided that </w:t>
      </w:r>
      <w:r w:rsidR="00A64101" w:rsidRPr="00CA7A1B">
        <w:rPr>
          <w:rFonts w:cs="Arial"/>
        </w:rPr>
        <w:t xml:space="preserve">no uncured event of default exists, </w:t>
      </w:r>
      <w:r w:rsidRPr="00CA7A1B">
        <w:rPr>
          <w:rFonts w:cs="Arial"/>
        </w:rPr>
        <w:t xml:space="preserve">Bank Sponsor is in full compliance with all requirements of this </w:t>
      </w:r>
      <w:r w:rsidR="00712B70">
        <w:rPr>
          <w:rFonts w:cs="Arial"/>
        </w:rPr>
        <w:t>C</w:t>
      </w:r>
      <w:r w:rsidRPr="00CA7A1B">
        <w:rPr>
          <w:rFonts w:cs="Arial"/>
        </w:rPr>
        <w:t xml:space="preserve">BEI (including all </w:t>
      </w:r>
      <w:r w:rsidR="002A16EE">
        <w:rPr>
          <w:rFonts w:cs="Arial"/>
        </w:rPr>
        <w:t>funding</w:t>
      </w:r>
      <w:r w:rsidR="00A54917">
        <w:rPr>
          <w:rFonts w:cs="Arial"/>
        </w:rPr>
        <w:t xml:space="preserve"> </w:t>
      </w:r>
      <w:r w:rsidRPr="00CA7A1B">
        <w:rPr>
          <w:rFonts w:cs="Arial"/>
        </w:rPr>
        <w:t>requirements</w:t>
      </w:r>
      <w:r w:rsidR="00F56913">
        <w:rPr>
          <w:rFonts w:cs="Arial"/>
        </w:rPr>
        <w:t xml:space="preserve"> per Section VI</w:t>
      </w:r>
      <w:r w:rsidRPr="00CA7A1B">
        <w:rPr>
          <w:rFonts w:cs="Arial"/>
        </w:rPr>
        <w:t xml:space="preserve">), and subject to </w:t>
      </w:r>
      <w:r w:rsidR="00A6331F">
        <w:rPr>
          <w:rFonts w:cs="Arial"/>
        </w:rPr>
        <w:t>an amendment as required by Section XII.D.1</w:t>
      </w:r>
      <w:r w:rsidRPr="00CA7A1B">
        <w:rPr>
          <w:rFonts w:cs="Arial"/>
        </w:rPr>
        <w:t>.  If any of the</w:t>
      </w:r>
      <w:r w:rsidRPr="00CA7A1B" w:rsidDel="00445125">
        <w:rPr>
          <w:rFonts w:cs="Arial"/>
        </w:rPr>
        <w:t xml:space="preserve"> </w:t>
      </w:r>
      <w:r w:rsidR="002A16EE">
        <w:rPr>
          <w:rFonts w:cs="Arial"/>
        </w:rPr>
        <w:t xml:space="preserve">funding </w:t>
      </w:r>
      <w:r w:rsidR="00425F10">
        <w:rPr>
          <w:rFonts w:cs="Arial"/>
        </w:rPr>
        <w:t xml:space="preserve">requirements </w:t>
      </w:r>
      <w:r w:rsidRPr="00CA7A1B">
        <w:rPr>
          <w:rFonts w:cs="Arial"/>
        </w:rPr>
        <w:t xml:space="preserve">required under this </w:t>
      </w:r>
      <w:r w:rsidR="00AD2918">
        <w:rPr>
          <w:rFonts w:cs="Arial"/>
        </w:rPr>
        <w:t>C</w:t>
      </w:r>
      <w:r w:rsidRPr="00CA7A1B">
        <w:rPr>
          <w:rFonts w:cs="Arial"/>
        </w:rPr>
        <w:t xml:space="preserve">BEI are not completely funded at the time the Bank Sponsor requests </w:t>
      </w:r>
      <w:r w:rsidR="00682AEF" w:rsidRPr="00446B80">
        <w:rPr>
          <w:rFonts w:cs="Arial"/>
          <w:color w:val="0000CC"/>
        </w:rPr>
        <w:t xml:space="preserve">[Choose one: </w:t>
      </w:r>
      <w:r w:rsidR="00682AEF">
        <w:rPr>
          <w:rFonts w:cs="Arial"/>
        </w:rPr>
        <w:t>CB</w:t>
      </w:r>
      <w:r w:rsidR="00682AEF" w:rsidRPr="00024134">
        <w:rPr>
          <w:rFonts w:cs="Arial"/>
        </w:rPr>
        <w:t xml:space="preserve">RT </w:t>
      </w:r>
      <w:r w:rsidR="00682AEF" w:rsidRPr="00446B80">
        <w:rPr>
          <w:rFonts w:cs="Arial"/>
          <w:color w:val="0000CC"/>
        </w:rPr>
        <w:t>or</w:t>
      </w:r>
      <w:r w:rsidR="00682AEF" w:rsidRPr="00024134">
        <w:rPr>
          <w:rFonts w:cs="Arial"/>
        </w:rPr>
        <w:t xml:space="preserve"> Signatory Agencies</w:t>
      </w:r>
      <w:r w:rsidR="00682AEF" w:rsidRPr="00446B80">
        <w:rPr>
          <w:rFonts w:cs="Arial"/>
          <w:color w:val="0000CC"/>
        </w:rPr>
        <w:t>]</w:t>
      </w:r>
      <w:r w:rsidR="00824B00" w:rsidRPr="00024134">
        <w:rPr>
          <w:rFonts w:cs="Arial"/>
        </w:rPr>
        <w:t xml:space="preserve"> </w:t>
      </w:r>
      <w:r w:rsidRPr="00CA7A1B">
        <w:rPr>
          <w:rFonts w:cs="Arial"/>
        </w:rPr>
        <w:t xml:space="preserve">approval of a sale or conveyance, then the </w:t>
      </w:r>
      <w:r w:rsidR="00682AEF" w:rsidRPr="00446B80">
        <w:rPr>
          <w:rFonts w:cs="Arial"/>
          <w:color w:val="0000CC"/>
        </w:rPr>
        <w:t xml:space="preserve">[Choose one: </w:t>
      </w:r>
      <w:r w:rsidR="00682AEF">
        <w:rPr>
          <w:rFonts w:cs="Arial"/>
        </w:rPr>
        <w:t>CB</w:t>
      </w:r>
      <w:r w:rsidR="00682AEF" w:rsidRPr="00024134">
        <w:rPr>
          <w:rFonts w:cs="Arial"/>
        </w:rPr>
        <w:t xml:space="preserve">RT </w:t>
      </w:r>
      <w:r w:rsidR="00682AEF" w:rsidRPr="00446B80">
        <w:rPr>
          <w:rFonts w:cs="Arial"/>
          <w:color w:val="0000CC"/>
        </w:rPr>
        <w:t>or</w:t>
      </w:r>
      <w:r w:rsidR="00682AEF" w:rsidRPr="00024134">
        <w:rPr>
          <w:rFonts w:cs="Arial"/>
        </w:rPr>
        <w:t xml:space="preserve"> Signatory Agencies</w:t>
      </w:r>
      <w:r w:rsidR="00682AEF" w:rsidRPr="00446B80">
        <w:rPr>
          <w:rFonts w:cs="Arial"/>
          <w:color w:val="0000CC"/>
        </w:rPr>
        <w:t>]</w:t>
      </w:r>
      <w:r w:rsidR="00824B00" w:rsidRPr="00024134">
        <w:rPr>
          <w:rFonts w:cs="Arial"/>
        </w:rPr>
        <w:t xml:space="preserve"> </w:t>
      </w:r>
      <w:r w:rsidRPr="00CA7A1B">
        <w:rPr>
          <w:rFonts w:cs="Arial"/>
        </w:rPr>
        <w:t xml:space="preserve">shall not approve such sale or conveyance unless and until either the current Bank Sponsor, or the proposed replacement Bank Sponsor, shall have provided all </w:t>
      </w:r>
      <w:r w:rsidR="002A57C7" w:rsidRPr="00CA7A1B">
        <w:rPr>
          <w:rFonts w:cs="Arial"/>
        </w:rPr>
        <w:t>required funding</w:t>
      </w:r>
      <w:r w:rsidRPr="00CA7A1B">
        <w:rPr>
          <w:rFonts w:cs="Arial"/>
        </w:rPr>
        <w:t xml:space="preserve">.  In addition, prior to sale or conveyance, the Bank Sponsor shall provide to </w:t>
      </w:r>
      <w:r w:rsidR="00196720">
        <w:rPr>
          <w:rFonts w:cs="Arial"/>
        </w:rPr>
        <w:t>the</w:t>
      </w:r>
      <w:r w:rsidRPr="00CA7A1B">
        <w:rPr>
          <w:rFonts w:cs="Arial"/>
        </w:rPr>
        <w:t xml:space="preserve"> </w:t>
      </w:r>
      <w:r w:rsidR="00230E35" w:rsidRPr="00446B80">
        <w:rPr>
          <w:rFonts w:cs="Arial"/>
          <w:color w:val="0000CC"/>
        </w:rPr>
        <w:t xml:space="preserve">[Choose one: </w:t>
      </w:r>
      <w:r w:rsidR="00230E35">
        <w:rPr>
          <w:rFonts w:cs="Arial"/>
        </w:rPr>
        <w:t>CB</w:t>
      </w:r>
      <w:r w:rsidR="00230E35" w:rsidRPr="00024134">
        <w:rPr>
          <w:rFonts w:cs="Arial"/>
        </w:rPr>
        <w:t xml:space="preserve">RT </w:t>
      </w:r>
      <w:r w:rsidR="00230E35" w:rsidRPr="00446B80">
        <w:rPr>
          <w:rFonts w:cs="Arial"/>
          <w:color w:val="0000CC"/>
        </w:rPr>
        <w:t>or</w:t>
      </w:r>
      <w:r w:rsidR="00230E35" w:rsidRPr="00024134">
        <w:rPr>
          <w:rFonts w:cs="Arial"/>
        </w:rPr>
        <w:t xml:space="preserve"> Signatory Agencies</w:t>
      </w:r>
      <w:r w:rsidR="00230E35" w:rsidRPr="00446B80">
        <w:rPr>
          <w:rFonts w:cs="Arial"/>
          <w:color w:val="0000CC"/>
        </w:rPr>
        <w:t>]</w:t>
      </w:r>
      <w:r w:rsidR="00824B00">
        <w:rPr>
          <w:rFonts w:cs="Arial"/>
        </w:rPr>
        <w:t xml:space="preserve"> </w:t>
      </w:r>
      <w:r w:rsidRPr="00CA7A1B">
        <w:rPr>
          <w:rFonts w:cs="Arial"/>
        </w:rPr>
        <w:t xml:space="preserve">a written </w:t>
      </w:r>
      <w:r w:rsidR="000C4CE4">
        <w:rPr>
          <w:rFonts w:cs="Arial"/>
        </w:rPr>
        <w:t>agreement</w:t>
      </w:r>
      <w:r w:rsidRPr="00CA7A1B">
        <w:rPr>
          <w:rFonts w:cs="Arial"/>
        </w:rPr>
        <w:t xml:space="preserve"> signed by the replacement Bank Sponsor</w:t>
      </w:r>
      <w:r w:rsidR="00A64101" w:rsidRPr="00CA7A1B">
        <w:rPr>
          <w:rFonts w:cs="Arial"/>
        </w:rPr>
        <w:t xml:space="preserve">, acceptable to the </w:t>
      </w:r>
      <w:r w:rsidR="00230E35" w:rsidRPr="00446B80">
        <w:rPr>
          <w:rFonts w:cs="Arial"/>
          <w:color w:val="0000CC"/>
        </w:rPr>
        <w:t xml:space="preserve">[Choose one: </w:t>
      </w:r>
      <w:r w:rsidR="00230E35">
        <w:rPr>
          <w:rFonts w:cs="Arial"/>
        </w:rPr>
        <w:t>CB</w:t>
      </w:r>
      <w:r w:rsidR="00230E35" w:rsidRPr="00024134">
        <w:rPr>
          <w:rFonts w:cs="Arial"/>
        </w:rPr>
        <w:t xml:space="preserve">RT </w:t>
      </w:r>
      <w:r w:rsidR="00230E35" w:rsidRPr="00446B80">
        <w:rPr>
          <w:rFonts w:cs="Arial"/>
          <w:color w:val="0000CC"/>
        </w:rPr>
        <w:t>or</w:t>
      </w:r>
      <w:r w:rsidR="00230E35" w:rsidRPr="00024134">
        <w:rPr>
          <w:rFonts w:cs="Arial"/>
        </w:rPr>
        <w:t xml:space="preserve"> Signatory Agencies</w:t>
      </w:r>
      <w:r w:rsidR="00230E35" w:rsidRPr="00446B80">
        <w:rPr>
          <w:rFonts w:cs="Arial"/>
          <w:color w:val="0000CC"/>
        </w:rPr>
        <w:t>]</w:t>
      </w:r>
      <w:r w:rsidR="00824B00" w:rsidRPr="00024134">
        <w:rPr>
          <w:rFonts w:cs="Arial"/>
        </w:rPr>
        <w:t xml:space="preserve"> </w:t>
      </w:r>
      <w:r w:rsidR="00A64101" w:rsidRPr="00CA7A1B">
        <w:rPr>
          <w:rFonts w:cs="Arial"/>
        </w:rPr>
        <w:t>in form and substance,</w:t>
      </w:r>
      <w:r w:rsidRPr="00CA7A1B">
        <w:rPr>
          <w:rFonts w:cs="Arial"/>
        </w:rPr>
        <w:t xml:space="preserve"> in which the Bank Sponsor assigns to the replacement Bank Sponsor, and the replacement Bank Sponsor assumes and agrees to </w:t>
      </w:r>
      <w:r w:rsidR="004B1310" w:rsidRPr="00CA7A1B">
        <w:rPr>
          <w:rFonts w:cs="Arial"/>
        </w:rPr>
        <w:t xml:space="preserve">perform </w:t>
      </w:r>
      <w:r w:rsidRPr="00CA7A1B">
        <w:rPr>
          <w:rFonts w:cs="Arial"/>
        </w:rPr>
        <w:t xml:space="preserve">all of the responsibilities and obligations of the Bank Sponsor under the </w:t>
      </w:r>
      <w:r w:rsidR="00712B70">
        <w:rPr>
          <w:rFonts w:cs="Arial"/>
        </w:rPr>
        <w:t>C</w:t>
      </w:r>
      <w:r w:rsidRPr="00CA7A1B">
        <w:rPr>
          <w:rFonts w:cs="Arial"/>
        </w:rPr>
        <w:t xml:space="preserve">BEI.  Any such sale or conveyance made without the prior written concurrence of the </w:t>
      </w:r>
      <w:r w:rsidR="00712B70">
        <w:rPr>
          <w:rFonts w:cs="Arial"/>
        </w:rPr>
        <w:t>CB</w:t>
      </w:r>
      <w:r w:rsidRPr="00CA7A1B">
        <w:rPr>
          <w:rFonts w:cs="Arial"/>
        </w:rPr>
        <w:t xml:space="preserve">RT </w:t>
      </w:r>
      <w:r w:rsidR="00367236" w:rsidRPr="00CA7A1B">
        <w:rPr>
          <w:rFonts w:cs="Arial"/>
        </w:rPr>
        <w:t xml:space="preserve">constitutes default </w:t>
      </w:r>
      <w:r w:rsidR="0001460F" w:rsidRPr="00CA7A1B">
        <w:rPr>
          <w:rFonts w:cs="Arial"/>
        </w:rPr>
        <w:t>pursuant</w:t>
      </w:r>
      <w:r w:rsidR="00345EAC" w:rsidRPr="00CA7A1B">
        <w:rPr>
          <w:rFonts w:cs="Arial"/>
        </w:rPr>
        <w:t xml:space="preserve"> to Section XII.E and the </w:t>
      </w:r>
      <w:r w:rsidR="008E202A" w:rsidRPr="00446B80">
        <w:rPr>
          <w:rFonts w:cs="Arial"/>
          <w:color w:val="0000CC"/>
        </w:rPr>
        <w:t xml:space="preserve">[Choose one: </w:t>
      </w:r>
      <w:r w:rsidR="008E202A">
        <w:rPr>
          <w:rFonts w:cs="Arial"/>
        </w:rPr>
        <w:t>CB</w:t>
      </w:r>
      <w:r w:rsidR="008E202A" w:rsidRPr="00024134">
        <w:rPr>
          <w:rFonts w:cs="Arial"/>
        </w:rPr>
        <w:t xml:space="preserve">RT </w:t>
      </w:r>
      <w:r w:rsidR="008E202A" w:rsidRPr="00446B80">
        <w:rPr>
          <w:rFonts w:cs="Arial"/>
          <w:color w:val="0000CC"/>
        </w:rPr>
        <w:t>or</w:t>
      </w:r>
      <w:r w:rsidR="008E202A" w:rsidRPr="00024134">
        <w:rPr>
          <w:rFonts w:cs="Arial"/>
        </w:rPr>
        <w:t xml:space="preserve"> Signatory Agencies</w:t>
      </w:r>
      <w:r w:rsidR="008E202A" w:rsidRPr="00446B80">
        <w:rPr>
          <w:rFonts w:cs="Arial"/>
          <w:color w:val="0000CC"/>
        </w:rPr>
        <w:t>]</w:t>
      </w:r>
      <w:r w:rsidR="00824B00" w:rsidRPr="00024134">
        <w:rPr>
          <w:rFonts w:cs="Arial"/>
        </w:rPr>
        <w:t xml:space="preserve"> </w:t>
      </w:r>
      <w:r w:rsidR="00345EAC" w:rsidRPr="00CA7A1B">
        <w:rPr>
          <w:rFonts w:cs="Arial"/>
        </w:rPr>
        <w:t>may take action accordingly.</w:t>
      </w:r>
    </w:p>
    <w:p w14:paraId="4534932A" w14:textId="77777777" w:rsidR="00AE2DFC" w:rsidRPr="00E17800" w:rsidRDefault="00AE2DFC" w:rsidP="00E17800">
      <w:bookmarkStart w:id="424" w:name="_Toc130996596"/>
    </w:p>
    <w:p w14:paraId="0CFE8150" w14:textId="0C32EB6E" w:rsidR="00D44F3D" w:rsidRPr="00CA7A1B" w:rsidRDefault="00D44F3D" w:rsidP="00585274">
      <w:pPr>
        <w:pStyle w:val="Heading3"/>
        <w:numPr>
          <w:ilvl w:val="0"/>
          <w:numId w:val="90"/>
        </w:numPr>
        <w:ind w:left="1094" w:hanging="547"/>
      </w:pPr>
      <w:bookmarkStart w:id="425" w:name="_Toc45291766"/>
      <w:bookmarkStart w:id="426" w:name="_Toc198635177"/>
      <w:r w:rsidRPr="00CA7A1B">
        <w:t xml:space="preserve">Modification and Termination of the </w:t>
      </w:r>
      <w:r w:rsidR="00712B70">
        <w:t>C</w:t>
      </w:r>
      <w:r w:rsidRPr="00CA7A1B">
        <w:t>BEI</w:t>
      </w:r>
      <w:bookmarkEnd w:id="424"/>
      <w:bookmarkEnd w:id="425"/>
      <w:bookmarkEnd w:id="426"/>
    </w:p>
    <w:p w14:paraId="1AB37F61" w14:textId="77777777" w:rsidR="00AE2DFC" w:rsidRPr="00E17800" w:rsidRDefault="00AE2DFC" w:rsidP="00E17800"/>
    <w:p w14:paraId="732A713F" w14:textId="77777777" w:rsidR="000C4494" w:rsidRPr="00CA7A1B" w:rsidRDefault="000C4494" w:rsidP="00585274">
      <w:pPr>
        <w:pStyle w:val="ListParagraph"/>
        <w:keepNext/>
        <w:widowControl/>
        <w:numPr>
          <w:ilvl w:val="0"/>
          <w:numId w:val="51"/>
        </w:numPr>
        <w:ind w:left="1620" w:hanging="540"/>
        <w:rPr>
          <w:rFonts w:cs="Arial"/>
        </w:rPr>
      </w:pPr>
      <w:r w:rsidRPr="00CA7A1B">
        <w:rPr>
          <w:rFonts w:cs="Arial"/>
        </w:rPr>
        <w:t>Amendment and Modification</w:t>
      </w:r>
    </w:p>
    <w:p w14:paraId="3E4762E4" w14:textId="77777777" w:rsidR="00AE2DFC" w:rsidRPr="00E17800" w:rsidRDefault="00AE2DFC" w:rsidP="00E17800"/>
    <w:p w14:paraId="53A998F9" w14:textId="157235F0" w:rsidR="000C4494" w:rsidRPr="00CA7A1B" w:rsidRDefault="000C4494" w:rsidP="00585274">
      <w:pPr>
        <w:pStyle w:val="ListParagraph"/>
        <w:keepNext/>
        <w:widowControl/>
        <w:numPr>
          <w:ilvl w:val="0"/>
          <w:numId w:val="52"/>
        </w:numPr>
        <w:ind w:left="2160" w:hanging="540"/>
        <w:rPr>
          <w:rFonts w:cs="Arial"/>
        </w:rPr>
      </w:pPr>
      <w:r w:rsidRPr="00CA7A1B">
        <w:rPr>
          <w:rFonts w:cs="Arial"/>
        </w:rPr>
        <w:t xml:space="preserve">Prior to Bank closure, this </w:t>
      </w:r>
      <w:r w:rsidR="00712B70">
        <w:rPr>
          <w:rFonts w:cs="Arial"/>
        </w:rPr>
        <w:t>C</w:t>
      </w:r>
      <w:r w:rsidRPr="00CA7A1B">
        <w:rPr>
          <w:rFonts w:cs="Arial"/>
        </w:rPr>
        <w:t xml:space="preserve">BEI may be amended or modified only with the written approval of the Parties, which approval may be withheld or denied.  All amendments and modifications shall be fully set forth in a separate document signed by all Parties that shall be appended to this </w:t>
      </w:r>
      <w:r w:rsidR="00712B70">
        <w:rPr>
          <w:rFonts w:cs="Arial"/>
        </w:rPr>
        <w:t>C</w:t>
      </w:r>
      <w:r w:rsidRPr="00CA7A1B">
        <w:rPr>
          <w:rFonts w:cs="Arial"/>
        </w:rPr>
        <w:t xml:space="preserve">BEI. </w:t>
      </w:r>
    </w:p>
    <w:p w14:paraId="2C5E61A0" w14:textId="77777777" w:rsidR="00AE2DFC" w:rsidRPr="00E17800" w:rsidRDefault="00AE2DFC" w:rsidP="00E17800"/>
    <w:p w14:paraId="3BD3F072" w14:textId="15D88506" w:rsidR="000C4494" w:rsidRPr="00CA7A1B" w:rsidRDefault="000C4494" w:rsidP="00585274">
      <w:pPr>
        <w:pStyle w:val="ListParagraph"/>
        <w:widowControl/>
        <w:numPr>
          <w:ilvl w:val="0"/>
          <w:numId w:val="52"/>
        </w:numPr>
        <w:ind w:left="2160" w:hanging="540"/>
        <w:rPr>
          <w:rFonts w:cs="Arial"/>
        </w:rPr>
      </w:pPr>
      <w:r w:rsidRPr="00CA7A1B">
        <w:rPr>
          <w:rFonts w:cs="Arial"/>
        </w:rPr>
        <w:t xml:space="preserve">After Bank closure, amendments or modifications to this </w:t>
      </w:r>
      <w:r w:rsidR="00712B70">
        <w:rPr>
          <w:rFonts w:cs="Arial"/>
        </w:rPr>
        <w:t>C</w:t>
      </w:r>
      <w:r w:rsidRPr="00CA7A1B">
        <w:rPr>
          <w:rFonts w:cs="Arial"/>
        </w:rPr>
        <w:t xml:space="preserve">BEI which do not impact obligations of the Bank Sponsor under this </w:t>
      </w:r>
      <w:r w:rsidR="00712B70">
        <w:rPr>
          <w:rFonts w:cs="Arial"/>
        </w:rPr>
        <w:t>C</w:t>
      </w:r>
      <w:r w:rsidRPr="00CA7A1B">
        <w:rPr>
          <w:rFonts w:cs="Arial"/>
        </w:rPr>
        <w:t>BEI must be approved in writing</w:t>
      </w:r>
      <w:r w:rsidR="001B0B14" w:rsidRPr="00CA7A1B">
        <w:rPr>
          <w:rFonts w:cs="Arial"/>
        </w:rPr>
        <w:t xml:space="preserve"> by the Property Owner and the </w:t>
      </w:r>
      <w:r w:rsidR="00596E08" w:rsidRPr="009F005F">
        <w:rPr>
          <w:rFonts w:cs="Arial"/>
          <w:color w:val="0000CC"/>
        </w:rPr>
        <w:t xml:space="preserve">[Choose one: </w:t>
      </w:r>
      <w:r w:rsidR="00596E08">
        <w:rPr>
          <w:rFonts w:cs="Arial"/>
        </w:rPr>
        <w:t>CB</w:t>
      </w:r>
      <w:r w:rsidR="00596E08" w:rsidRPr="00024134">
        <w:rPr>
          <w:rFonts w:cs="Arial"/>
        </w:rPr>
        <w:t xml:space="preserve">RT </w:t>
      </w:r>
      <w:r w:rsidR="00596E08" w:rsidRPr="009F005F">
        <w:rPr>
          <w:rFonts w:cs="Arial"/>
          <w:color w:val="0000CC"/>
        </w:rPr>
        <w:t>or</w:t>
      </w:r>
      <w:r w:rsidR="00596E08" w:rsidRPr="00024134">
        <w:rPr>
          <w:rFonts w:cs="Arial"/>
        </w:rPr>
        <w:t xml:space="preserve"> Signatory Agencies</w:t>
      </w:r>
      <w:r w:rsidR="00596E08" w:rsidRPr="009F005F">
        <w:rPr>
          <w:rFonts w:cs="Arial"/>
          <w:color w:val="0000CC"/>
        </w:rPr>
        <w:t>]</w:t>
      </w:r>
      <w:r w:rsidRPr="00CA7A1B">
        <w:rPr>
          <w:rFonts w:cs="Arial"/>
        </w:rPr>
        <w:t xml:space="preserve">, which approval may be withheld or denied. All amendments and modifications shall be fully set forth in a separate document signed by all required parties that shall be appended to this </w:t>
      </w:r>
      <w:r w:rsidR="00712B70">
        <w:rPr>
          <w:rFonts w:cs="Arial"/>
        </w:rPr>
        <w:t>C</w:t>
      </w:r>
      <w:r w:rsidRPr="00CA7A1B">
        <w:rPr>
          <w:rFonts w:cs="Arial"/>
        </w:rPr>
        <w:t>BEI.</w:t>
      </w:r>
    </w:p>
    <w:p w14:paraId="4CBC1D87" w14:textId="77777777" w:rsidR="00AE2DFC" w:rsidRPr="00E17800" w:rsidRDefault="00AE2DFC" w:rsidP="00E17800"/>
    <w:p w14:paraId="67C5B542" w14:textId="605DC059" w:rsidR="000C4494" w:rsidRPr="00CA7A1B" w:rsidRDefault="000C4494" w:rsidP="00585274">
      <w:pPr>
        <w:pStyle w:val="ListParagraph"/>
        <w:widowControl/>
        <w:numPr>
          <w:ilvl w:val="0"/>
          <w:numId w:val="52"/>
        </w:numPr>
        <w:ind w:left="2160" w:hanging="540"/>
        <w:rPr>
          <w:rFonts w:cs="Arial"/>
        </w:rPr>
      </w:pPr>
      <w:r w:rsidRPr="00CA7A1B">
        <w:rPr>
          <w:rFonts w:cs="Arial"/>
        </w:rPr>
        <w:t xml:space="preserve">At the request of the Bank Sponsor, the </w:t>
      </w:r>
      <w:r w:rsidR="001777E5" w:rsidRPr="009F005F">
        <w:rPr>
          <w:rFonts w:cs="Arial"/>
          <w:color w:val="0000CC"/>
        </w:rPr>
        <w:t xml:space="preserve">[Choose one: </w:t>
      </w:r>
      <w:r w:rsidR="001777E5">
        <w:rPr>
          <w:rFonts w:cs="Arial"/>
        </w:rPr>
        <w:t>CB</w:t>
      </w:r>
      <w:r w:rsidR="001777E5" w:rsidRPr="00024134">
        <w:rPr>
          <w:rFonts w:cs="Arial"/>
        </w:rPr>
        <w:t xml:space="preserve">RT </w:t>
      </w:r>
      <w:r w:rsidR="001777E5" w:rsidRPr="009F005F">
        <w:rPr>
          <w:rFonts w:cs="Arial"/>
          <w:color w:val="0000CC"/>
        </w:rPr>
        <w:t>or</w:t>
      </w:r>
      <w:r w:rsidR="001777E5" w:rsidRPr="00024134">
        <w:rPr>
          <w:rFonts w:cs="Arial"/>
        </w:rPr>
        <w:t xml:space="preserve"> Signatory Agencies</w:t>
      </w:r>
      <w:r w:rsidR="001777E5" w:rsidRPr="009F005F">
        <w:rPr>
          <w:rFonts w:cs="Arial"/>
          <w:color w:val="0000CC"/>
        </w:rPr>
        <w:t>]</w:t>
      </w:r>
      <w:r w:rsidR="00745FC8" w:rsidRPr="00024134">
        <w:rPr>
          <w:rFonts w:cs="Arial"/>
        </w:rPr>
        <w:t xml:space="preserve"> </w:t>
      </w:r>
      <w:r w:rsidRPr="00CA7A1B">
        <w:rPr>
          <w:rFonts w:cs="Arial"/>
        </w:rPr>
        <w:t xml:space="preserve">may consider an amendment to the </w:t>
      </w:r>
      <w:r w:rsidR="00712B70">
        <w:rPr>
          <w:rFonts w:cs="Arial"/>
        </w:rPr>
        <w:t>C</w:t>
      </w:r>
      <w:r w:rsidRPr="00CA7A1B">
        <w:rPr>
          <w:rFonts w:cs="Arial"/>
        </w:rPr>
        <w:t>BEI to conform to an approved NCCP or HCP.</w:t>
      </w:r>
    </w:p>
    <w:p w14:paraId="26C7906D" w14:textId="77777777" w:rsidR="00AE2DFC" w:rsidRPr="00E17800" w:rsidRDefault="00AE2DFC" w:rsidP="00E17800"/>
    <w:p w14:paraId="50FC6B35" w14:textId="5C3FD9EC" w:rsidR="000C4494" w:rsidRPr="00CA7A1B" w:rsidRDefault="000C4494" w:rsidP="00585274">
      <w:pPr>
        <w:pStyle w:val="ListParagraph"/>
        <w:widowControl/>
        <w:numPr>
          <w:ilvl w:val="0"/>
          <w:numId w:val="52"/>
        </w:numPr>
        <w:ind w:left="2160" w:hanging="540"/>
        <w:rPr>
          <w:rFonts w:cs="Arial"/>
        </w:rPr>
      </w:pPr>
      <w:r w:rsidRPr="00CA7A1B">
        <w:rPr>
          <w:rFonts w:cs="Arial"/>
        </w:rPr>
        <w:t>Pursuant to Fish and Game Code § 1798.6(a), any person seeking to amend the Bank shall submit to CDFW, a complete Bank amendment package containing each of the original Bank agreement package documents, including any prior amendments, as well as any documents proposed to be amended or that would be affected by the proposed amendment, together with the applicable amendment fee.</w:t>
      </w:r>
      <w:r w:rsidR="00764B32">
        <w:rPr>
          <w:rFonts w:cs="Arial"/>
        </w:rPr>
        <w:t xml:space="preserve"> </w:t>
      </w:r>
      <w:r w:rsidR="00764B32">
        <w:rPr>
          <w:rFonts w:cs="Arial"/>
          <w:color w:val="0000CC"/>
        </w:rPr>
        <w:t>[If applicable].</w:t>
      </w:r>
    </w:p>
    <w:p w14:paraId="7EA9A046" w14:textId="77777777" w:rsidR="00CA7A1B" w:rsidRPr="00E17800" w:rsidRDefault="00CA7A1B" w:rsidP="00E17800">
      <w:bookmarkStart w:id="427" w:name="_Toc411839214"/>
    </w:p>
    <w:p w14:paraId="4C769D55" w14:textId="0B3490BA" w:rsidR="00D44F3D" w:rsidRPr="00CA7A1B" w:rsidRDefault="00D44F3D" w:rsidP="00585274">
      <w:pPr>
        <w:pStyle w:val="ListParagraph"/>
        <w:keepNext/>
        <w:widowControl/>
        <w:numPr>
          <w:ilvl w:val="0"/>
          <w:numId w:val="51"/>
        </w:numPr>
        <w:ind w:left="1620" w:hanging="540"/>
        <w:rPr>
          <w:rFonts w:cs="Arial"/>
        </w:rPr>
      </w:pPr>
      <w:r w:rsidRPr="00CA7A1B">
        <w:rPr>
          <w:rFonts w:cs="Arial"/>
        </w:rPr>
        <w:t xml:space="preserve">Termination </w:t>
      </w:r>
      <w:bookmarkEnd w:id="427"/>
    </w:p>
    <w:p w14:paraId="7D7EA21D" w14:textId="77777777" w:rsidR="00AE2DFC" w:rsidRPr="00E17800" w:rsidRDefault="00AE2DFC" w:rsidP="00E17800"/>
    <w:p w14:paraId="7E1E2360" w14:textId="7D96CF79" w:rsidR="00C63401" w:rsidRPr="00C142E1" w:rsidRDefault="00C63401" w:rsidP="00585274">
      <w:pPr>
        <w:pStyle w:val="ListParagraph"/>
        <w:keepNext/>
        <w:widowControl/>
        <w:numPr>
          <w:ilvl w:val="0"/>
          <w:numId w:val="53"/>
        </w:numPr>
        <w:ind w:left="2160" w:hanging="540"/>
        <w:rPr>
          <w:rFonts w:cs="Arial"/>
        </w:rPr>
      </w:pPr>
      <w:r w:rsidRPr="00C142E1">
        <w:rPr>
          <w:rFonts w:cs="Arial"/>
        </w:rPr>
        <w:t xml:space="preserve">The Bank Sponsor and Property Owner may jointly withdraw the entire Bank Property and terminate this </w:t>
      </w:r>
      <w:r w:rsidR="00712B70">
        <w:rPr>
          <w:rFonts w:cs="Arial"/>
        </w:rPr>
        <w:t>C</w:t>
      </w:r>
      <w:r w:rsidRPr="00C142E1">
        <w:rPr>
          <w:rFonts w:cs="Arial"/>
        </w:rPr>
        <w:t>BEI at any time prior to the first Credit Sale, provided that habitat values existing on the Bank Property prior to the initiation of any efforts to restore or enhance the Bank Property shall be preserved in a condition at least equal to that which existed prior to initiation of Bank establishment efforts, and as the Conservation Easement may require.</w:t>
      </w:r>
    </w:p>
    <w:p w14:paraId="654008FE" w14:textId="77777777" w:rsidR="00C63401" w:rsidRPr="00E17800" w:rsidRDefault="00C63401" w:rsidP="00E17800"/>
    <w:p w14:paraId="4AA25B60" w14:textId="79C513AE" w:rsidR="00C63401" w:rsidRPr="00C142E1" w:rsidRDefault="00C63401" w:rsidP="00585274">
      <w:pPr>
        <w:pStyle w:val="ListParagraph"/>
        <w:widowControl/>
        <w:numPr>
          <w:ilvl w:val="0"/>
          <w:numId w:val="53"/>
        </w:numPr>
        <w:ind w:left="2160" w:hanging="540"/>
        <w:rPr>
          <w:rFonts w:cs="Arial"/>
        </w:rPr>
      </w:pPr>
      <w:r w:rsidRPr="00C142E1">
        <w:rPr>
          <w:rFonts w:cs="Arial"/>
        </w:rPr>
        <w:t>I</w:t>
      </w:r>
      <w:r w:rsidR="00E23B0F" w:rsidRPr="00C142E1">
        <w:rPr>
          <w:rFonts w:cs="Arial"/>
        </w:rPr>
        <w:t>f</w:t>
      </w:r>
      <w:r w:rsidRPr="00C142E1">
        <w:rPr>
          <w:rFonts w:cs="Arial"/>
        </w:rPr>
        <w:t xml:space="preserve"> this </w:t>
      </w:r>
      <w:r w:rsidR="00712B70">
        <w:rPr>
          <w:rFonts w:cs="Arial"/>
        </w:rPr>
        <w:t>C</w:t>
      </w:r>
      <w:r w:rsidRPr="00C142E1">
        <w:rPr>
          <w:rFonts w:cs="Arial"/>
        </w:rPr>
        <w:t xml:space="preserve">BEI is terminated or the Bank is closed prior to the </w:t>
      </w:r>
      <w:r w:rsidRPr="00C142E1">
        <w:rPr>
          <w:rFonts w:cs="Arial"/>
          <w:spacing w:val="3"/>
        </w:rPr>
        <w:t>Sale of all authorized Credits, any remaining Credits, including, without limitation any Credits</w:t>
      </w:r>
      <w:r w:rsidR="00E23B0F" w:rsidRPr="00C142E1">
        <w:rPr>
          <w:rFonts w:cs="Arial"/>
          <w:spacing w:val="3"/>
        </w:rPr>
        <w:t xml:space="preserve"> sold without a Transfer</w:t>
      </w:r>
      <w:r w:rsidRPr="00C142E1">
        <w:rPr>
          <w:rFonts w:cs="Arial"/>
          <w:spacing w:val="3"/>
        </w:rPr>
        <w:t xml:space="preserve">, </w:t>
      </w:r>
      <w:r w:rsidRPr="00C142E1">
        <w:rPr>
          <w:rFonts w:cs="Arial"/>
        </w:rPr>
        <w:t>shall be extinguished and will no longer be available for Sale and/or Transfer.</w:t>
      </w:r>
    </w:p>
    <w:p w14:paraId="519859A6" w14:textId="77777777" w:rsidR="00AE2DFC" w:rsidRPr="00E17800" w:rsidRDefault="00AE2DFC" w:rsidP="00E17800"/>
    <w:p w14:paraId="5CB42519" w14:textId="50BE3226" w:rsidR="008B0391" w:rsidRDefault="00D44F3D" w:rsidP="00585274">
      <w:pPr>
        <w:pStyle w:val="ListParagraph"/>
        <w:widowControl/>
        <w:numPr>
          <w:ilvl w:val="0"/>
          <w:numId w:val="53"/>
        </w:numPr>
        <w:ind w:left="2160" w:hanging="540"/>
        <w:rPr>
          <w:rFonts w:cs="Arial"/>
        </w:rPr>
      </w:pPr>
      <w:r w:rsidRPr="00CA7A1B">
        <w:rPr>
          <w:rFonts w:cs="Arial"/>
        </w:rPr>
        <w:t xml:space="preserve">The </w:t>
      </w:r>
      <w:r w:rsidR="001777E5" w:rsidRPr="009F005F">
        <w:rPr>
          <w:rFonts w:cs="Arial"/>
          <w:color w:val="0000CC"/>
        </w:rPr>
        <w:t xml:space="preserve">[Choose one: </w:t>
      </w:r>
      <w:r w:rsidR="001777E5">
        <w:rPr>
          <w:rFonts w:cs="Arial"/>
        </w:rPr>
        <w:t>CB</w:t>
      </w:r>
      <w:r w:rsidR="001777E5" w:rsidRPr="00024134">
        <w:rPr>
          <w:rFonts w:cs="Arial"/>
        </w:rPr>
        <w:t xml:space="preserve">RT </w:t>
      </w:r>
      <w:r w:rsidR="001777E5" w:rsidRPr="009F005F">
        <w:rPr>
          <w:rFonts w:cs="Arial"/>
          <w:color w:val="0000CC"/>
        </w:rPr>
        <w:t>or</w:t>
      </w:r>
      <w:r w:rsidR="001777E5" w:rsidRPr="00024134">
        <w:rPr>
          <w:rFonts w:cs="Arial"/>
        </w:rPr>
        <w:t xml:space="preserve"> Signatory Agencies</w:t>
      </w:r>
      <w:r w:rsidR="001777E5" w:rsidRPr="009F005F">
        <w:rPr>
          <w:rFonts w:cs="Arial"/>
          <w:color w:val="0000CC"/>
        </w:rPr>
        <w:t>]</w:t>
      </w:r>
      <w:r w:rsidR="00745FC8" w:rsidRPr="00024134">
        <w:rPr>
          <w:rFonts w:cs="Arial"/>
        </w:rPr>
        <w:t xml:space="preserve"> </w:t>
      </w:r>
      <w:r w:rsidRPr="00CA7A1B">
        <w:rPr>
          <w:rFonts w:cs="Arial"/>
        </w:rPr>
        <w:t xml:space="preserve">may terminate this </w:t>
      </w:r>
      <w:r w:rsidR="00AD2918">
        <w:rPr>
          <w:rFonts w:cs="Arial"/>
        </w:rPr>
        <w:t>C</w:t>
      </w:r>
      <w:r w:rsidRPr="00CA7A1B">
        <w:rPr>
          <w:rFonts w:cs="Arial"/>
        </w:rPr>
        <w:t>BEI if the Bank Sponsor or Property Owner sells</w:t>
      </w:r>
      <w:r w:rsidR="00AE554B">
        <w:rPr>
          <w:rFonts w:cs="Arial"/>
        </w:rPr>
        <w:t>, assigns, transfers,</w:t>
      </w:r>
      <w:r w:rsidRPr="00CA7A1B">
        <w:rPr>
          <w:rFonts w:cs="Arial"/>
        </w:rPr>
        <w:t xml:space="preserve"> or conveys the Bank or the Bank Property without the prior written concurrence of the </w:t>
      </w:r>
      <w:r w:rsidR="001777E5" w:rsidRPr="009F005F">
        <w:rPr>
          <w:rFonts w:cs="Arial"/>
          <w:color w:val="0000CC"/>
        </w:rPr>
        <w:t xml:space="preserve">[Choose one: </w:t>
      </w:r>
      <w:r w:rsidR="001777E5">
        <w:rPr>
          <w:rFonts w:cs="Arial"/>
        </w:rPr>
        <w:t>CB</w:t>
      </w:r>
      <w:r w:rsidR="001777E5" w:rsidRPr="00024134">
        <w:rPr>
          <w:rFonts w:cs="Arial"/>
        </w:rPr>
        <w:t xml:space="preserve">RT </w:t>
      </w:r>
      <w:r w:rsidR="001777E5" w:rsidRPr="009F005F">
        <w:rPr>
          <w:rFonts w:cs="Arial"/>
          <w:color w:val="0000CC"/>
        </w:rPr>
        <w:t>or</w:t>
      </w:r>
      <w:r w:rsidR="001777E5" w:rsidRPr="00024134">
        <w:rPr>
          <w:rFonts w:cs="Arial"/>
        </w:rPr>
        <w:t xml:space="preserve"> Signatory Agencies</w:t>
      </w:r>
      <w:r w:rsidR="001777E5" w:rsidRPr="009F005F">
        <w:rPr>
          <w:rFonts w:cs="Arial"/>
          <w:color w:val="0000CC"/>
        </w:rPr>
        <w:t>]</w:t>
      </w:r>
      <w:r w:rsidRPr="00CA7A1B">
        <w:rPr>
          <w:rFonts w:cs="Arial"/>
        </w:rPr>
        <w:t>, as required by Section XII.</w:t>
      </w:r>
      <w:r w:rsidR="00561D26" w:rsidRPr="00CA7A1B">
        <w:rPr>
          <w:rFonts w:cs="Arial"/>
        </w:rPr>
        <w:t>C</w:t>
      </w:r>
      <w:r w:rsidRPr="00CA7A1B">
        <w:rPr>
          <w:rFonts w:cs="Arial"/>
        </w:rPr>
        <w:t>.</w:t>
      </w:r>
    </w:p>
    <w:p w14:paraId="4F5D3ABC" w14:textId="77777777" w:rsidR="00AE2DFC" w:rsidRPr="00E17800" w:rsidRDefault="00AE2DFC" w:rsidP="00E17800"/>
    <w:p w14:paraId="46A30E05" w14:textId="7796E7A0" w:rsidR="008B0391" w:rsidRPr="00CA7A1B" w:rsidRDefault="00D44F3D" w:rsidP="00585274">
      <w:pPr>
        <w:pStyle w:val="ListParagraph"/>
        <w:keepNext/>
        <w:widowControl/>
        <w:numPr>
          <w:ilvl w:val="0"/>
          <w:numId w:val="53"/>
        </w:numPr>
        <w:ind w:left="2160" w:hanging="540"/>
        <w:rPr>
          <w:rFonts w:cs="Arial"/>
        </w:rPr>
      </w:pPr>
      <w:r w:rsidRPr="00CA7A1B">
        <w:rPr>
          <w:rFonts w:cs="Arial"/>
        </w:rPr>
        <w:t xml:space="preserve">The </w:t>
      </w:r>
      <w:r w:rsidR="001777E5" w:rsidRPr="009F005F">
        <w:rPr>
          <w:rFonts w:cs="Arial"/>
          <w:color w:val="0000CC"/>
        </w:rPr>
        <w:t xml:space="preserve">[Choose one: </w:t>
      </w:r>
      <w:r w:rsidR="001777E5">
        <w:rPr>
          <w:rFonts w:cs="Arial"/>
        </w:rPr>
        <w:t>CB</w:t>
      </w:r>
      <w:r w:rsidR="001777E5" w:rsidRPr="00024134">
        <w:rPr>
          <w:rFonts w:cs="Arial"/>
        </w:rPr>
        <w:t xml:space="preserve">RT </w:t>
      </w:r>
      <w:r w:rsidR="001777E5" w:rsidRPr="009F005F">
        <w:rPr>
          <w:rFonts w:cs="Arial"/>
          <w:color w:val="0000CC"/>
        </w:rPr>
        <w:t>or</w:t>
      </w:r>
      <w:r w:rsidR="001777E5" w:rsidRPr="00024134">
        <w:rPr>
          <w:rFonts w:cs="Arial"/>
        </w:rPr>
        <w:t xml:space="preserve"> Signatory Agencies</w:t>
      </w:r>
      <w:r w:rsidR="001777E5" w:rsidRPr="009F005F">
        <w:rPr>
          <w:rFonts w:cs="Arial"/>
          <w:color w:val="0000CC"/>
        </w:rPr>
        <w:t>]</w:t>
      </w:r>
      <w:r w:rsidR="00A47F77" w:rsidRPr="00024134">
        <w:rPr>
          <w:rFonts w:cs="Arial"/>
        </w:rPr>
        <w:t xml:space="preserve"> </w:t>
      </w:r>
      <w:r w:rsidRPr="00CA7A1B">
        <w:rPr>
          <w:rFonts w:cs="Arial"/>
        </w:rPr>
        <w:t>may each terminate its participation</w:t>
      </w:r>
      <w:r w:rsidR="005D40EE" w:rsidRPr="00CA7A1B">
        <w:rPr>
          <w:rFonts w:cs="Arial"/>
        </w:rPr>
        <w:t xml:space="preserve"> in</w:t>
      </w:r>
      <w:r w:rsidRPr="00CA7A1B">
        <w:rPr>
          <w:rFonts w:cs="Arial"/>
        </w:rPr>
        <w:t xml:space="preserve"> this </w:t>
      </w:r>
      <w:r w:rsidR="00712B70">
        <w:rPr>
          <w:rFonts w:cs="Arial"/>
        </w:rPr>
        <w:t>C</w:t>
      </w:r>
      <w:r w:rsidRPr="00CA7A1B">
        <w:rPr>
          <w:rFonts w:cs="Arial"/>
        </w:rPr>
        <w:t xml:space="preserve">BEI upon 30 </w:t>
      </w:r>
      <w:r w:rsidR="00EB2D63" w:rsidRPr="00CA7A1B">
        <w:rPr>
          <w:rFonts w:cs="Arial"/>
        </w:rPr>
        <w:t>calendar days</w:t>
      </w:r>
      <w:r w:rsidRPr="00CA7A1B">
        <w:rPr>
          <w:rFonts w:cs="Arial"/>
        </w:rPr>
        <w:t xml:space="preserve">’ </w:t>
      </w:r>
      <w:r w:rsidR="00A64101" w:rsidRPr="00CA7A1B">
        <w:rPr>
          <w:rFonts w:cs="Arial"/>
        </w:rPr>
        <w:t xml:space="preserve">written </w:t>
      </w:r>
      <w:r w:rsidRPr="00CA7A1B">
        <w:rPr>
          <w:rFonts w:cs="Arial"/>
        </w:rPr>
        <w:t xml:space="preserve">notice to </w:t>
      </w:r>
      <w:r w:rsidR="00A64101" w:rsidRPr="00CA7A1B">
        <w:rPr>
          <w:rFonts w:cs="Arial"/>
        </w:rPr>
        <w:t xml:space="preserve">all </w:t>
      </w:r>
      <w:r w:rsidRPr="00CA7A1B">
        <w:rPr>
          <w:rFonts w:cs="Arial"/>
        </w:rPr>
        <w:t xml:space="preserve">other Parties, on the condition that each of the following has occurred: </w:t>
      </w:r>
    </w:p>
    <w:p w14:paraId="785DB9D8" w14:textId="77777777" w:rsidR="00505735" w:rsidRPr="00E17800" w:rsidRDefault="00505735" w:rsidP="00E17800"/>
    <w:p w14:paraId="3EAF801D" w14:textId="5074B7BA" w:rsidR="00D44F3D" w:rsidRPr="00CA7A1B" w:rsidRDefault="00D44F3D" w:rsidP="00585274">
      <w:pPr>
        <w:pStyle w:val="ListParagraph"/>
        <w:keepNext/>
        <w:widowControl/>
        <w:numPr>
          <w:ilvl w:val="0"/>
          <w:numId w:val="54"/>
        </w:numPr>
        <w:ind w:left="2700" w:hanging="540"/>
        <w:rPr>
          <w:rFonts w:cs="Arial"/>
        </w:rPr>
      </w:pPr>
      <w:r w:rsidRPr="00CA7A1B">
        <w:rPr>
          <w:rFonts w:cs="Arial"/>
        </w:rPr>
        <w:t xml:space="preserve">Bank Sponsor or Property Owner has </w:t>
      </w:r>
      <w:r w:rsidR="007F01A8" w:rsidRPr="00CA7A1B">
        <w:rPr>
          <w:rFonts w:cs="Arial"/>
        </w:rPr>
        <w:t xml:space="preserve">defaulted on </w:t>
      </w:r>
      <w:r w:rsidRPr="00CA7A1B">
        <w:rPr>
          <w:rFonts w:cs="Arial"/>
        </w:rPr>
        <w:t xml:space="preserve">one or more covenants, terms or conditions </w:t>
      </w:r>
      <w:r w:rsidR="00A64101" w:rsidRPr="00CA7A1B">
        <w:rPr>
          <w:rFonts w:cs="Arial"/>
        </w:rPr>
        <w:t xml:space="preserve">of this </w:t>
      </w:r>
      <w:r w:rsidR="00712B70">
        <w:rPr>
          <w:rFonts w:cs="Arial"/>
        </w:rPr>
        <w:t>C</w:t>
      </w:r>
      <w:r w:rsidR="00A64101" w:rsidRPr="00CA7A1B">
        <w:rPr>
          <w:rFonts w:cs="Arial"/>
        </w:rPr>
        <w:t>BEI</w:t>
      </w:r>
      <w:r w:rsidR="00E03FD3" w:rsidRPr="00CA7A1B">
        <w:rPr>
          <w:rFonts w:cs="Arial"/>
        </w:rPr>
        <w:t>.</w:t>
      </w:r>
    </w:p>
    <w:p w14:paraId="6DD2C10F" w14:textId="77777777" w:rsidR="00505735" w:rsidRPr="00E17800" w:rsidRDefault="00505735" w:rsidP="00E17800"/>
    <w:p w14:paraId="49454533" w14:textId="310B2828" w:rsidR="00D44F3D" w:rsidRPr="00CA7A1B" w:rsidRDefault="00D44F3D" w:rsidP="00585274">
      <w:pPr>
        <w:pStyle w:val="ListParagraph"/>
        <w:widowControl/>
        <w:numPr>
          <w:ilvl w:val="0"/>
          <w:numId w:val="54"/>
        </w:numPr>
        <w:ind w:left="2700" w:hanging="540"/>
        <w:rPr>
          <w:rFonts w:cs="Arial"/>
        </w:rPr>
      </w:pPr>
      <w:r w:rsidRPr="00CA7A1B">
        <w:rPr>
          <w:rFonts w:cs="Arial"/>
        </w:rPr>
        <w:t xml:space="preserve">Bank Sponsor </w:t>
      </w:r>
      <w:r w:rsidR="00A64101" w:rsidRPr="00CA7A1B">
        <w:rPr>
          <w:rFonts w:cs="Arial"/>
        </w:rPr>
        <w:t xml:space="preserve">and </w:t>
      </w:r>
      <w:r w:rsidRPr="00CA7A1B">
        <w:rPr>
          <w:rFonts w:cs="Arial"/>
        </w:rPr>
        <w:t xml:space="preserve">Property Owner, </w:t>
      </w:r>
      <w:r w:rsidR="00AE554B">
        <w:rPr>
          <w:rFonts w:cs="Arial"/>
        </w:rPr>
        <w:t>have</w:t>
      </w:r>
      <w:r w:rsidRPr="00CA7A1B">
        <w:rPr>
          <w:rFonts w:cs="Arial"/>
        </w:rPr>
        <w:t xml:space="preserve"> </w:t>
      </w:r>
      <w:r w:rsidR="00A64101" w:rsidRPr="00CA7A1B">
        <w:rPr>
          <w:rFonts w:cs="Arial"/>
        </w:rPr>
        <w:t xml:space="preserve">each </w:t>
      </w:r>
      <w:r w:rsidRPr="00CA7A1B">
        <w:rPr>
          <w:rFonts w:cs="Arial"/>
        </w:rPr>
        <w:t xml:space="preserve">received notice of such </w:t>
      </w:r>
      <w:r w:rsidR="007F01A8" w:rsidRPr="00CA7A1B">
        <w:rPr>
          <w:rFonts w:cs="Arial"/>
        </w:rPr>
        <w:t xml:space="preserve">default </w:t>
      </w:r>
      <w:r w:rsidRPr="00D828FA">
        <w:rPr>
          <w:rFonts w:cs="Arial"/>
        </w:rPr>
        <w:t xml:space="preserve">from the terminating </w:t>
      </w:r>
      <w:r w:rsidR="00B853D9" w:rsidRPr="00657757">
        <w:rPr>
          <w:rFonts w:cs="Arial"/>
          <w:color w:val="0000CC"/>
        </w:rPr>
        <w:t xml:space="preserve">[Choose one: </w:t>
      </w:r>
      <w:r w:rsidR="00B853D9">
        <w:rPr>
          <w:rFonts w:cs="Arial"/>
        </w:rPr>
        <w:t>CB</w:t>
      </w:r>
      <w:r w:rsidR="00B853D9" w:rsidRPr="00024134">
        <w:rPr>
          <w:rFonts w:cs="Arial"/>
        </w:rPr>
        <w:t>RT</w:t>
      </w:r>
      <w:r w:rsidR="00B853D9">
        <w:rPr>
          <w:rFonts w:cs="Arial"/>
        </w:rPr>
        <w:t xml:space="preserve"> agency</w:t>
      </w:r>
      <w:r w:rsidR="00B853D9" w:rsidRPr="00024134">
        <w:rPr>
          <w:rFonts w:cs="Arial"/>
        </w:rPr>
        <w:t xml:space="preserve"> </w:t>
      </w:r>
      <w:r w:rsidR="00B853D9" w:rsidRPr="00657757">
        <w:rPr>
          <w:rFonts w:cs="Arial"/>
          <w:color w:val="0000CC"/>
        </w:rPr>
        <w:t>or</w:t>
      </w:r>
      <w:r w:rsidR="00B853D9" w:rsidRPr="00024134">
        <w:rPr>
          <w:rFonts w:cs="Arial"/>
        </w:rPr>
        <w:t xml:space="preserve"> Signatory Agenc</w:t>
      </w:r>
      <w:r w:rsidR="00B853D9">
        <w:rPr>
          <w:rFonts w:cs="Arial"/>
        </w:rPr>
        <w:t>y</w:t>
      </w:r>
      <w:r w:rsidR="00B853D9" w:rsidRPr="00657757">
        <w:rPr>
          <w:rFonts w:cs="Arial"/>
          <w:color w:val="0000CC"/>
        </w:rPr>
        <w:t>]</w:t>
      </w:r>
      <w:r w:rsidR="00745FC8" w:rsidRPr="00D828FA">
        <w:rPr>
          <w:rFonts w:cs="Arial"/>
        </w:rPr>
        <w:t xml:space="preserve"> </w:t>
      </w:r>
      <w:r w:rsidRPr="00D828FA">
        <w:rPr>
          <w:rFonts w:cs="Arial"/>
        </w:rPr>
        <w:t>in</w:t>
      </w:r>
      <w:r w:rsidRPr="00CA7A1B">
        <w:rPr>
          <w:rFonts w:cs="Arial"/>
        </w:rPr>
        <w:t xml:space="preserve"> accordance with </w:t>
      </w:r>
      <w:r w:rsidR="00D4168F" w:rsidRPr="00CA7A1B">
        <w:rPr>
          <w:rFonts w:cs="Arial"/>
        </w:rPr>
        <w:t xml:space="preserve">Section </w:t>
      </w:r>
      <w:r w:rsidRPr="00CA7A1B">
        <w:rPr>
          <w:rFonts w:cs="Arial"/>
        </w:rPr>
        <w:t xml:space="preserve">XII.B, if applicable, and </w:t>
      </w:r>
      <w:r w:rsidR="00D4168F" w:rsidRPr="00CA7A1B">
        <w:rPr>
          <w:rFonts w:cs="Arial"/>
        </w:rPr>
        <w:t xml:space="preserve">Section </w:t>
      </w:r>
      <w:r w:rsidRPr="00CA7A1B">
        <w:rPr>
          <w:rFonts w:cs="Arial"/>
        </w:rPr>
        <w:t>XII.K.</w:t>
      </w:r>
    </w:p>
    <w:p w14:paraId="017C8CF9" w14:textId="77777777" w:rsidR="00505735" w:rsidRPr="00E17800" w:rsidRDefault="00505735" w:rsidP="00E17800"/>
    <w:p w14:paraId="2238DEF6" w14:textId="6382228B" w:rsidR="00D44F3D" w:rsidRPr="00D828FA" w:rsidRDefault="00D44F3D" w:rsidP="00585274">
      <w:pPr>
        <w:pStyle w:val="ListParagraph"/>
        <w:widowControl/>
        <w:numPr>
          <w:ilvl w:val="0"/>
          <w:numId w:val="54"/>
        </w:numPr>
        <w:ind w:left="2700" w:hanging="540"/>
        <w:rPr>
          <w:rFonts w:cs="Arial"/>
        </w:rPr>
      </w:pPr>
      <w:r w:rsidRPr="00D828FA">
        <w:rPr>
          <w:rFonts w:cs="Arial"/>
        </w:rPr>
        <w:t>Bank Sponsor or Property Owner, as applicable,</w:t>
      </w:r>
      <w:r w:rsidR="00967C4C" w:rsidRPr="00D828FA">
        <w:rPr>
          <w:rFonts w:cs="Arial"/>
        </w:rPr>
        <w:t xml:space="preserve"> </w:t>
      </w:r>
      <w:r w:rsidRPr="00D828FA">
        <w:rPr>
          <w:rFonts w:cs="Arial"/>
        </w:rPr>
        <w:t xml:space="preserve">has failed to </w:t>
      </w:r>
      <w:r w:rsidRPr="00D828FA">
        <w:rPr>
          <w:rFonts w:cs="Arial"/>
          <w:spacing w:val="-3"/>
        </w:rPr>
        <w:t xml:space="preserve">cure </w:t>
      </w:r>
      <w:r w:rsidR="00A64101" w:rsidRPr="00D828FA">
        <w:rPr>
          <w:rFonts w:cs="Arial"/>
          <w:spacing w:val="-3"/>
        </w:rPr>
        <w:t xml:space="preserve">its </w:t>
      </w:r>
      <w:r w:rsidR="00967C4C" w:rsidRPr="00D828FA">
        <w:rPr>
          <w:rFonts w:cs="Arial"/>
          <w:spacing w:val="-3"/>
        </w:rPr>
        <w:t>default</w:t>
      </w:r>
      <w:r w:rsidR="00B11138" w:rsidRPr="00D828FA">
        <w:rPr>
          <w:rFonts w:cs="Arial"/>
          <w:spacing w:val="-3"/>
        </w:rPr>
        <w:t xml:space="preserve"> to the satisfaction of the terminating </w:t>
      </w:r>
      <w:r w:rsidR="007C45BB" w:rsidRPr="00657757">
        <w:rPr>
          <w:rFonts w:cs="Arial"/>
          <w:color w:val="0000CC"/>
        </w:rPr>
        <w:t xml:space="preserve">[Choose one: </w:t>
      </w:r>
      <w:r w:rsidR="007C45BB">
        <w:rPr>
          <w:rFonts w:cs="Arial"/>
        </w:rPr>
        <w:t>CB</w:t>
      </w:r>
      <w:r w:rsidR="007C45BB" w:rsidRPr="00024134">
        <w:rPr>
          <w:rFonts w:cs="Arial"/>
        </w:rPr>
        <w:t>RT</w:t>
      </w:r>
      <w:r w:rsidR="007C45BB">
        <w:rPr>
          <w:rFonts w:cs="Arial"/>
        </w:rPr>
        <w:t xml:space="preserve"> agency</w:t>
      </w:r>
      <w:r w:rsidR="007C45BB" w:rsidRPr="00024134">
        <w:rPr>
          <w:rFonts w:cs="Arial"/>
        </w:rPr>
        <w:t xml:space="preserve"> </w:t>
      </w:r>
      <w:r w:rsidR="007C45BB" w:rsidRPr="00657757">
        <w:rPr>
          <w:rFonts w:cs="Arial"/>
          <w:color w:val="0000CC"/>
        </w:rPr>
        <w:t>or</w:t>
      </w:r>
      <w:r w:rsidR="007C45BB" w:rsidRPr="00024134">
        <w:rPr>
          <w:rFonts w:cs="Arial"/>
        </w:rPr>
        <w:t xml:space="preserve"> Signatory Agenc</w:t>
      </w:r>
      <w:r w:rsidR="007C45BB">
        <w:rPr>
          <w:rFonts w:cs="Arial"/>
        </w:rPr>
        <w:t>y</w:t>
      </w:r>
      <w:r w:rsidR="007C45BB" w:rsidRPr="00657757">
        <w:rPr>
          <w:rFonts w:cs="Arial"/>
          <w:color w:val="0000CC"/>
        </w:rPr>
        <w:t>]</w:t>
      </w:r>
      <w:r w:rsidR="00745FC8" w:rsidRPr="00D828FA">
        <w:rPr>
          <w:rFonts w:cs="Arial"/>
        </w:rPr>
        <w:t xml:space="preserve"> agency</w:t>
      </w:r>
      <w:r w:rsidRPr="00D828FA">
        <w:rPr>
          <w:rFonts w:cs="Arial"/>
          <w:spacing w:val="-3"/>
        </w:rPr>
        <w:t>.</w:t>
      </w:r>
    </w:p>
    <w:p w14:paraId="7ACE472D" w14:textId="77777777" w:rsidR="00505735" w:rsidRPr="00E17800" w:rsidRDefault="00505735" w:rsidP="00E17800"/>
    <w:p w14:paraId="568D7D73" w14:textId="5FD4C0F7" w:rsidR="008B0391" w:rsidRPr="00CA7A1B" w:rsidRDefault="00163FF7" w:rsidP="00585274">
      <w:pPr>
        <w:pStyle w:val="ListParagraph"/>
        <w:widowControl/>
        <w:numPr>
          <w:ilvl w:val="0"/>
          <w:numId w:val="53"/>
        </w:numPr>
        <w:ind w:left="2160" w:hanging="540"/>
        <w:rPr>
          <w:rFonts w:cs="Arial"/>
        </w:rPr>
      </w:pPr>
      <w:r w:rsidRPr="00163FF7">
        <w:rPr>
          <w:rFonts w:cs="Arial"/>
          <w:color w:val="0000CC"/>
        </w:rPr>
        <w:t xml:space="preserve">[Delete if only one </w:t>
      </w:r>
      <w:r w:rsidR="00E36FD2">
        <w:rPr>
          <w:rFonts w:cs="Arial"/>
          <w:color w:val="0000CC"/>
        </w:rPr>
        <w:t xml:space="preserve">signatory </w:t>
      </w:r>
      <w:r w:rsidRPr="00163FF7">
        <w:rPr>
          <w:rFonts w:cs="Arial"/>
          <w:color w:val="0000CC"/>
        </w:rPr>
        <w:t>agenc</w:t>
      </w:r>
      <w:r w:rsidR="00E36FD2">
        <w:rPr>
          <w:rFonts w:cs="Arial"/>
          <w:color w:val="0000CC"/>
        </w:rPr>
        <w:t>y</w:t>
      </w:r>
      <w:r w:rsidRPr="00163FF7">
        <w:rPr>
          <w:rFonts w:cs="Arial"/>
          <w:color w:val="0000CC"/>
        </w:rPr>
        <w:t>]</w:t>
      </w:r>
      <w:r>
        <w:rPr>
          <w:rFonts w:cs="Arial"/>
          <w:color w:val="002060"/>
        </w:rPr>
        <w:t xml:space="preserve"> </w:t>
      </w:r>
      <w:r w:rsidR="00D44F3D" w:rsidRPr="00CA7A1B">
        <w:rPr>
          <w:rFonts w:cs="Arial"/>
        </w:rPr>
        <w:t xml:space="preserve">If any </w:t>
      </w:r>
      <w:r w:rsidR="00851C4D" w:rsidRPr="00657757">
        <w:rPr>
          <w:rFonts w:cs="Arial"/>
          <w:color w:val="0000CC"/>
        </w:rPr>
        <w:t>[Choose one</w:t>
      </w:r>
      <w:proofErr w:type="gramStart"/>
      <w:r w:rsidR="00851C4D" w:rsidRPr="00657757">
        <w:rPr>
          <w:rFonts w:cs="Arial"/>
          <w:color w:val="0000CC"/>
        </w:rPr>
        <w:t xml:space="preserve">:  </w:t>
      </w:r>
      <w:r w:rsidR="00851C4D">
        <w:rPr>
          <w:rFonts w:cs="Arial"/>
        </w:rPr>
        <w:t>CB</w:t>
      </w:r>
      <w:r w:rsidR="00851C4D" w:rsidRPr="00CA7A1B">
        <w:rPr>
          <w:rFonts w:cs="Arial"/>
        </w:rPr>
        <w:t>RT</w:t>
      </w:r>
      <w:proofErr w:type="gramEnd"/>
      <w:r w:rsidR="00851C4D">
        <w:rPr>
          <w:rFonts w:cs="Arial"/>
        </w:rPr>
        <w:t xml:space="preserve"> agency </w:t>
      </w:r>
      <w:r w:rsidR="00851C4D" w:rsidRPr="00D81B0C">
        <w:rPr>
          <w:rFonts w:cs="Arial"/>
          <w:color w:val="0000CC"/>
        </w:rPr>
        <w:t>or</w:t>
      </w:r>
      <w:r w:rsidR="00851C4D" w:rsidRPr="00961992">
        <w:rPr>
          <w:rFonts w:cs="Arial"/>
          <w:color w:val="FF0000"/>
        </w:rPr>
        <w:t xml:space="preserve"> </w:t>
      </w:r>
      <w:r w:rsidR="00851C4D">
        <w:rPr>
          <w:rFonts w:cs="Arial"/>
        </w:rPr>
        <w:t>Signatory Agency</w:t>
      </w:r>
      <w:r w:rsidR="00851C4D" w:rsidRPr="00D81B0C">
        <w:rPr>
          <w:rFonts w:cs="Arial"/>
          <w:color w:val="0000CC"/>
        </w:rPr>
        <w:t>]</w:t>
      </w:r>
      <w:r w:rsidR="00851C4D">
        <w:rPr>
          <w:rFonts w:cs="Arial"/>
          <w:color w:val="0000CC"/>
        </w:rPr>
        <w:t xml:space="preserve"> </w:t>
      </w:r>
      <w:r w:rsidR="00961992">
        <w:rPr>
          <w:rFonts w:cs="Arial"/>
        </w:rPr>
        <w:t>proposes</w:t>
      </w:r>
      <w:r w:rsidR="00D44F3D" w:rsidRPr="00CA7A1B">
        <w:rPr>
          <w:rFonts w:cs="Arial"/>
        </w:rPr>
        <w:t xml:space="preserve"> to terminate </w:t>
      </w:r>
      <w:r w:rsidR="00961992">
        <w:rPr>
          <w:rFonts w:cs="Arial"/>
        </w:rPr>
        <w:t xml:space="preserve">its </w:t>
      </w:r>
      <w:r w:rsidR="00D44F3D" w:rsidRPr="00CA7A1B">
        <w:rPr>
          <w:rFonts w:cs="Arial"/>
        </w:rPr>
        <w:t xml:space="preserve">participation in the </w:t>
      </w:r>
      <w:r w:rsidR="00712B70">
        <w:rPr>
          <w:rFonts w:cs="Arial"/>
        </w:rPr>
        <w:t>C</w:t>
      </w:r>
      <w:r w:rsidR="00D44F3D" w:rsidRPr="00CA7A1B">
        <w:rPr>
          <w:rFonts w:cs="Arial"/>
        </w:rPr>
        <w:t>BEI</w:t>
      </w:r>
      <w:r w:rsidR="00961992">
        <w:rPr>
          <w:rFonts w:cs="Arial"/>
        </w:rPr>
        <w:t>, it</w:t>
      </w:r>
      <w:r w:rsidR="00D44F3D" w:rsidRPr="00CA7A1B">
        <w:rPr>
          <w:rFonts w:cs="Arial"/>
        </w:rPr>
        <w:t xml:space="preserve"> agree</w:t>
      </w:r>
      <w:r w:rsidR="00D1319F">
        <w:rPr>
          <w:rFonts w:cs="Arial"/>
        </w:rPr>
        <w:t>s</w:t>
      </w:r>
      <w:r w:rsidR="00D44F3D" w:rsidRPr="00CA7A1B">
        <w:rPr>
          <w:rFonts w:cs="Arial"/>
        </w:rPr>
        <w:t xml:space="preserve"> to meet with the other </w:t>
      </w:r>
      <w:r w:rsidR="00712B70">
        <w:rPr>
          <w:rFonts w:cs="Arial"/>
        </w:rPr>
        <w:t>CB</w:t>
      </w:r>
      <w:r w:rsidR="00D44F3D" w:rsidRPr="00CA7A1B">
        <w:rPr>
          <w:rFonts w:cs="Arial"/>
        </w:rPr>
        <w:t xml:space="preserve">RT </w:t>
      </w:r>
      <w:r w:rsidR="00AE554B">
        <w:rPr>
          <w:rFonts w:cs="Arial"/>
        </w:rPr>
        <w:t>agencies</w:t>
      </w:r>
      <w:r w:rsidR="00D44F3D" w:rsidRPr="00CA7A1B">
        <w:rPr>
          <w:rFonts w:cs="Arial"/>
        </w:rPr>
        <w:t xml:space="preserve"> to discuss the reason(s) for such termination, prior to the termination taking effect.  Notice of a request for such meeting shall be made by the requesting</w:t>
      </w:r>
      <w:r w:rsidR="004253A5">
        <w:rPr>
          <w:rFonts w:cs="Arial"/>
        </w:rPr>
        <w:t xml:space="preserve"> </w:t>
      </w:r>
      <w:r w:rsidR="00C90716" w:rsidRPr="00D81B0C">
        <w:rPr>
          <w:rFonts w:cs="Arial"/>
          <w:color w:val="0000CC"/>
        </w:rPr>
        <w:t xml:space="preserve">[Choose one: </w:t>
      </w:r>
      <w:r w:rsidR="00C90716">
        <w:rPr>
          <w:rFonts w:cs="Arial"/>
        </w:rPr>
        <w:t>CB</w:t>
      </w:r>
      <w:r w:rsidR="00C90716" w:rsidRPr="00CA7A1B">
        <w:rPr>
          <w:rFonts w:cs="Arial"/>
        </w:rPr>
        <w:t xml:space="preserve">RT </w:t>
      </w:r>
      <w:r w:rsidR="00C90716">
        <w:rPr>
          <w:rFonts w:cs="Arial"/>
        </w:rPr>
        <w:t>agency(</w:t>
      </w:r>
      <w:proofErr w:type="spellStart"/>
      <w:r w:rsidR="00C90716">
        <w:rPr>
          <w:rFonts w:cs="Arial"/>
        </w:rPr>
        <w:t>ies</w:t>
      </w:r>
      <w:proofErr w:type="spellEnd"/>
      <w:r w:rsidR="00C90716">
        <w:rPr>
          <w:rFonts w:cs="Arial"/>
        </w:rPr>
        <w:t xml:space="preserve">) </w:t>
      </w:r>
      <w:r w:rsidR="00C90716" w:rsidRPr="00D81B0C">
        <w:rPr>
          <w:rFonts w:cs="Arial"/>
          <w:color w:val="0000CC"/>
        </w:rPr>
        <w:t>or</w:t>
      </w:r>
      <w:r w:rsidR="00C90716">
        <w:rPr>
          <w:rFonts w:cs="Arial"/>
        </w:rPr>
        <w:t xml:space="preserve"> Signatory Agency(</w:t>
      </w:r>
      <w:proofErr w:type="spellStart"/>
      <w:r w:rsidR="00C90716">
        <w:rPr>
          <w:rFonts w:cs="Arial"/>
        </w:rPr>
        <w:t>ies</w:t>
      </w:r>
      <w:proofErr w:type="spellEnd"/>
      <w:r w:rsidR="00C90716">
        <w:rPr>
          <w:rFonts w:cs="Arial"/>
        </w:rPr>
        <w:t>)</w:t>
      </w:r>
      <w:r w:rsidR="00C90716" w:rsidRPr="00D81B0C">
        <w:rPr>
          <w:rFonts w:cs="Arial"/>
          <w:color w:val="0000CC"/>
        </w:rPr>
        <w:t>]</w:t>
      </w:r>
      <w:r w:rsidR="00C142E1">
        <w:rPr>
          <w:rFonts w:cs="Arial"/>
        </w:rPr>
        <w:t xml:space="preserve"> </w:t>
      </w:r>
      <w:r w:rsidR="000F1623" w:rsidRPr="00CA7A1B">
        <w:rPr>
          <w:rFonts w:cs="Arial"/>
        </w:rPr>
        <w:t>not</w:t>
      </w:r>
      <w:r w:rsidR="00D44F3D" w:rsidRPr="00CA7A1B">
        <w:rPr>
          <w:rFonts w:cs="Arial"/>
        </w:rPr>
        <w:t xml:space="preserve"> later than 15 calendar days from receipt of the notice of termination.</w:t>
      </w:r>
    </w:p>
    <w:p w14:paraId="0D127CD2" w14:textId="77777777" w:rsidR="00505735" w:rsidRPr="00E17800" w:rsidRDefault="00505735" w:rsidP="00E17800"/>
    <w:p w14:paraId="194B482D" w14:textId="7A82FF94" w:rsidR="00C63401" w:rsidRPr="00C142E1" w:rsidRDefault="00D43DC6" w:rsidP="00585274">
      <w:pPr>
        <w:pStyle w:val="ListParagraph"/>
        <w:widowControl/>
        <w:numPr>
          <w:ilvl w:val="0"/>
          <w:numId w:val="53"/>
        </w:numPr>
        <w:ind w:left="2160" w:hanging="540"/>
        <w:rPr>
          <w:rFonts w:cs="Arial"/>
        </w:rPr>
      </w:pPr>
      <w:r>
        <w:rPr>
          <w:rFonts w:cs="Arial"/>
          <w:color w:val="0000CC"/>
        </w:rPr>
        <w:t xml:space="preserve">[Delete if only one </w:t>
      </w:r>
      <w:r w:rsidR="00985F1E">
        <w:rPr>
          <w:rFonts w:cs="Arial"/>
          <w:color w:val="0000CC"/>
        </w:rPr>
        <w:t xml:space="preserve">signatory </w:t>
      </w:r>
      <w:r w:rsidR="008E7160">
        <w:rPr>
          <w:rFonts w:cs="Arial"/>
          <w:color w:val="0000CC"/>
        </w:rPr>
        <w:t xml:space="preserve">agency] </w:t>
      </w:r>
      <w:r w:rsidR="00C63401" w:rsidRPr="00C142E1">
        <w:rPr>
          <w:rFonts w:cs="Arial"/>
        </w:rPr>
        <w:t xml:space="preserve">Termination by any </w:t>
      </w:r>
      <w:r w:rsidR="00C83D52" w:rsidRPr="00657757">
        <w:rPr>
          <w:rFonts w:cs="Arial"/>
          <w:color w:val="0000CC"/>
        </w:rPr>
        <w:t>[Choose one</w:t>
      </w:r>
      <w:proofErr w:type="gramStart"/>
      <w:r w:rsidR="00C83D52" w:rsidRPr="00657757">
        <w:rPr>
          <w:rFonts w:cs="Arial"/>
          <w:color w:val="0000CC"/>
        </w:rPr>
        <w:t xml:space="preserve">:  </w:t>
      </w:r>
      <w:r w:rsidR="00C83D52">
        <w:rPr>
          <w:rFonts w:cs="Arial"/>
        </w:rPr>
        <w:t>CB</w:t>
      </w:r>
      <w:r w:rsidR="00C83D52" w:rsidRPr="00CA7A1B">
        <w:rPr>
          <w:rFonts w:cs="Arial"/>
        </w:rPr>
        <w:t>RT</w:t>
      </w:r>
      <w:proofErr w:type="gramEnd"/>
      <w:r w:rsidR="00C83D52">
        <w:rPr>
          <w:rFonts w:cs="Arial"/>
        </w:rPr>
        <w:t xml:space="preserve"> agency </w:t>
      </w:r>
      <w:r w:rsidR="00C83D52" w:rsidRPr="00D81B0C">
        <w:rPr>
          <w:rFonts w:cs="Arial"/>
          <w:color w:val="0000CC"/>
        </w:rPr>
        <w:t>or</w:t>
      </w:r>
      <w:r w:rsidR="00C83D52" w:rsidRPr="00961992">
        <w:rPr>
          <w:rFonts w:cs="Arial"/>
          <w:color w:val="FF0000"/>
        </w:rPr>
        <w:t xml:space="preserve"> </w:t>
      </w:r>
      <w:r w:rsidR="00C83D52">
        <w:rPr>
          <w:rFonts w:cs="Arial"/>
        </w:rPr>
        <w:t>Signatory Agency</w:t>
      </w:r>
      <w:r w:rsidR="00C83D52" w:rsidRPr="00D81B0C">
        <w:rPr>
          <w:rFonts w:cs="Arial"/>
          <w:color w:val="0000CC"/>
        </w:rPr>
        <w:t>]</w:t>
      </w:r>
      <w:r w:rsidR="00A30977">
        <w:rPr>
          <w:rFonts w:cs="Arial"/>
          <w:b/>
          <w:bCs/>
        </w:rPr>
        <w:t xml:space="preserve"> </w:t>
      </w:r>
      <w:r w:rsidR="00C63401" w:rsidRPr="00C142E1">
        <w:rPr>
          <w:rFonts w:cs="Arial"/>
        </w:rPr>
        <w:t xml:space="preserve">of its participation in this </w:t>
      </w:r>
      <w:r w:rsidR="00AD2918">
        <w:rPr>
          <w:rFonts w:cs="Arial"/>
        </w:rPr>
        <w:t>C</w:t>
      </w:r>
      <w:r w:rsidR="00C63401" w:rsidRPr="00C142E1">
        <w:rPr>
          <w:rFonts w:cs="Arial"/>
        </w:rPr>
        <w:t xml:space="preserve">BEI shall not terminate this </w:t>
      </w:r>
      <w:r w:rsidR="00712B70">
        <w:rPr>
          <w:rFonts w:cs="Arial"/>
        </w:rPr>
        <w:t>C</w:t>
      </w:r>
      <w:r w:rsidR="00C63401" w:rsidRPr="00C142E1">
        <w:rPr>
          <w:rFonts w:cs="Arial"/>
        </w:rPr>
        <w:t xml:space="preserve">BEI or affect the relationship between the remaining </w:t>
      </w:r>
      <w:r w:rsidR="000C411F" w:rsidRPr="00D81B0C">
        <w:rPr>
          <w:rFonts w:cs="Arial"/>
          <w:color w:val="0000CC"/>
        </w:rPr>
        <w:t>[Choose one:</w:t>
      </w:r>
      <w:r w:rsidR="000C411F" w:rsidRPr="00C142E1">
        <w:rPr>
          <w:rFonts w:cs="Arial"/>
        </w:rPr>
        <w:t xml:space="preserve"> </w:t>
      </w:r>
      <w:r w:rsidR="000C411F">
        <w:rPr>
          <w:rFonts w:cs="Arial"/>
        </w:rPr>
        <w:t>CB</w:t>
      </w:r>
      <w:r w:rsidR="000C411F" w:rsidRPr="00C142E1">
        <w:rPr>
          <w:rFonts w:cs="Arial"/>
        </w:rPr>
        <w:t xml:space="preserve">RT agencies </w:t>
      </w:r>
      <w:r w:rsidR="000C411F" w:rsidRPr="00D81B0C">
        <w:rPr>
          <w:rFonts w:cs="Arial"/>
          <w:color w:val="0000CC"/>
        </w:rPr>
        <w:t>or</w:t>
      </w:r>
      <w:r w:rsidR="000C411F" w:rsidRPr="00C142E1">
        <w:rPr>
          <w:rFonts w:cs="Arial"/>
        </w:rPr>
        <w:t xml:space="preserve"> Signatory Agencies</w:t>
      </w:r>
      <w:r w:rsidR="000C411F" w:rsidRPr="00D81B0C">
        <w:rPr>
          <w:rFonts w:cs="Arial"/>
          <w:color w:val="0000CC"/>
        </w:rPr>
        <w:t>]</w:t>
      </w:r>
      <w:r w:rsidR="00745FC8" w:rsidRPr="00C142E1">
        <w:rPr>
          <w:rFonts w:cs="Arial"/>
        </w:rPr>
        <w:t xml:space="preserve"> </w:t>
      </w:r>
      <w:r w:rsidR="00C63401" w:rsidRPr="00C142E1">
        <w:rPr>
          <w:rFonts w:cs="Arial"/>
        </w:rPr>
        <w:t xml:space="preserve">toward each other or the Bank Sponsor or Property Owner under this </w:t>
      </w:r>
      <w:r w:rsidR="00712B70">
        <w:rPr>
          <w:rFonts w:cs="Arial"/>
        </w:rPr>
        <w:t>C</w:t>
      </w:r>
      <w:r w:rsidR="00C63401" w:rsidRPr="00C142E1">
        <w:rPr>
          <w:rFonts w:cs="Arial"/>
        </w:rPr>
        <w:t>BEI.  Remaining Credits, including unused Credits</w:t>
      </w:r>
      <w:r w:rsidR="00CB6581" w:rsidRPr="00C142E1">
        <w:rPr>
          <w:rFonts w:cs="Arial"/>
        </w:rPr>
        <w:t xml:space="preserve"> sold without a Transfer</w:t>
      </w:r>
      <w:r w:rsidR="00C63401" w:rsidRPr="00C142E1">
        <w:rPr>
          <w:rFonts w:cs="Arial"/>
        </w:rPr>
        <w:t xml:space="preserve">, under the authority of the terminating </w:t>
      </w:r>
      <w:r w:rsidR="00147096" w:rsidRPr="006409F0">
        <w:rPr>
          <w:rFonts w:cs="Arial"/>
          <w:color w:val="0000CC"/>
        </w:rPr>
        <w:t xml:space="preserve">[Choose one: </w:t>
      </w:r>
      <w:r w:rsidR="00147096">
        <w:rPr>
          <w:rFonts w:cs="Arial"/>
        </w:rPr>
        <w:t>CB</w:t>
      </w:r>
      <w:r w:rsidR="00147096" w:rsidRPr="00C142E1">
        <w:rPr>
          <w:rFonts w:cs="Arial"/>
        </w:rPr>
        <w:t xml:space="preserve">RT agency </w:t>
      </w:r>
      <w:r w:rsidR="00147096" w:rsidRPr="006409F0">
        <w:rPr>
          <w:rFonts w:cs="Arial"/>
          <w:color w:val="0000CC"/>
        </w:rPr>
        <w:t>or</w:t>
      </w:r>
      <w:r w:rsidR="00147096" w:rsidRPr="00C142E1">
        <w:rPr>
          <w:rFonts w:cs="Arial"/>
        </w:rPr>
        <w:t xml:space="preserve"> Signatory Agency</w:t>
      </w:r>
      <w:r w:rsidR="00147096" w:rsidRPr="006409F0">
        <w:rPr>
          <w:rFonts w:cs="Arial"/>
          <w:color w:val="0000CC"/>
        </w:rPr>
        <w:t>]</w:t>
      </w:r>
      <w:r w:rsidR="00745FC8" w:rsidRPr="00C142E1">
        <w:rPr>
          <w:rFonts w:cs="Arial"/>
        </w:rPr>
        <w:t xml:space="preserve"> </w:t>
      </w:r>
      <w:r w:rsidR="00C63401" w:rsidRPr="00C142E1">
        <w:rPr>
          <w:rFonts w:cs="Arial"/>
        </w:rPr>
        <w:t xml:space="preserve">will no longer be available for </w:t>
      </w:r>
      <w:r w:rsidR="00CB6581" w:rsidRPr="00C142E1">
        <w:rPr>
          <w:rFonts w:cs="Arial"/>
        </w:rPr>
        <w:t xml:space="preserve">Sale and/or </w:t>
      </w:r>
      <w:r w:rsidR="00C63401" w:rsidRPr="00C142E1">
        <w:rPr>
          <w:rFonts w:cs="Arial"/>
        </w:rPr>
        <w:t xml:space="preserve">Transfer.  </w:t>
      </w:r>
      <w:r w:rsidR="00933803" w:rsidRPr="005F1F85">
        <w:rPr>
          <w:rFonts w:cs="Arial"/>
          <w:color w:val="0000CC"/>
        </w:rPr>
        <w:t>[Delete if CDFW is not signatory</w:t>
      </w:r>
      <w:r w:rsidR="004D65E3" w:rsidRPr="005F1F85">
        <w:rPr>
          <w:rFonts w:cs="Arial"/>
          <w:color w:val="0000CC"/>
        </w:rPr>
        <w:t>:</w:t>
      </w:r>
      <w:r w:rsidR="004D65E3">
        <w:rPr>
          <w:rFonts w:cs="Arial"/>
        </w:rPr>
        <w:t xml:space="preserve"> </w:t>
      </w:r>
      <w:r w:rsidR="00CB314C" w:rsidRPr="00C142E1">
        <w:rPr>
          <w:rFonts w:cs="Arial"/>
        </w:rPr>
        <w:t>Consistent with Section VIII.E.1., in the event CDFW, as the holder of the Construction Security, Interim Management Security, Performance Security,</w:t>
      </w:r>
      <w:r w:rsidR="00CB314C">
        <w:rPr>
          <w:rFonts w:cs="Arial"/>
        </w:rPr>
        <w:t xml:space="preserve"> and Compliance Security,</w:t>
      </w:r>
      <w:r w:rsidR="00CB314C" w:rsidRPr="00C142E1">
        <w:rPr>
          <w:rFonts w:cs="Arial"/>
        </w:rPr>
        <w:t xml:space="preserve"> terminates its participation in this </w:t>
      </w:r>
      <w:r w:rsidR="00CB314C">
        <w:rPr>
          <w:rFonts w:cs="Arial"/>
        </w:rPr>
        <w:t>C</w:t>
      </w:r>
      <w:r w:rsidR="00CB314C" w:rsidRPr="00C142E1">
        <w:rPr>
          <w:rFonts w:cs="Arial"/>
        </w:rPr>
        <w:t>BEI</w:t>
      </w:r>
      <w:r w:rsidR="00C63401" w:rsidRPr="00C142E1">
        <w:rPr>
          <w:rFonts w:cs="Arial"/>
        </w:rPr>
        <w:t>, the Bank Sponsor shall provide replacement Construction Security, Interim Management Security, Performance Security</w:t>
      </w:r>
      <w:r w:rsidR="00FA4511">
        <w:rPr>
          <w:rFonts w:cs="Arial"/>
        </w:rPr>
        <w:t>, and Compliance Security</w:t>
      </w:r>
      <w:r w:rsidR="00C63401" w:rsidRPr="00C142E1">
        <w:rPr>
          <w:rFonts w:cs="Arial"/>
        </w:rPr>
        <w:t xml:space="preserve"> in the amount specified in this </w:t>
      </w:r>
      <w:r w:rsidR="00AD2918">
        <w:rPr>
          <w:rFonts w:cs="Arial"/>
        </w:rPr>
        <w:t>C</w:t>
      </w:r>
      <w:r w:rsidR="00C63401" w:rsidRPr="00C142E1">
        <w:rPr>
          <w:rFonts w:cs="Arial"/>
        </w:rPr>
        <w:t xml:space="preserve">BEI within 20 calendar days after receiving written notice of termination from CDFW.  In the event the remaining </w:t>
      </w:r>
      <w:r w:rsidR="004A534F" w:rsidRPr="006409F0">
        <w:rPr>
          <w:rFonts w:cs="Arial"/>
          <w:color w:val="0000CC"/>
        </w:rPr>
        <w:t xml:space="preserve">[Choose one: </w:t>
      </w:r>
      <w:r w:rsidR="004A534F">
        <w:rPr>
          <w:rFonts w:cs="Arial"/>
        </w:rPr>
        <w:t>CB</w:t>
      </w:r>
      <w:r w:rsidR="004A534F" w:rsidRPr="00C142E1">
        <w:rPr>
          <w:rFonts w:cs="Arial"/>
        </w:rPr>
        <w:t xml:space="preserve">RT agencies </w:t>
      </w:r>
      <w:r w:rsidR="004A534F" w:rsidRPr="006409F0">
        <w:rPr>
          <w:rFonts w:cs="Arial"/>
          <w:color w:val="0000CC"/>
        </w:rPr>
        <w:t>or</w:t>
      </w:r>
      <w:r w:rsidR="004A534F" w:rsidRPr="00C142E1">
        <w:rPr>
          <w:rFonts w:cs="Arial"/>
        </w:rPr>
        <w:t xml:space="preserve"> Signatory Agencies</w:t>
      </w:r>
      <w:r w:rsidR="004A534F" w:rsidRPr="006409F0">
        <w:rPr>
          <w:rFonts w:cs="Arial"/>
          <w:color w:val="0000CC"/>
        </w:rPr>
        <w:t>]</w:t>
      </w:r>
      <w:r w:rsidR="00745FC8" w:rsidRPr="00C142E1">
        <w:rPr>
          <w:rFonts w:cs="Arial"/>
        </w:rPr>
        <w:t xml:space="preserve"> </w:t>
      </w:r>
      <w:r w:rsidR="00C63401" w:rsidRPr="00C142E1">
        <w:rPr>
          <w:rFonts w:cs="Arial"/>
        </w:rPr>
        <w:t>are unable to hold the Construction Security, Interim Management Security, Performance Security</w:t>
      </w:r>
      <w:r w:rsidR="00AD2C21">
        <w:rPr>
          <w:rFonts w:cs="Arial"/>
        </w:rPr>
        <w:t>, and Compliance Security</w:t>
      </w:r>
      <w:r w:rsidR="00C63401" w:rsidRPr="00C142E1">
        <w:rPr>
          <w:rFonts w:cs="Arial"/>
        </w:rPr>
        <w:t xml:space="preserve"> specified in Section VI, the remaining Parties agree to modify the </w:t>
      </w:r>
      <w:r w:rsidR="00712B70">
        <w:rPr>
          <w:rFonts w:cs="Arial"/>
        </w:rPr>
        <w:t>C</w:t>
      </w:r>
      <w:r w:rsidR="00C63401" w:rsidRPr="00C142E1">
        <w:rPr>
          <w:rFonts w:cs="Arial"/>
        </w:rPr>
        <w:t>BEI to name a third</w:t>
      </w:r>
      <w:r w:rsidR="00AD2C21">
        <w:rPr>
          <w:rFonts w:cs="Arial"/>
        </w:rPr>
        <w:t>-</w:t>
      </w:r>
      <w:r w:rsidR="00C63401" w:rsidRPr="00C142E1">
        <w:rPr>
          <w:rFonts w:cs="Arial"/>
        </w:rPr>
        <w:t>party holder of each of these securities.</w:t>
      </w:r>
      <w:r w:rsidR="00153BAE" w:rsidRPr="005F1F85">
        <w:rPr>
          <w:rFonts w:cs="Arial"/>
          <w:color w:val="0000CC"/>
        </w:rPr>
        <w:t>]</w:t>
      </w:r>
    </w:p>
    <w:p w14:paraId="781CAF8D" w14:textId="77777777" w:rsidR="00C63401" w:rsidRPr="00E17800" w:rsidRDefault="00C63401" w:rsidP="00E17800"/>
    <w:p w14:paraId="7F879FD1" w14:textId="77777777" w:rsidR="00B11138" w:rsidRDefault="00B11138" w:rsidP="00585274">
      <w:pPr>
        <w:pStyle w:val="ListParagraph"/>
        <w:widowControl/>
        <w:numPr>
          <w:ilvl w:val="0"/>
          <w:numId w:val="53"/>
        </w:numPr>
        <w:ind w:left="2160" w:hanging="540"/>
        <w:rPr>
          <w:rFonts w:cs="Arial"/>
        </w:rPr>
      </w:pPr>
      <w:r w:rsidRPr="00CA7A1B">
        <w:rPr>
          <w:rFonts w:cs="Arial"/>
        </w:rPr>
        <w:t>In the event</w:t>
      </w:r>
      <w:r w:rsidR="00B33608" w:rsidRPr="00CA7A1B">
        <w:rPr>
          <w:rFonts w:cs="Arial"/>
        </w:rPr>
        <w:t xml:space="preserve"> </w:t>
      </w:r>
      <w:r w:rsidRPr="00CA7A1B">
        <w:rPr>
          <w:rFonts w:cs="Arial"/>
        </w:rPr>
        <w:t xml:space="preserve">termination is commenced, the Bank Sponsor agrees to fulfill its pre-existing obligations to perform all establishment, monitoring, maintenance, management, and remediation responsibilities that arise directly from Credits that </w:t>
      </w:r>
      <w:r w:rsidR="00B33608" w:rsidRPr="00CA7A1B">
        <w:rPr>
          <w:rFonts w:cs="Arial"/>
        </w:rPr>
        <w:t>were</w:t>
      </w:r>
      <w:r w:rsidRPr="00CA7A1B">
        <w:rPr>
          <w:rFonts w:cs="Arial"/>
        </w:rPr>
        <w:t xml:space="preserve"> transferred at the time of termination.</w:t>
      </w:r>
    </w:p>
    <w:p w14:paraId="110B0ED6" w14:textId="77777777" w:rsidR="00B451B2" w:rsidRPr="00E17800" w:rsidRDefault="00B451B2" w:rsidP="00E17800"/>
    <w:p w14:paraId="7044EF99" w14:textId="79EF7C5B" w:rsidR="00B451B2" w:rsidRPr="00234EFE" w:rsidRDefault="0050034B" w:rsidP="00B451B2">
      <w:pPr>
        <w:pStyle w:val="ListParagraph"/>
        <w:widowControl/>
        <w:ind w:left="2160"/>
        <w:rPr>
          <w:rFonts w:cs="Arial"/>
        </w:rPr>
      </w:pPr>
      <w:r w:rsidRPr="00234EFE">
        <w:rPr>
          <w:rFonts w:cs="Arial"/>
        </w:rPr>
        <w:t xml:space="preserve">Notwithstanding termination of the </w:t>
      </w:r>
      <w:r w:rsidR="00712B70">
        <w:rPr>
          <w:rFonts w:cs="Arial"/>
        </w:rPr>
        <w:t>C</w:t>
      </w:r>
      <w:r w:rsidRPr="00234EFE">
        <w:rPr>
          <w:rFonts w:cs="Arial"/>
        </w:rPr>
        <w:t>BEI</w:t>
      </w:r>
      <w:r w:rsidR="00234EFE" w:rsidRPr="00234EFE">
        <w:rPr>
          <w:rFonts w:cs="Arial"/>
        </w:rPr>
        <w:t xml:space="preserve"> in its entirety</w:t>
      </w:r>
      <w:r w:rsidRPr="00234EFE">
        <w:rPr>
          <w:rFonts w:cs="Arial"/>
        </w:rPr>
        <w:t xml:space="preserve"> </w:t>
      </w:r>
      <w:r w:rsidR="003F549B" w:rsidRPr="00234EFE">
        <w:rPr>
          <w:rFonts w:cs="Arial"/>
        </w:rPr>
        <w:t>or the termination of a</w:t>
      </w:r>
      <w:r w:rsidR="00DD082C">
        <w:rPr>
          <w:rFonts w:cs="Arial"/>
        </w:rPr>
        <w:t>n</w:t>
      </w:r>
      <w:r w:rsidR="003F549B">
        <w:rPr>
          <w:rFonts w:cs="Arial"/>
          <w:color w:val="0000CC"/>
        </w:rPr>
        <w:t xml:space="preserve"> </w:t>
      </w:r>
      <w:r w:rsidR="00DD082C" w:rsidRPr="006409F0">
        <w:rPr>
          <w:rFonts w:cs="Arial"/>
          <w:color w:val="0000CC"/>
        </w:rPr>
        <w:t xml:space="preserve">[Choose one: </w:t>
      </w:r>
      <w:r w:rsidR="00DD082C">
        <w:rPr>
          <w:rFonts w:cs="Arial"/>
        </w:rPr>
        <w:t>CB</w:t>
      </w:r>
      <w:r w:rsidR="00DD082C" w:rsidRPr="00234EFE">
        <w:rPr>
          <w:rFonts w:cs="Arial"/>
        </w:rPr>
        <w:t xml:space="preserve">RT </w:t>
      </w:r>
      <w:proofErr w:type="gramStart"/>
      <w:r w:rsidR="00DD082C" w:rsidRPr="00234EFE">
        <w:rPr>
          <w:rFonts w:cs="Arial"/>
        </w:rPr>
        <w:t>agency’s</w:t>
      </w:r>
      <w:proofErr w:type="gramEnd"/>
      <w:r w:rsidR="00DD082C" w:rsidRPr="00234EFE">
        <w:rPr>
          <w:rFonts w:cs="Arial"/>
        </w:rPr>
        <w:t xml:space="preserve"> </w:t>
      </w:r>
      <w:r w:rsidR="00DD082C" w:rsidRPr="006409F0">
        <w:rPr>
          <w:rFonts w:cs="Arial"/>
          <w:color w:val="0000CC"/>
        </w:rPr>
        <w:t>or</w:t>
      </w:r>
      <w:r w:rsidR="00DD082C" w:rsidRPr="00234EFE">
        <w:rPr>
          <w:rFonts w:cs="Arial"/>
        </w:rPr>
        <w:t xml:space="preserve"> Signatory Agency’s</w:t>
      </w:r>
      <w:r w:rsidR="00DD082C" w:rsidRPr="006409F0">
        <w:rPr>
          <w:rFonts w:cs="Arial"/>
          <w:color w:val="0000CC"/>
        </w:rPr>
        <w:t>]</w:t>
      </w:r>
      <w:r w:rsidR="003F549B" w:rsidRPr="00234EFE">
        <w:rPr>
          <w:rFonts w:cs="Arial"/>
        </w:rPr>
        <w:t xml:space="preserve"> participation in the </w:t>
      </w:r>
      <w:r w:rsidR="003F549B">
        <w:rPr>
          <w:rFonts w:cs="Arial"/>
        </w:rPr>
        <w:t>C</w:t>
      </w:r>
      <w:r w:rsidR="003F549B" w:rsidRPr="00234EFE">
        <w:rPr>
          <w:rFonts w:cs="Arial"/>
        </w:rPr>
        <w:t xml:space="preserve">BEI, </w:t>
      </w:r>
      <w:r w:rsidR="00B451B2" w:rsidRPr="00234EFE">
        <w:rPr>
          <w:rFonts w:cs="Arial"/>
        </w:rPr>
        <w:t>the Bank Sponsor agrees to fulfill its pre-existing responsibilities that arise directly from Credit Transfer</w:t>
      </w:r>
      <w:r w:rsidR="00AE554B" w:rsidRPr="00234EFE">
        <w:rPr>
          <w:rFonts w:cs="Arial"/>
        </w:rPr>
        <w:t>s</w:t>
      </w:r>
      <w:r w:rsidR="00B451B2" w:rsidRPr="00234EFE">
        <w:rPr>
          <w:rFonts w:cs="Arial"/>
        </w:rPr>
        <w:t xml:space="preserve"> in effect at the time of termination.</w:t>
      </w:r>
    </w:p>
    <w:p w14:paraId="1FA8A1D7" w14:textId="77777777" w:rsidR="00505735" w:rsidRPr="00E17800" w:rsidRDefault="00505735" w:rsidP="00E17800"/>
    <w:p w14:paraId="23558641" w14:textId="07A9102B" w:rsidR="005C2BB6" w:rsidRPr="00CA7A1B" w:rsidRDefault="00D44F3D" w:rsidP="00585274">
      <w:pPr>
        <w:pStyle w:val="ListParagraph"/>
        <w:widowControl/>
        <w:numPr>
          <w:ilvl w:val="0"/>
          <w:numId w:val="53"/>
        </w:numPr>
        <w:ind w:left="2160" w:hanging="540"/>
        <w:rPr>
          <w:rFonts w:cs="Arial"/>
        </w:rPr>
      </w:pPr>
      <w:r w:rsidRPr="00CA7A1B">
        <w:rPr>
          <w:rFonts w:cs="Arial"/>
        </w:rPr>
        <w:t xml:space="preserve">Nothing in this Section </w:t>
      </w:r>
      <w:r w:rsidR="00D4216A" w:rsidRPr="00CA7A1B">
        <w:rPr>
          <w:rFonts w:cs="Arial"/>
        </w:rPr>
        <w:t xml:space="preserve">is </w:t>
      </w:r>
      <w:r w:rsidRPr="00CA7A1B">
        <w:rPr>
          <w:rFonts w:cs="Arial"/>
        </w:rPr>
        <w:t>intend</w:t>
      </w:r>
      <w:r w:rsidR="00D4216A" w:rsidRPr="00CA7A1B">
        <w:rPr>
          <w:rFonts w:cs="Arial"/>
        </w:rPr>
        <w:t>ed</w:t>
      </w:r>
      <w:r w:rsidRPr="00CA7A1B">
        <w:rPr>
          <w:rFonts w:cs="Arial"/>
        </w:rPr>
        <w:t xml:space="preserve"> or shall be construed to limit the legal or equitable remedies (including specific performance and injunctive relief) available to the </w:t>
      </w:r>
      <w:r w:rsidR="00F5504D" w:rsidRPr="009F005F">
        <w:rPr>
          <w:rFonts w:cs="Arial"/>
          <w:color w:val="0000CC"/>
        </w:rPr>
        <w:t xml:space="preserve">[Choose one: </w:t>
      </w:r>
      <w:r w:rsidR="00F5504D">
        <w:rPr>
          <w:rFonts w:cs="Arial"/>
        </w:rPr>
        <w:t>CB</w:t>
      </w:r>
      <w:r w:rsidR="00F5504D" w:rsidRPr="00024134">
        <w:rPr>
          <w:rFonts w:cs="Arial"/>
        </w:rPr>
        <w:t xml:space="preserve">RT </w:t>
      </w:r>
      <w:r w:rsidR="00F5504D" w:rsidRPr="009F005F">
        <w:rPr>
          <w:rFonts w:cs="Arial"/>
          <w:color w:val="0000CC"/>
        </w:rPr>
        <w:t>or</w:t>
      </w:r>
      <w:r w:rsidR="00F5504D" w:rsidRPr="00024134">
        <w:rPr>
          <w:rFonts w:cs="Arial"/>
        </w:rPr>
        <w:t xml:space="preserve"> Signatory Agencies</w:t>
      </w:r>
      <w:r w:rsidR="00F5504D" w:rsidRPr="009F005F">
        <w:rPr>
          <w:rFonts w:cs="Arial"/>
          <w:color w:val="0000CC"/>
        </w:rPr>
        <w:t>]</w:t>
      </w:r>
      <w:r w:rsidR="00A47F77" w:rsidRPr="00024134">
        <w:rPr>
          <w:rFonts w:cs="Arial"/>
        </w:rPr>
        <w:t xml:space="preserve"> </w:t>
      </w:r>
      <w:r w:rsidRPr="00CA7A1B">
        <w:rPr>
          <w:rFonts w:cs="Arial"/>
        </w:rPr>
        <w:t xml:space="preserve">in the event of </w:t>
      </w:r>
      <w:r w:rsidR="00561D26" w:rsidRPr="00CA7A1B">
        <w:rPr>
          <w:rFonts w:cs="Arial"/>
        </w:rPr>
        <w:t>default by Bank Sponsor and/or Property Owner</w:t>
      </w:r>
      <w:r w:rsidRPr="00CA7A1B">
        <w:rPr>
          <w:rFonts w:cs="Arial"/>
        </w:rPr>
        <w:t>.</w:t>
      </w:r>
    </w:p>
    <w:p w14:paraId="230C3A97" w14:textId="77777777" w:rsidR="00505735" w:rsidRPr="00E17800" w:rsidRDefault="00505735" w:rsidP="00E17800"/>
    <w:p w14:paraId="27307791" w14:textId="24CAD442" w:rsidR="00052BDF" w:rsidRPr="00CA7A1B" w:rsidRDefault="00B11138" w:rsidP="00585274">
      <w:pPr>
        <w:pStyle w:val="Heading3"/>
        <w:numPr>
          <w:ilvl w:val="0"/>
          <w:numId w:val="90"/>
        </w:numPr>
        <w:ind w:left="1094" w:hanging="547"/>
      </w:pPr>
      <w:bookmarkStart w:id="428" w:name="_Toc45291767"/>
      <w:bookmarkStart w:id="429" w:name="_Toc198635178"/>
      <w:r w:rsidRPr="00CA7A1B">
        <w:t>Default</w:t>
      </w:r>
      <w:bookmarkEnd w:id="428"/>
      <w:bookmarkEnd w:id="429"/>
    </w:p>
    <w:p w14:paraId="0967BECF" w14:textId="77777777" w:rsidR="00505735" w:rsidRPr="00E17800" w:rsidRDefault="00505735" w:rsidP="00E17800"/>
    <w:p w14:paraId="6C0FC976" w14:textId="18882ABD" w:rsidR="00B451B2" w:rsidRPr="00E17800" w:rsidRDefault="00B451B2" w:rsidP="00B451B2">
      <w:pPr>
        <w:keepNext/>
        <w:ind w:left="1080"/>
        <w:rPr>
          <w:rFonts w:cs="Arial"/>
        </w:rPr>
      </w:pPr>
      <w:r w:rsidRPr="002354C7">
        <w:rPr>
          <w:rFonts w:cs="Arial"/>
        </w:rPr>
        <w:t xml:space="preserve">The Bank Sponsor and/or Property Owner shall be in default if that </w:t>
      </w:r>
      <w:r w:rsidR="00FB089D">
        <w:rPr>
          <w:rFonts w:cs="Arial"/>
        </w:rPr>
        <w:t>P</w:t>
      </w:r>
      <w:r w:rsidRPr="002354C7">
        <w:rPr>
          <w:rFonts w:cs="Arial"/>
        </w:rPr>
        <w:t xml:space="preserve">arty fails to observe or perform any obligations or responsibilities required of it by this </w:t>
      </w:r>
      <w:r w:rsidR="00712B70">
        <w:rPr>
          <w:rFonts w:cs="Arial"/>
        </w:rPr>
        <w:t>C</w:t>
      </w:r>
      <w:r w:rsidRPr="002354C7">
        <w:rPr>
          <w:rFonts w:cs="Arial"/>
        </w:rPr>
        <w:t>BEI.  In the event of default, the</w:t>
      </w:r>
      <w:r w:rsidRPr="0048037E">
        <w:rPr>
          <w:rFonts w:cs="Arial"/>
          <w:color w:val="FF0000"/>
        </w:rPr>
        <w:t xml:space="preserve"> </w:t>
      </w:r>
      <w:r w:rsidR="00F5504D" w:rsidRPr="009F005F">
        <w:rPr>
          <w:rFonts w:cs="Arial"/>
          <w:color w:val="0000CC"/>
        </w:rPr>
        <w:t xml:space="preserve">[Choose one: </w:t>
      </w:r>
      <w:r w:rsidR="00F5504D">
        <w:rPr>
          <w:rFonts w:cs="Arial"/>
        </w:rPr>
        <w:t>CB</w:t>
      </w:r>
      <w:r w:rsidR="00F5504D" w:rsidRPr="00024134">
        <w:rPr>
          <w:rFonts w:cs="Arial"/>
        </w:rPr>
        <w:t xml:space="preserve">RT </w:t>
      </w:r>
      <w:r w:rsidR="00F5504D" w:rsidRPr="009F005F">
        <w:rPr>
          <w:rFonts w:cs="Arial"/>
          <w:color w:val="0000CC"/>
        </w:rPr>
        <w:t>or</w:t>
      </w:r>
      <w:r w:rsidR="00F5504D" w:rsidRPr="00024134">
        <w:rPr>
          <w:rFonts w:cs="Arial"/>
        </w:rPr>
        <w:t xml:space="preserve"> Signatory Agencies</w:t>
      </w:r>
      <w:r w:rsidR="00F5504D" w:rsidRPr="009F005F">
        <w:rPr>
          <w:rFonts w:cs="Arial"/>
          <w:color w:val="0000CC"/>
        </w:rPr>
        <w:t>]</w:t>
      </w:r>
      <w:r w:rsidR="00745FC8" w:rsidRPr="00024134">
        <w:rPr>
          <w:rFonts w:cs="Arial"/>
        </w:rPr>
        <w:t xml:space="preserve"> </w:t>
      </w:r>
      <w:r w:rsidR="000F1623" w:rsidRPr="00196720">
        <w:rPr>
          <w:rFonts w:cs="Arial"/>
        </w:rPr>
        <w:t>shall</w:t>
      </w:r>
      <w:r w:rsidRPr="002354C7">
        <w:rPr>
          <w:rFonts w:cs="Arial"/>
        </w:rPr>
        <w:t xml:space="preserve"> issue a notice of default to Bank Sponsor and/or Property Owner, which includes direction and specified time period to cure the default.  If the Bank Sponsor and/or Property Owner fails to remedy the default within the allotted time, the </w:t>
      </w:r>
      <w:r w:rsidR="00F5504D" w:rsidRPr="009F005F">
        <w:rPr>
          <w:rFonts w:cs="Arial"/>
          <w:color w:val="0000CC"/>
        </w:rPr>
        <w:t xml:space="preserve">[Choose one: </w:t>
      </w:r>
      <w:r w:rsidR="00F5504D">
        <w:rPr>
          <w:rFonts w:cs="Arial"/>
        </w:rPr>
        <w:t>CB</w:t>
      </w:r>
      <w:r w:rsidR="00F5504D" w:rsidRPr="00024134">
        <w:rPr>
          <w:rFonts w:cs="Arial"/>
        </w:rPr>
        <w:t xml:space="preserve">RT </w:t>
      </w:r>
      <w:r w:rsidR="00F5504D" w:rsidRPr="009F005F">
        <w:rPr>
          <w:rFonts w:cs="Arial"/>
          <w:color w:val="0000CC"/>
        </w:rPr>
        <w:t>or</w:t>
      </w:r>
      <w:r w:rsidR="00F5504D" w:rsidRPr="00024134">
        <w:rPr>
          <w:rFonts w:cs="Arial"/>
        </w:rPr>
        <w:t xml:space="preserve"> Signatory Agencies</w:t>
      </w:r>
      <w:r w:rsidR="00F5504D" w:rsidRPr="009F005F">
        <w:rPr>
          <w:rFonts w:cs="Arial"/>
          <w:color w:val="0000CC"/>
        </w:rPr>
        <w:t>]</w:t>
      </w:r>
      <w:r w:rsidR="00745FC8" w:rsidRPr="00024134">
        <w:rPr>
          <w:rFonts w:cs="Arial"/>
        </w:rPr>
        <w:t xml:space="preserve"> </w:t>
      </w:r>
      <w:r w:rsidRPr="002354C7">
        <w:rPr>
          <w:rFonts w:cs="Arial"/>
        </w:rPr>
        <w:t>will take appropriate action, which includes but is not limited to, suspending Credit Sales and/or Transfers, reducing available Credits, utilizing</w:t>
      </w:r>
      <w:r w:rsidR="00CF4AA3">
        <w:rPr>
          <w:rFonts w:cs="Arial"/>
        </w:rPr>
        <w:t xml:space="preserve"> any and all</w:t>
      </w:r>
      <w:r w:rsidRPr="002354C7">
        <w:rPr>
          <w:rFonts w:cs="Arial"/>
        </w:rPr>
        <w:t xml:space="preserve"> </w:t>
      </w:r>
      <w:r w:rsidRPr="002354C7" w:rsidDel="002D15C2">
        <w:rPr>
          <w:rFonts w:cs="Arial"/>
        </w:rPr>
        <w:t>financial assurances</w:t>
      </w:r>
      <w:r w:rsidRPr="002354C7">
        <w:rPr>
          <w:rFonts w:cs="Arial"/>
        </w:rPr>
        <w:t xml:space="preserve">, and terminating the </w:t>
      </w:r>
      <w:r w:rsidR="00712B70">
        <w:rPr>
          <w:rFonts w:cs="Arial"/>
        </w:rPr>
        <w:t>C</w:t>
      </w:r>
      <w:r w:rsidRPr="002354C7">
        <w:rPr>
          <w:rFonts w:cs="Arial"/>
        </w:rPr>
        <w:t xml:space="preserve">BEI.  This Section shall not be construed to modify or limit any specific right, remedy, or procedure in any Section of this </w:t>
      </w:r>
      <w:r w:rsidR="00712B70">
        <w:rPr>
          <w:rFonts w:cs="Arial"/>
        </w:rPr>
        <w:t>C</w:t>
      </w:r>
      <w:r w:rsidRPr="002354C7">
        <w:rPr>
          <w:rFonts w:cs="Arial"/>
        </w:rPr>
        <w:t>BEI or any remedy available under applicable State and/or Federal Law.</w:t>
      </w:r>
    </w:p>
    <w:p w14:paraId="34B0B1E6" w14:textId="77777777" w:rsidR="00B451B2" w:rsidRPr="00E17800" w:rsidRDefault="00B451B2" w:rsidP="00E17800"/>
    <w:p w14:paraId="79A58C1C" w14:textId="59ACAF57" w:rsidR="00D44F3D" w:rsidRPr="00CA7A1B" w:rsidRDefault="00D44F3D" w:rsidP="00585274">
      <w:pPr>
        <w:pStyle w:val="Heading3"/>
        <w:numPr>
          <w:ilvl w:val="0"/>
          <w:numId w:val="90"/>
        </w:numPr>
        <w:ind w:left="1094" w:hanging="547"/>
      </w:pPr>
      <w:bookmarkStart w:id="430" w:name="_Toc485043449"/>
      <w:bookmarkStart w:id="431" w:name="_Toc130996597"/>
      <w:bookmarkStart w:id="432" w:name="_Toc45291768"/>
      <w:bookmarkStart w:id="433" w:name="_Toc198635179"/>
      <w:bookmarkEnd w:id="430"/>
      <w:r w:rsidRPr="00CA7A1B">
        <w:t>Controlling</w:t>
      </w:r>
      <w:bookmarkEnd w:id="431"/>
      <w:r w:rsidRPr="00CA7A1B">
        <w:t xml:space="preserve"> Language</w:t>
      </w:r>
      <w:r w:rsidR="00AE554B">
        <w:t>; Headings</w:t>
      </w:r>
      <w:bookmarkEnd w:id="432"/>
      <w:bookmarkEnd w:id="433"/>
    </w:p>
    <w:p w14:paraId="5EFCF9EB" w14:textId="77777777" w:rsidR="00505735" w:rsidRPr="00E17800" w:rsidRDefault="00505735" w:rsidP="00E17800"/>
    <w:p w14:paraId="2A0C8E01" w14:textId="7BDE026E" w:rsidR="00D44F3D" w:rsidRPr="001555CA" w:rsidRDefault="00D44F3D" w:rsidP="00C641B1">
      <w:pPr>
        <w:keepNext/>
        <w:widowControl/>
        <w:ind w:left="1080"/>
        <w:rPr>
          <w:rFonts w:cs="Arial"/>
        </w:rPr>
      </w:pPr>
      <w:r w:rsidRPr="001555CA">
        <w:rPr>
          <w:rFonts w:cs="Arial"/>
        </w:rPr>
        <w:t xml:space="preserve">The Parties intend the provisions of this </w:t>
      </w:r>
      <w:r w:rsidR="00712B70">
        <w:rPr>
          <w:rFonts w:cs="Arial"/>
        </w:rPr>
        <w:t>C</w:t>
      </w:r>
      <w:r w:rsidRPr="001555CA">
        <w:rPr>
          <w:rFonts w:cs="Arial"/>
        </w:rPr>
        <w:t xml:space="preserve">BEI and each of the documents incorporated by reference in it to be consistent with each other, and for each document to be binding in accordance with its terms.  To the fullest extent possible, these documents shall be interpreted in a manner that avoids or limits any conflict between or among them.  However, if and to the extent that specific language in this </w:t>
      </w:r>
      <w:r w:rsidR="00712B70">
        <w:rPr>
          <w:rFonts w:cs="Arial"/>
        </w:rPr>
        <w:t>C</w:t>
      </w:r>
      <w:r w:rsidRPr="001555CA">
        <w:rPr>
          <w:rFonts w:cs="Arial"/>
        </w:rPr>
        <w:t xml:space="preserve">BEI conflicts with specific language in any document that is incorporated into this </w:t>
      </w:r>
      <w:r w:rsidR="00712B70">
        <w:rPr>
          <w:rFonts w:cs="Arial"/>
        </w:rPr>
        <w:t>C</w:t>
      </w:r>
      <w:r w:rsidRPr="001555CA">
        <w:rPr>
          <w:rFonts w:cs="Arial"/>
        </w:rPr>
        <w:t xml:space="preserve">BEI by reference, the specific language within the </w:t>
      </w:r>
      <w:r w:rsidR="00712B70">
        <w:rPr>
          <w:rFonts w:cs="Arial"/>
        </w:rPr>
        <w:t>C</w:t>
      </w:r>
      <w:r w:rsidRPr="001555CA">
        <w:rPr>
          <w:rFonts w:cs="Arial"/>
        </w:rPr>
        <w:t xml:space="preserve">BEI shall be controlling.  The captions and headings of this </w:t>
      </w:r>
      <w:r w:rsidR="00712B70">
        <w:rPr>
          <w:rFonts w:cs="Arial"/>
        </w:rPr>
        <w:t>C</w:t>
      </w:r>
      <w:r w:rsidRPr="001555CA">
        <w:rPr>
          <w:rFonts w:cs="Arial"/>
        </w:rPr>
        <w:t xml:space="preserve">BEI are for convenient reference </w:t>
      </w:r>
      <w:r w:rsidR="00AE554B" w:rsidRPr="001555CA">
        <w:rPr>
          <w:rFonts w:cs="Arial"/>
        </w:rPr>
        <w:t xml:space="preserve">only </w:t>
      </w:r>
      <w:r w:rsidRPr="001555CA">
        <w:rPr>
          <w:rFonts w:cs="Arial"/>
        </w:rPr>
        <w:t>and shall not defi</w:t>
      </w:r>
      <w:r w:rsidR="000711B6">
        <w:rPr>
          <w:rFonts w:cs="Arial"/>
        </w:rPr>
        <w:t xml:space="preserve">ne or limit any of its terms </w:t>
      </w:r>
      <w:r w:rsidR="00C8194A">
        <w:rPr>
          <w:rFonts w:cs="Arial"/>
        </w:rPr>
        <w:t xml:space="preserve">or </w:t>
      </w:r>
      <w:r w:rsidRPr="001555CA">
        <w:rPr>
          <w:rFonts w:cs="Arial"/>
        </w:rPr>
        <w:t>provisions.</w:t>
      </w:r>
    </w:p>
    <w:p w14:paraId="3EB089D7" w14:textId="77777777" w:rsidR="00505735" w:rsidRPr="00E17800" w:rsidRDefault="00505735" w:rsidP="00E17800">
      <w:bookmarkStart w:id="434" w:name="_Toc130996598"/>
    </w:p>
    <w:p w14:paraId="15A4CFE7" w14:textId="24B522A7" w:rsidR="00D44F3D" w:rsidRPr="00CA7A1B" w:rsidRDefault="00D44F3D" w:rsidP="00585274">
      <w:pPr>
        <w:pStyle w:val="Heading3"/>
        <w:numPr>
          <w:ilvl w:val="0"/>
          <w:numId w:val="90"/>
        </w:numPr>
        <w:ind w:left="1094" w:hanging="547"/>
      </w:pPr>
      <w:bookmarkStart w:id="435" w:name="_Toc45291769"/>
      <w:bookmarkStart w:id="436" w:name="_Toc198635180"/>
      <w:r w:rsidRPr="00CA7A1B">
        <w:t>Entire Agreement</w:t>
      </w:r>
      <w:bookmarkEnd w:id="434"/>
      <w:bookmarkEnd w:id="435"/>
      <w:bookmarkEnd w:id="436"/>
    </w:p>
    <w:p w14:paraId="6EC89FBD" w14:textId="77777777" w:rsidR="00505735" w:rsidRPr="00E17800" w:rsidRDefault="00505735" w:rsidP="00E17800"/>
    <w:p w14:paraId="21A51929" w14:textId="0F103ABD" w:rsidR="00D44F3D" w:rsidRPr="001555CA" w:rsidRDefault="00D44F3D" w:rsidP="00C641B1">
      <w:pPr>
        <w:keepNext/>
        <w:widowControl/>
        <w:ind w:left="1080"/>
        <w:rPr>
          <w:rFonts w:cs="Arial"/>
        </w:rPr>
      </w:pPr>
      <w:r w:rsidRPr="001555CA">
        <w:rPr>
          <w:rFonts w:cs="Arial"/>
        </w:rPr>
        <w:t xml:space="preserve">This </w:t>
      </w:r>
      <w:r w:rsidR="00712B70">
        <w:rPr>
          <w:rFonts w:cs="Arial"/>
        </w:rPr>
        <w:t>C</w:t>
      </w:r>
      <w:r w:rsidRPr="001555CA">
        <w:rPr>
          <w:rFonts w:cs="Arial"/>
        </w:rPr>
        <w:t>BEI</w:t>
      </w:r>
      <w:r w:rsidR="00250412">
        <w:rPr>
          <w:rFonts w:cs="Arial"/>
        </w:rPr>
        <w:t xml:space="preserve"> </w:t>
      </w:r>
      <w:r w:rsidRPr="001555CA">
        <w:rPr>
          <w:rFonts w:cs="Arial"/>
        </w:rPr>
        <w:t>constitute</w:t>
      </w:r>
      <w:r w:rsidR="002D15C2">
        <w:rPr>
          <w:rFonts w:cs="Arial"/>
        </w:rPr>
        <w:t>s</w:t>
      </w:r>
      <w:r w:rsidRPr="001555CA">
        <w:rPr>
          <w:rFonts w:cs="Arial"/>
        </w:rPr>
        <w:t xml:space="preserve"> the final, complete</w:t>
      </w:r>
      <w:r w:rsidR="000D3170" w:rsidRPr="001555CA">
        <w:rPr>
          <w:rFonts w:cs="Arial"/>
        </w:rPr>
        <w:t>,</w:t>
      </w:r>
      <w:r w:rsidRPr="001555CA">
        <w:rPr>
          <w:rFonts w:cs="Arial"/>
        </w:rPr>
        <w:t xml:space="preserve"> and exclusive statement of the terms of the agreement between and among the </w:t>
      </w:r>
      <w:r w:rsidR="00010CDB" w:rsidRPr="001555CA">
        <w:rPr>
          <w:rFonts w:cs="Arial"/>
        </w:rPr>
        <w:t>Parties</w:t>
      </w:r>
      <w:r w:rsidRPr="001555CA">
        <w:rPr>
          <w:rFonts w:cs="Arial"/>
        </w:rPr>
        <w:t xml:space="preserve"> pertaining to the Bank, and supersede all prior and contemporaneous discussions, negotiations, understandings or agreements of the Parties.  No other agreement, statement, or promise made by the Parties, or to any employ</w:t>
      </w:r>
      <w:r w:rsidR="00D20F1C" w:rsidRPr="001555CA">
        <w:rPr>
          <w:rFonts w:cs="Arial"/>
        </w:rPr>
        <w:t>e</w:t>
      </w:r>
      <w:r w:rsidRPr="001555CA">
        <w:rPr>
          <w:rFonts w:cs="Arial"/>
        </w:rPr>
        <w:t xml:space="preserve">e, officer, or agent of the Parties, which is not contained in this </w:t>
      </w:r>
      <w:r w:rsidR="00712B70">
        <w:rPr>
          <w:rFonts w:cs="Arial"/>
        </w:rPr>
        <w:t>C</w:t>
      </w:r>
      <w:r w:rsidRPr="001555CA">
        <w:rPr>
          <w:rFonts w:cs="Arial"/>
        </w:rPr>
        <w:t>BEI</w:t>
      </w:r>
      <w:r w:rsidR="00D20F1C" w:rsidRPr="001555CA">
        <w:rPr>
          <w:rFonts w:cs="Arial"/>
        </w:rPr>
        <w:t xml:space="preserve"> or incorporated herein by reference,</w:t>
      </w:r>
      <w:r w:rsidRPr="001555CA">
        <w:rPr>
          <w:rFonts w:cs="Arial"/>
        </w:rPr>
        <w:t xml:space="preserve"> shall be binding or valid</w:t>
      </w:r>
      <w:r w:rsidR="0054463D" w:rsidRPr="001555CA">
        <w:rPr>
          <w:rFonts w:cs="Arial"/>
        </w:rPr>
        <w:t>,</w:t>
      </w:r>
      <w:r w:rsidR="00D20F1C" w:rsidRPr="001555CA">
        <w:rPr>
          <w:rFonts w:cs="Arial"/>
        </w:rPr>
        <w:t xml:space="preserve"> with respect to the subject matter hereof.</w:t>
      </w:r>
      <w:r w:rsidRPr="001555CA">
        <w:rPr>
          <w:rFonts w:cs="Arial"/>
        </w:rPr>
        <w:t xml:space="preserve">  No alteration or variation of this instrument shall be valid or binding unless contained in a written amendment in accordance with Section XII.D.1.  Each of the Parties acknowledges that no representation, inducement, promise or agreement, oral or otherwise, has been made by any of the other Parties or anyone acting on behalf of any of the Parties unless the same has been embodied herein.</w:t>
      </w:r>
    </w:p>
    <w:p w14:paraId="55C30B57" w14:textId="77777777" w:rsidR="00505735" w:rsidRPr="00E17800" w:rsidRDefault="00505735" w:rsidP="00E17800">
      <w:bookmarkStart w:id="437" w:name="_Toc130996599"/>
    </w:p>
    <w:p w14:paraId="3696F374" w14:textId="604065A6" w:rsidR="00D44F3D" w:rsidRPr="00CA7A1B" w:rsidRDefault="00D44F3D" w:rsidP="00585274">
      <w:pPr>
        <w:pStyle w:val="Heading3"/>
        <w:numPr>
          <w:ilvl w:val="0"/>
          <w:numId w:val="90"/>
        </w:numPr>
        <w:ind w:left="1094" w:hanging="547"/>
      </w:pPr>
      <w:bookmarkStart w:id="438" w:name="_Toc45291770"/>
      <w:bookmarkStart w:id="439" w:name="_Toc198635181"/>
      <w:r w:rsidRPr="00CA7A1B">
        <w:t>Reasonableness and Good Faith</w:t>
      </w:r>
      <w:bookmarkEnd w:id="437"/>
      <w:bookmarkEnd w:id="438"/>
      <w:bookmarkEnd w:id="439"/>
    </w:p>
    <w:p w14:paraId="580683BA" w14:textId="77777777" w:rsidR="00505735" w:rsidRPr="00E17800" w:rsidRDefault="00505735" w:rsidP="00E17800"/>
    <w:p w14:paraId="0CF86791" w14:textId="15BC62EF" w:rsidR="00D44F3D" w:rsidRPr="001555CA" w:rsidRDefault="00D44F3D" w:rsidP="00C641B1">
      <w:pPr>
        <w:keepNext/>
        <w:widowControl/>
        <w:ind w:left="1080"/>
        <w:rPr>
          <w:rFonts w:cs="Arial"/>
        </w:rPr>
      </w:pPr>
      <w:r w:rsidRPr="001555CA">
        <w:rPr>
          <w:rFonts w:cs="Arial"/>
        </w:rPr>
        <w:t xml:space="preserve">Except as specifically limited elsewhere in this </w:t>
      </w:r>
      <w:r w:rsidR="00712B70">
        <w:rPr>
          <w:rFonts w:cs="Arial"/>
        </w:rPr>
        <w:t>C</w:t>
      </w:r>
      <w:r w:rsidRPr="001555CA">
        <w:rPr>
          <w:rFonts w:cs="Arial"/>
        </w:rPr>
        <w:t xml:space="preserve">BEI, whenever this </w:t>
      </w:r>
      <w:r w:rsidR="00712B70">
        <w:rPr>
          <w:rFonts w:cs="Arial"/>
        </w:rPr>
        <w:t>C</w:t>
      </w:r>
      <w:r w:rsidRPr="001555CA">
        <w:rPr>
          <w:rFonts w:cs="Arial"/>
        </w:rPr>
        <w:t xml:space="preserve">BEI requires </w:t>
      </w:r>
      <w:r w:rsidR="008A28D2" w:rsidRPr="001555CA">
        <w:rPr>
          <w:rFonts w:cs="Arial"/>
        </w:rPr>
        <w:t xml:space="preserve">a </w:t>
      </w:r>
      <w:r w:rsidR="002D15C2">
        <w:rPr>
          <w:rFonts w:cs="Arial"/>
        </w:rPr>
        <w:t>p</w:t>
      </w:r>
      <w:r w:rsidR="008A28D2" w:rsidRPr="001555CA">
        <w:rPr>
          <w:rFonts w:cs="Arial"/>
        </w:rPr>
        <w:t>arty</w:t>
      </w:r>
      <w:r w:rsidRPr="001555CA">
        <w:rPr>
          <w:rFonts w:cs="Arial"/>
        </w:rPr>
        <w:t xml:space="preserve"> to give its consent or approval to any action on the part of the other, such consent or approval shall not be unreasonably withheld or delayed.  If </w:t>
      </w:r>
      <w:r w:rsidR="009C6BD7" w:rsidRPr="001555CA">
        <w:rPr>
          <w:rFonts w:cs="Arial"/>
        </w:rPr>
        <w:t>the</w:t>
      </w:r>
      <w:r w:rsidR="00010CDB" w:rsidRPr="001555CA">
        <w:rPr>
          <w:rFonts w:cs="Arial"/>
        </w:rPr>
        <w:t xml:space="preserve"> </w:t>
      </w:r>
      <w:r w:rsidR="002D15C2">
        <w:rPr>
          <w:rFonts w:cs="Arial"/>
        </w:rPr>
        <w:t>p</w:t>
      </w:r>
      <w:r w:rsidR="00010CDB" w:rsidRPr="001555CA">
        <w:rPr>
          <w:rFonts w:cs="Arial"/>
        </w:rPr>
        <w:t xml:space="preserve">arty </w:t>
      </w:r>
      <w:r w:rsidRPr="001555CA">
        <w:rPr>
          <w:rFonts w:cs="Arial"/>
        </w:rPr>
        <w:t xml:space="preserve">disagrees with any determination covered by this provision and reasonably requests the reasons for that determination, the determining </w:t>
      </w:r>
      <w:r w:rsidR="002D15C2">
        <w:rPr>
          <w:rFonts w:cs="Arial"/>
        </w:rPr>
        <w:t>p</w:t>
      </w:r>
      <w:r w:rsidRPr="001555CA">
        <w:rPr>
          <w:rFonts w:cs="Arial"/>
        </w:rPr>
        <w:t xml:space="preserve">arty shall furnish its reasons in writing and in reasonable detail within 30 </w:t>
      </w:r>
      <w:r w:rsidR="00EB2D63" w:rsidRPr="001555CA">
        <w:rPr>
          <w:rFonts w:cs="Arial"/>
        </w:rPr>
        <w:t>calendar days</w:t>
      </w:r>
      <w:r w:rsidRPr="001555CA">
        <w:rPr>
          <w:rFonts w:cs="Arial"/>
        </w:rPr>
        <w:t xml:space="preserve"> following the request.</w:t>
      </w:r>
    </w:p>
    <w:p w14:paraId="30A9D5DB" w14:textId="77777777" w:rsidR="00505735" w:rsidRPr="00E17800" w:rsidRDefault="00505735" w:rsidP="00E17800">
      <w:bookmarkStart w:id="440" w:name="_Toc130996600"/>
    </w:p>
    <w:p w14:paraId="7E7E0487" w14:textId="3573A95D" w:rsidR="00D44F3D" w:rsidRPr="00CA7A1B" w:rsidRDefault="00D44F3D" w:rsidP="00585274">
      <w:pPr>
        <w:pStyle w:val="Heading3"/>
        <w:numPr>
          <w:ilvl w:val="0"/>
          <w:numId w:val="90"/>
        </w:numPr>
        <w:ind w:left="1094" w:hanging="547"/>
      </w:pPr>
      <w:bookmarkStart w:id="441" w:name="_Toc45291771"/>
      <w:bookmarkStart w:id="442" w:name="_Toc198635182"/>
      <w:r w:rsidRPr="00CA7A1B">
        <w:t>Successors and Assigns</w:t>
      </w:r>
      <w:bookmarkEnd w:id="440"/>
      <w:bookmarkEnd w:id="441"/>
      <w:bookmarkEnd w:id="442"/>
    </w:p>
    <w:p w14:paraId="4380A44E" w14:textId="77777777" w:rsidR="00505735" w:rsidRPr="00E17800" w:rsidRDefault="00505735" w:rsidP="00E17800"/>
    <w:p w14:paraId="392C2884" w14:textId="42D77CCE" w:rsidR="00AE554B" w:rsidRPr="00E906EE" w:rsidRDefault="00AE554B" w:rsidP="00AE554B">
      <w:pPr>
        <w:keepNext/>
        <w:widowControl/>
        <w:ind w:left="1080"/>
        <w:rPr>
          <w:rFonts w:cs="Arial"/>
        </w:rPr>
      </w:pPr>
      <w:r w:rsidRPr="00E906EE">
        <w:rPr>
          <w:rFonts w:cs="Arial"/>
        </w:rPr>
        <w:t xml:space="preserve">This </w:t>
      </w:r>
      <w:r w:rsidR="00712B70">
        <w:rPr>
          <w:rFonts w:cs="Arial"/>
        </w:rPr>
        <w:t>C</w:t>
      </w:r>
      <w:r w:rsidRPr="00E906EE">
        <w:rPr>
          <w:rFonts w:cs="Arial"/>
        </w:rPr>
        <w:t xml:space="preserve">BEI and each of its covenants and conditions shall be binding on and shall </w:t>
      </w:r>
      <w:proofErr w:type="gramStart"/>
      <w:r w:rsidRPr="00E906EE">
        <w:rPr>
          <w:rFonts w:cs="Arial"/>
        </w:rPr>
        <w:t>inure</w:t>
      </w:r>
      <w:proofErr w:type="gramEnd"/>
      <w:r w:rsidRPr="00E906EE">
        <w:rPr>
          <w:rFonts w:cs="Arial"/>
        </w:rPr>
        <w:t xml:space="preserve"> to the benefit of the Parties and their respective successors and assigns subject to the limitations on sale, assignment, transfer and conveyance set forth in this </w:t>
      </w:r>
      <w:r w:rsidR="00712B70">
        <w:rPr>
          <w:rFonts w:cs="Arial"/>
        </w:rPr>
        <w:t>C</w:t>
      </w:r>
      <w:r w:rsidRPr="00E906EE">
        <w:rPr>
          <w:rFonts w:cs="Arial"/>
        </w:rPr>
        <w:t>BEI.</w:t>
      </w:r>
    </w:p>
    <w:p w14:paraId="6E1B242C" w14:textId="77777777" w:rsidR="00AE554B" w:rsidRPr="00E17800" w:rsidRDefault="00AE554B" w:rsidP="00E17800"/>
    <w:p w14:paraId="22478C1F" w14:textId="41874F21" w:rsidR="00D44F3D" w:rsidRPr="00CA7A1B" w:rsidRDefault="00D44F3D" w:rsidP="00585274">
      <w:pPr>
        <w:pStyle w:val="Heading3"/>
        <w:numPr>
          <w:ilvl w:val="0"/>
          <w:numId w:val="90"/>
        </w:numPr>
        <w:ind w:left="1094" w:hanging="547"/>
      </w:pPr>
      <w:bookmarkStart w:id="443" w:name="_Toc130996601"/>
      <w:bookmarkStart w:id="444" w:name="_Toc45291772"/>
      <w:bookmarkStart w:id="445" w:name="_Toc198635183"/>
      <w:r w:rsidRPr="00CA7A1B">
        <w:t>Partial Invalidity</w:t>
      </w:r>
      <w:bookmarkEnd w:id="443"/>
      <w:bookmarkEnd w:id="444"/>
      <w:bookmarkEnd w:id="445"/>
    </w:p>
    <w:p w14:paraId="2DD7368A" w14:textId="77777777" w:rsidR="00505735" w:rsidRPr="00E17800" w:rsidRDefault="00505735" w:rsidP="00E17800"/>
    <w:p w14:paraId="3454053B" w14:textId="31CEA00F" w:rsidR="00D44F3D" w:rsidRPr="001555CA" w:rsidRDefault="00D44F3D" w:rsidP="00C641B1">
      <w:pPr>
        <w:keepNext/>
        <w:widowControl/>
        <w:ind w:left="1080"/>
        <w:rPr>
          <w:rFonts w:cs="Arial"/>
        </w:rPr>
      </w:pPr>
      <w:r w:rsidRPr="001555CA">
        <w:rPr>
          <w:rFonts w:cs="Arial"/>
        </w:rPr>
        <w:t xml:space="preserve">If a court of competent jurisdiction holds any term or provision of this </w:t>
      </w:r>
      <w:r w:rsidR="00712B70">
        <w:rPr>
          <w:rFonts w:cs="Arial"/>
        </w:rPr>
        <w:t>C</w:t>
      </w:r>
      <w:r w:rsidRPr="001555CA">
        <w:rPr>
          <w:rFonts w:cs="Arial"/>
        </w:rPr>
        <w:t>BEI to be invalid or unenforceable, in whole or in part, for any reason</w:t>
      </w:r>
      <w:r w:rsidR="00634C49" w:rsidRPr="001555CA">
        <w:rPr>
          <w:rFonts w:cs="Arial"/>
        </w:rPr>
        <w:t xml:space="preserve"> or as to any </w:t>
      </w:r>
      <w:r w:rsidR="002D15C2">
        <w:rPr>
          <w:rFonts w:cs="Arial"/>
        </w:rPr>
        <w:t>p</w:t>
      </w:r>
      <w:r w:rsidR="00634C49" w:rsidRPr="001555CA">
        <w:rPr>
          <w:rFonts w:cs="Arial"/>
        </w:rPr>
        <w:t>arty</w:t>
      </w:r>
      <w:r w:rsidRPr="001555CA">
        <w:rPr>
          <w:rFonts w:cs="Arial"/>
        </w:rPr>
        <w:t xml:space="preserve">, the validity and enforceability of the remaining terms and provisions, or portions of them, shall not be affected unless an essential purpose of this </w:t>
      </w:r>
      <w:r w:rsidR="00712B70">
        <w:rPr>
          <w:rFonts w:cs="Arial"/>
        </w:rPr>
        <w:t>C</w:t>
      </w:r>
      <w:r w:rsidRPr="001555CA">
        <w:rPr>
          <w:rFonts w:cs="Arial"/>
        </w:rPr>
        <w:t>BEI would be defeated by loss of the invalid or unenforceable provision</w:t>
      </w:r>
      <w:r w:rsidR="00634C49" w:rsidRPr="001555CA">
        <w:rPr>
          <w:rFonts w:cs="Arial"/>
        </w:rPr>
        <w:t xml:space="preserve"> or its invalidity or unenforceability as to any </w:t>
      </w:r>
      <w:r w:rsidR="002D15C2">
        <w:rPr>
          <w:rFonts w:cs="Arial"/>
        </w:rPr>
        <w:t>p</w:t>
      </w:r>
      <w:r w:rsidR="00634C49" w:rsidRPr="001555CA">
        <w:rPr>
          <w:rFonts w:cs="Arial"/>
        </w:rPr>
        <w:t>arty</w:t>
      </w:r>
      <w:r w:rsidRPr="001555CA">
        <w:rPr>
          <w:rFonts w:cs="Arial"/>
        </w:rPr>
        <w:t>.</w:t>
      </w:r>
    </w:p>
    <w:p w14:paraId="16596BA6" w14:textId="77777777" w:rsidR="00505735" w:rsidRPr="00E17800" w:rsidRDefault="00505735" w:rsidP="00E17800">
      <w:bookmarkStart w:id="446" w:name="_Toc130996602"/>
    </w:p>
    <w:p w14:paraId="7F837028" w14:textId="17950292" w:rsidR="00D44F3D" w:rsidRPr="00CA7A1B" w:rsidRDefault="00D44F3D" w:rsidP="00585274">
      <w:pPr>
        <w:pStyle w:val="Heading3"/>
        <w:numPr>
          <w:ilvl w:val="0"/>
          <w:numId w:val="90"/>
        </w:numPr>
        <w:ind w:left="1094" w:hanging="547"/>
      </w:pPr>
      <w:bookmarkStart w:id="447" w:name="_Toc45291773"/>
      <w:bookmarkStart w:id="448" w:name="_Toc198635184"/>
      <w:r w:rsidRPr="00CA7A1B">
        <w:t>Notices</w:t>
      </w:r>
      <w:bookmarkEnd w:id="446"/>
      <w:bookmarkEnd w:id="447"/>
      <w:bookmarkEnd w:id="448"/>
    </w:p>
    <w:p w14:paraId="707298DA" w14:textId="77777777" w:rsidR="00505735" w:rsidRPr="00E17800" w:rsidRDefault="00505735" w:rsidP="00E17800"/>
    <w:p w14:paraId="775ED9CE" w14:textId="5679C0DF" w:rsidR="008B0391" w:rsidRPr="00CA7A1B" w:rsidRDefault="00D44F3D" w:rsidP="00585274">
      <w:pPr>
        <w:pStyle w:val="ListParagraph"/>
        <w:keepNext/>
        <w:widowControl/>
        <w:numPr>
          <w:ilvl w:val="0"/>
          <w:numId w:val="55"/>
        </w:numPr>
        <w:ind w:left="1620" w:hanging="540"/>
        <w:rPr>
          <w:rFonts w:cs="Arial"/>
        </w:rPr>
      </w:pPr>
      <w:r w:rsidRPr="00CA7A1B">
        <w:rPr>
          <w:rFonts w:cs="Arial"/>
        </w:rPr>
        <w:t xml:space="preserve">Any notice, demand, approval, request, or other communication permitted or required by this </w:t>
      </w:r>
      <w:r w:rsidR="00712B70">
        <w:rPr>
          <w:rFonts w:cs="Arial"/>
        </w:rPr>
        <w:t>C</w:t>
      </w:r>
      <w:r w:rsidRPr="00CA7A1B">
        <w:rPr>
          <w:rFonts w:cs="Arial"/>
        </w:rPr>
        <w:t xml:space="preserve">BEI shall be in writing and deemed given when delivered personally, sent by receipt-confirmed facsimile, or sent by recognized overnight delivery service, addressed as set forth below, or five </w:t>
      </w:r>
      <w:r w:rsidR="00EB2D63" w:rsidRPr="00CA7A1B">
        <w:rPr>
          <w:rFonts w:cs="Arial"/>
        </w:rPr>
        <w:t>calendar days</w:t>
      </w:r>
      <w:r w:rsidRPr="00CA7A1B">
        <w:rPr>
          <w:rFonts w:cs="Arial"/>
        </w:rPr>
        <w:t xml:space="preserve"> after deposit in the U.S. mail, postage prepaid, and addressed as set forth below.</w:t>
      </w:r>
    </w:p>
    <w:p w14:paraId="0CD6A25C" w14:textId="77777777" w:rsidR="00505735" w:rsidRPr="00E17800" w:rsidRDefault="00505735" w:rsidP="00E17800"/>
    <w:p w14:paraId="211F53E7" w14:textId="74F4FFAE" w:rsidR="008B0391" w:rsidRPr="00CA7A1B" w:rsidRDefault="00D44F3D" w:rsidP="00585274">
      <w:pPr>
        <w:pStyle w:val="ListParagraph"/>
        <w:widowControl/>
        <w:numPr>
          <w:ilvl w:val="0"/>
          <w:numId w:val="55"/>
        </w:numPr>
        <w:ind w:left="1620" w:hanging="540"/>
        <w:rPr>
          <w:rFonts w:cs="Arial"/>
        </w:rPr>
      </w:pPr>
      <w:r w:rsidRPr="00CA7A1B">
        <w:rPr>
          <w:rFonts w:cs="Arial"/>
        </w:rPr>
        <w:t xml:space="preserve">Notice by any </w:t>
      </w:r>
      <w:r w:rsidR="00212F14">
        <w:rPr>
          <w:rFonts w:cs="Arial"/>
        </w:rPr>
        <w:t>p</w:t>
      </w:r>
      <w:r w:rsidRPr="00CA7A1B">
        <w:rPr>
          <w:rFonts w:cs="Arial"/>
        </w:rPr>
        <w:t xml:space="preserve">arty to any other </w:t>
      </w:r>
      <w:r w:rsidR="00212F14">
        <w:rPr>
          <w:rFonts w:cs="Arial"/>
        </w:rPr>
        <w:t>p</w:t>
      </w:r>
      <w:r w:rsidRPr="00CA7A1B">
        <w:rPr>
          <w:rFonts w:cs="Arial"/>
        </w:rPr>
        <w:t>arty shall be given to all Parties.  Such notice shall not be effective until it is deemed to have been received by all Parties.</w:t>
      </w:r>
    </w:p>
    <w:p w14:paraId="49E28C66" w14:textId="77777777" w:rsidR="00505735" w:rsidRPr="00E17800" w:rsidRDefault="00505735" w:rsidP="00E17800"/>
    <w:p w14:paraId="133109D6" w14:textId="76CEC0C1" w:rsidR="00CA7A1B" w:rsidRDefault="00D44F3D" w:rsidP="00585274">
      <w:pPr>
        <w:pStyle w:val="ListParagraph"/>
        <w:keepNext/>
        <w:widowControl/>
        <w:numPr>
          <w:ilvl w:val="0"/>
          <w:numId w:val="55"/>
        </w:numPr>
        <w:ind w:left="1627" w:hanging="540"/>
        <w:rPr>
          <w:rFonts w:cs="Arial"/>
        </w:rPr>
      </w:pPr>
      <w:r w:rsidRPr="00CA7A1B">
        <w:rPr>
          <w:rFonts w:cs="Arial"/>
        </w:rPr>
        <w:t xml:space="preserve">Any </w:t>
      </w:r>
      <w:r w:rsidR="00212F14">
        <w:rPr>
          <w:rFonts w:cs="Arial"/>
        </w:rPr>
        <w:t>p</w:t>
      </w:r>
      <w:r w:rsidRPr="00CA7A1B">
        <w:rPr>
          <w:rFonts w:cs="Arial"/>
        </w:rPr>
        <w:t>arty may change its notice address by giving notice of change of address to the other Parties in the manner s</w:t>
      </w:r>
      <w:r w:rsidR="000266F6">
        <w:rPr>
          <w:rFonts w:cs="Arial"/>
        </w:rPr>
        <w:t>pecified in this Section.</w:t>
      </w:r>
    </w:p>
    <w:p w14:paraId="5B5315FB" w14:textId="77777777" w:rsidR="000711B6" w:rsidRPr="00E17800" w:rsidRDefault="000711B6" w:rsidP="00E17800"/>
    <w:p w14:paraId="1D7F23B7" w14:textId="77777777" w:rsidR="00D44F3D" w:rsidRPr="001555CA" w:rsidRDefault="00D44F3D" w:rsidP="00C641B1">
      <w:pPr>
        <w:keepNext/>
        <w:widowControl/>
        <w:ind w:left="1627"/>
        <w:rPr>
          <w:rFonts w:cs="Arial"/>
        </w:rPr>
      </w:pPr>
      <w:r w:rsidRPr="001555CA">
        <w:rPr>
          <w:rFonts w:cs="Arial"/>
        </w:rPr>
        <w:t>Bank Sponsor:</w:t>
      </w:r>
    </w:p>
    <w:p w14:paraId="3189DBAE" w14:textId="77777777" w:rsidR="00505735" w:rsidRPr="00E17800" w:rsidRDefault="00505735" w:rsidP="00E17800"/>
    <w:p w14:paraId="10BD5E88" w14:textId="77777777" w:rsidR="00D44F3D" w:rsidRPr="004A2B7A" w:rsidRDefault="00B522FA" w:rsidP="00C641B1">
      <w:pPr>
        <w:keepNext/>
        <w:widowControl/>
        <w:ind w:left="1627"/>
        <w:rPr>
          <w:rFonts w:cs="Arial"/>
          <w:color w:val="D60093"/>
        </w:rPr>
      </w:pPr>
      <w:r w:rsidRPr="004A2B7A">
        <w:rPr>
          <w:rFonts w:cs="Arial"/>
          <w:color w:val="D60093"/>
        </w:rPr>
        <w:t>[</w:t>
      </w:r>
      <w:r w:rsidR="00D44F3D" w:rsidRPr="004A2B7A">
        <w:rPr>
          <w:rFonts w:cs="Arial"/>
          <w:color w:val="D60093"/>
        </w:rPr>
        <w:t>NAME</w:t>
      </w:r>
      <w:r w:rsidRPr="004A2B7A">
        <w:rPr>
          <w:rFonts w:cs="Arial"/>
          <w:color w:val="D60093"/>
        </w:rPr>
        <w:t>]</w:t>
      </w:r>
    </w:p>
    <w:p w14:paraId="4BE04359" w14:textId="77777777" w:rsidR="00D44F3D" w:rsidRPr="004A2B7A" w:rsidRDefault="00B522FA" w:rsidP="00C641B1">
      <w:pPr>
        <w:keepNext/>
        <w:widowControl/>
        <w:ind w:left="1627"/>
        <w:rPr>
          <w:rFonts w:cs="Arial"/>
          <w:color w:val="D60093"/>
        </w:rPr>
      </w:pPr>
      <w:r w:rsidRPr="004A2B7A">
        <w:rPr>
          <w:rFonts w:cs="Arial"/>
          <w:color w:val="D60093"/>
        </w:rPr>
        <w:t>[</w:t>
      </w:r>
      <w:r w:rsidR="00D44F3D" w:rsidRPr="004A2B7A">
        <w:rPr>
          <w:rFonts w:cs="Arial"/>
          <w:color w:val="D60093"/>
        </w:rPr>
        <w:t>ADDRESS</w:t>
      </w:r>
      <w:r w:rsidRPr="004A2B7A">
        <w:rPr>
          <w:rFonts w:cs="Arial"/>
          <w:color w:val="D60093"/>
        </w:rPr>
        <w:t>]</w:t>
      </w:r>
    </w:p>
    <w:p w14:paraId="75849328" w14:textId="77777777" w:rsidR="00DB16EE" w:rsidRPr="001555CA" w:rsidRDefault="00DB16EE" w:rsidP="00C641B1">
      <w:pPr>
        <w:keepNext/>
        <w:widowControl/>
        <w:ind w:left="1627"/>
        <w:rPr>
          <w:rFonts w:cs="Arial"/>
        </w:rPr>
      </w:pPr>
      <w:r w:rsidRPr="001555CA">
        <w:rPr>
          <w:rFonts w:cs="Arial"/>
        </w:rPr>
        <w:t xml:space="preserve">Attn: </w:t>
      </w:r>
    </w:p>
    <w:p w14:paraId="7A0E5FF6" w14:textId="77777777" w:rsidR="00D44F3D" w:rsidRPr="001555CA" w:rsidRDefault="00D44F3D" w:rsidP="00C641B1">
      <w:pPr>
        <w:keepNext/>
        <w:widowControl/>
        <w:ind w:left="1627"/>
        <w:rPr>
          <w:rFonts w:cs="Arial"/>
        </w:rPr>
      </w:pPr>
      <w:r w:rsidRPr="001555CA">
        <w:rPr>
          <w:rFonts w:cs="Arial"/>
        </w:rPr>
        <w:t>Fax:</w:t>
      </w:r>
    </w:p>
    <w:p w14:paraId="14845914" w14:textId="77777777" w:rsidR="00035DA0" w:rsidRPr="00E17800" w:rsidRDefault="00035DA0" w:rsidP="00E17800"/>
    <w:p w14:paraId="345A1FB8" w14:textId="09344235" w:rsidR="00D44F3D" w:rsidRDefault="00D44F3D" w:rsidP="00C641B1">
      <w:pPr>
        <w:keepNext/>
        <w:widowControl/>
        <w:ind w:left="1627"/>
        <w:rPr>
          <w:rFonts w:cs="Arial"/>
        </w:rPr>
      </w:pPr>
      <w:r w:rsidRPr="00C112F0">
        <w:rPr>
          <w:rFonts w:cs="Arial"/>
        </w:rPr>
        <w:t>Property Owner</w:t>
      </w:r>
      <w:r w:rsidR="00C112F0">
        <w:rPr>
          <w:rFonts w:cs="Arial"/>
        </w:rPr>
        <w:t>:</w:t>
      </w:r>
    </w:p>
    <w:p w14:paraId="077337DC" w14:textId="77777777" w:rsidR="00D71B38" w:rsidRPr="00E17800" w:rsidRDefault="00D71B38" w:rsidP="00E17800"/>
    <w:p w14:paraId="3D024411" w14:textId="77777777" w:rsidR="00D44F3D" w:rsidRPr="004A2B7A" w:rsidRDefault="00B522FA" w:rsidP="00C641B1">
      <w:pPr>
        <w:keepNext/>
        <w:widowControl/>
        <w:ind w:left="1627"/>
        <w:rPr>
          <w:rFonts w:cs="Arial"/>
          <w:color w:val="D60093"/>
        </w:rPr>
      </w:pPr>
      <w:r w:rsidRPr="004A2B7A">
        <w:rPr>
          <w:rFonts w:cs="Arial"/>
          <w:color w:val="D60093"/>
        </w:rPr>
        <w:t>[</w:t>
      </w:r>
      <w:r w:rsidR="00D44F3D" w:rsidRPr="004A2B7A">
        <w:rPr>
          <w:rFonts w:cs="Arial"/>
          <w:color w:val="D60093"/>
        </w:rPr>
        <w:t>NAME</w:t>
      </w:r>
      <w:r w:rsidRPr="004A2B7A">
        <w:rPr>
          <w:rFonts w:cs="Arial"/>
          <w:color w:val="D60093"/>
        </w:rPr>
        <w:t>]</w:t>
      </w:r>
    </w:p>
    <w:p w14:paraId="1AFA1333" w14:textId="77777777" w:rsidR="00D44F3D" w:rsidRPr="004A2B7A" w:rsidRDefault="00B522FA" w:rsidP="00C641B1">
      <w:pPr>
        <w:keepNext/>
        <w:widowControl/>
        <w:ind w:left="1627"/>
        <w:rPr>
          <w:rFonts w:cs="Arial"/>
          <w:color w:val="D60093"/>
        </w:rPr>
      </w:pPr>
      <w:r w:rsidRPr="004A2B7A">
        <w:rPr>
          <w:rFonts w:cs="Arial"/>
          <w:color w:val="D60093"/>
        </w:rPr>
        <w:t>[</w:t>
      </w:r>
      <w:r w:rsidR="00D44F3D" w:rsidRPr="004A2B7A">
        <w:rPr>
          <w:rFonts w:cs="Arial"/>
          <w:color w:val="D60093"/>
        </w:rPr>
        <w:t>ADDRESS</w:t>
      </w:r>
      <w:r w:rsidRPr="004A2B7A">
        <w:rPr>
          <w:rFonts w:cs="Arial"/>
          <w:color w:val="D60093"/>
        </w:rPr>
        <w:t>]</w:t>
      </w:r>
    </w:p>
    <w:p w14:paraId="06BF545D" w14:textId="77777777" w:rsidR="00DB16EE" w:rsidRPr="001555CA" w:rsidRDefault="00DB16EE" w:rsidP="00C641B1">
      <w:pPr>
        <w:keepNext/>
        <w:widowControl/>
        <w:ind w:left="1627"/>
        <w:rPr>
          <w:rFonts w:cs="Arial"/>
        </w:rPr>
      </w:pPr>
      <w:r w:rsidRPr="001555CA">
        <w:rPr>
          <w:rFonts w:cs="Arial"/>
        </w:rPr>
        <w:t xml:space="preserve">Attn: </w:t>
      </w:r>
    </w:p>
    <w:p w14:paraId="7514162D" w14:textId="77777777" w:rsidR="00346401" w:rsidRPr="001555CA" w:rsidRDefault="00D44F3D" w:rsidP="00C641B1">
      <w:pPr>
        <w:keepNext/>
        <w:widowControl/>
        <w:ind w:left="1627"/>
        <w:rPr>
          <w:rFonts w:cs="Arial"/>
        </w:rPr>
      </w:pPr>
      <w:r w:rsidRPr="001555CA">
        <w:rPr>
          <w:rFonts w:cs="Arial"/>
        </w:rPr>
        <w:t>Fax:</w:t>
      </w:r>
    </w:p>
    <w:p w14:paraId="1EA3A480" w14:textId="77777777" w:rsidR="00035DA0" w:rsidRPr="00E17800" w:rsidRDefault="00035DA0" w:rsidP="00E17800"/>
    <w:p w14:paraId="06EA8890" w14:textId="72AE72EB" w:rsidR="00D44F3D" w:rsidRPr="001555CA" w:rsidRDefault="003C235D" w:rsidP="00C641B1">
      <w:pPr>
        <w:keepNext/>
        <w:widowControl/>
        <w:ind w:left="1627"/>
        <w:rPr>
          <w:rFonts w:cs="Arial"/>
        </w:rPr>
      </w:pPr>
      <w:r w:rsidRPr="003C235D">
        <w:rPr>
          <w:rFonts w:cs="Arial"/>
        </w:rPr>
        <w:t>C</w:t>
      </w:r>
      <w:r>
        <w:rPr>
          <w:rFonts w:cs="Arial"/>
        </w:rPr>
        <w:t>B</w:t>
      </w:r>
      <w:r w:rsidR="00D44F3D" w:rsidRPr="000266F6">
        <w:rPr>
          <w:rFonts w:cs="Arial"/>
        </w:rPr>
        <w:t>RT</w:t>
      </w:r>
      <w:r w:rsidR="00D71B38">
        <w:rPr>
          <w:rFonts w:cs="Arial"/>
        </w:rPr>
        <w:t>:</w:t>
      </w:r>
    </w:p>
    <w:p w14:paraId="6E85A96B" w14:textId="77777777" w:rsidR="00505735" w:rsidRPr="00E17800" w:rsidRDefault="00505735" w:rsidP="00E17800">
      <w:bookmarkStart w:id="449" w:name="_Toc411839222"/>
      <w:bookmarkStart w:id="450" w:name="_Toc485043456"/>
    </w:p>
    <w:p w14:paraId="4758C76B" w14:textId="77777777" w:rsidR="00D44F3D" w:rsidRPr="001555CA" w:rsidRDefault="00D44F3D" w:rsidP="00C641B1">
      <w:pPr>
        <w:keepNext/>
        <w:widowControl/>
        <w:ind w:left="1627"/>
        <w:rPr>
          <w:rFonts w:cs="Arial"/>
        </w:rPr>
      </w:pPr>
      <w:bookmarkStart w:id="451" w:name="_Toc411839224"/>
      <w:bookmarkStart w:id="452" w:name="_Toc485043458"/>
      <w:bookmarkEnd w:id="449"/>
      <w:bookmarkEnd w:id="450"/>
      <w:r w:rsidRPr="001555CA">
        <w:rPr>
          <w:rFonts w:cs="Arial"/>
        </w:rPr>
        <w:t>U.S. Fish and Wildlife Service</w:t>
      </w:r>
      <w:bookmarkEnd w:id="451"/>
      <w:bookmarkEnd w:id="452"/>
      <w:r w:rsidRPr="001555CA">
        <w:rPr>
          <w:rFonts w:cs="Arial"/>
        </w:rPr>
        <w:t xml:space="preserve"> </w:t>
      </w:r>
    </w:p>
    <w:p w14:paraId="33E735CE" w14:textId="77777777" w:rsidR="00D44F3D" w:rsidRPr="001555CA" w:rsidRDefault="00D44F3D" w:rsidP="00C641B1">
      <w:pPr>
        <w:keepNext/>
        <w:widowControl/>
        <w:ind w:left="1627"/>
        <w:rPr>
          <w:rFonts w:cs="Arial"/>
        </w:rPr>
      </w:pPr>
      <w:r w:rsidRPr="001555CA">
        <w:rPr>
          <w:rFonts w:cs="Arial"/>
        </w:rPr>
        <w:t xml:space="preserve">_____________ Office </w:t>
      </w:r>
    </w:p>
    <w:p w14:paraId="4807E2D2" w14:textId="77777777" w:rsidR="00D44F3D" w:rsidRPr="001555CA" w:rsidRDefault="00B522FA" w:rsidP="00C641B1">
      <w:pPr>
        <w:keepNext/>
        <w:widowControl/>
        <w:ind w:left="1627"/>
        <w:rPr>
          <w:rFonts w:cs="Arial"/>
        </w:rPr>
      </w:pPr>
      <w:r w:rsidRPr="004A2B7A">
        <w:rPr>
          <w:rFonts w:cs="Arial"/>
          <w:color w:val="D60093"/>
        </w:rPr>
        <w:t>[</w:t>
      </w:r>
      <w:r w:rsidR="00D44F3D" w:rsidRPr="004A2B7A">
        <w:rPr>
          <w:rFonts w:cs="Arial"/>
          <w:color w:val="D60093"/>
        </w:rPr>
        <w:t>FIELD OFFICE ADDRESS</w:t>
      </w:r>
      <w:r w:rsidRPr="004A2B7A">
        <w:rPr>
          <w:rFonts w:cs="Arial"/>
          <w:color w:val="D60093"/>
        </w:rPr>
        <w:t>]</w:t>
      </w:r>
    </w:p>
    <w:p w14:paraId="71957AF6" w14:textId="77777777" w:rsidR="00D44F3D" w:rsidRPr="001555CA" w:rsidRDefault="00D44F3D" w:rsidP="00C641B1">
      <w:pPr>
        <w:keepNext/>
        <w:widowControl/>
        <w:ind w:left="1627"/>
        <w:rPr>
          <w:rFonts w:cs="Arial"/>
        </w:rPr>
      </w:pPr>
      <w:bookmarkStart w:id="453" w:name="_Toc411839225"/>
      <w:bookmarkStart w:id="454" w:name="_Toc485043459"/>
      <w:r w:rsidRPr="001555CA">
        <w:rPr>
          <w:rFonts w:cs="Arial"/>
        </w:rPr>
        <w:t>Attn: Field Supervisor</w:t>
      </w:r>
      <w:bookmarkEnd w:id="453"/>
      <w:bookmarkEnd w:id="454"/>
      <w:r w:rsidRPr="001555CA">
        <w:rPr>
          <w:rFonts w:cs="Arial"/>
        </w:rPr>
        <w:t xml:space="preserve"> </w:t>
      </w:r>
    </w:p>
    <w:p w14:paraId="0E9B260F" w14:textId="77777777" w:rsidR="00D44F3D" w:rsidRPr="001555CA" w:rsidRDefault="00D44F3D" w:rsidP="00C641B1">
      <w:pPr>
        <w:keepNext/>
        <w:widowControl/>
        <w:ind w:left="1627"/>
        <w:rPr>
          <w:rFonts w:cs="Arial"/>
        </w:rPr>
      </w:pPr>
      <w:r w:rsidRPr="001555CA">
        <w:rPr>
          <w:rFonts w:cs="Arial"/>
        </w:rPr>
        <w:t xml:space="preserve">Fax: </w:t>
      </w:r>
    </w:p>
    <w:p w14:paraId="710FB622" w14:textId="77777777" w:rsidR="00035DA0" w:rsidRPr="00E17800" w:rsidRDefault="00035DA0" w:rsidP="00E17800"/>
    <w:p w14:paraId="02CB2866" w14:textId="77777777" w:rsidR="00D44F3D" w:rsidRPr="001555CA" w:rsidRDefault="00D44F3D" w:rsidP="00C641B1">
      <w:pPr>
        <w:keepNext/>
        <w:widowControl/>
        <w:ind w:left="1627"/>
        <w:rPr>
          <w:rFonts w:cs="Arial"/>
        </w:rPr>
      </w:pPr>
      <w:bookmarkStart w:id="455" w:name="_Toc411839226"/>
      <w:bookmarkStart w:id="456" w:name="_Toc485043460"/>
      <w:r w:rsidRPr="001555CA">
        <w:rPr>
          <w:rFonts w:cs="Arial"/>
        </w:rPr>
        <w:t>National Marine Fisheries Service</w:t>
      </w:r>
      <w:bookmarkEnd w:id="455"/>
      <w:bookmarkEnd w:id="456"/>
    </w:p>
    <w:p w14:paraId="46D96FDA" w14:textId="77777777" w:rsidR="00D44F3D" w:rsidRPr="001555CA" w:rsidRDefault="00B522FA" w:rsidP="00C641B1">
      <w:pPr>
        <w:keepNext/>
        <w:widowControl/>
        <w:ind w:left="1627"/>
        <w:rPr>
          <w:rFonts w:cs="Arial"/>
        </w:rPr>
      </w:pPr>
      <w:r w:rsidRPr="004A2B7A">
        <w:rPr>
          <w:rFonts w:cs="Arial"/>
          <w:color w:val="0000CC"/>
        </w:rPr>
        <w:t>[</w:t>
      </w:r>
      <w:r w:rsidR="000877C7" w:rsidRPr="004A2B7A">
        <w:rPr>
          <w:rFonts w:cs="Arial"/>
          <w:color w:val="0000CC"/>
        </w:rPr>
        <w:t>Insert</w:t>
      </w:r>
      <w:proofErr w:type="gramStart"/>
      <w:r w:rsidR="00D44F3D" w:rsidRPr="004A2B7A">
        <w:rPr>
          <w:rFonts w:cs="Arial"/>
          <w:color w:val="0000CC"/>
        </w:rPr>
        <w:t xml:space="preserve">:  </w:t>
      </w:r>
      <w:r w:rsidR="00AD162D" w:rsidRPr="001555CA">
        <w:rPr>
          <w:rFonts w:cs="Arial"/>
        </w:rPr>
        <w:t>California</w:t>
      </w:r>
      <w:proofErr w:type="gramEnd"/>
      <w:r w:rsidR="00AD162D" w:rsidRPr="001555CA">
        <w:rPr>
          <w:rFonts w:cs="Arial"/>
        </w:rPr>
        <w:t xml:space="preserve"> </w:t>
      </w:r>
      <w:r w:rsidR="001119A6" w:rsidRPr="001555CA">
        <w:rPr>
          <w:rFonts w:cs="Arial"/>
        </w:rPr>
        <w:t xml:space="preserve">Coastal </w:t>
      </w:r>
      <w:r w:rsidR="001119A6" w:rsidRPr="004A2B7A">
        <w:rPr>
          <w:rFonts w:cs="Arial"/>
          <w:color w:val="0000CC"/>
        </w:rPr>
        <w:t>or</w:t>
      </w:r>
      <w:r w:rsidR="00AD162D" w:rsidRPr="001555CA">
        <w:rPr>
          <w:rFonts w:cs="Arial"/>
        </w:rPr>
        <w:t xml:space="preserve"> </w:t>
      </w:r>
      <w:r w:rsidR="00A51010" w:rsidRPr="001555CA">
        <w:rPr>
          <w:rFonts w:cs="Arial"/>
        </w:rPr>
        <w:t>Central Valley</w:t>
      </w:r>
      <w:r w:rsidRPr="001555CA">
        <w:rPr>
          <w:rFonts w:cs="Arial"/>
        </w:rPr>
        <w:t>]</w:t>
      </w:r>
    </w:p>
    <w:p w14:paraId="1EA4CAC7" w14:textId="77777777" w:rsidR="00D44F3D" w:rsidRPr="001555CA" w:rsidRDefault="00D44F3D" w:rsidP="00C641B1">
      <w:pPr>
        <w:keepNext/>
        <w:widowControl/>
        <w:ind w:left="1627"/>
        <w:rPr>
          <w:rFonts w:cs="Arial"/>
        </w:rPr>
      </w:pPr>
      <w:bookmarkStart w:id="457" w:name="_Toc411839227"/>
      <w:bookmarkStart w:id="458" w:name="_Toc485043461"/>
      <w:r w:rsidRPr="001555CA">
        <w:rPr>
          <w:rFonts w:cs="Arial"/>
        </w:rPr>
        <w:t>_____________ Office</w:t>
      </w:r>
      <w:bookmarkEnd w:id="457"/>
      <w:bookmarkEnd w:id="458"/>
      <w:r w:rsidRPr="001555CA">
        <w:rPr>
          <w:rFonts w:cs="Arial"/>
        </w:rPr>
        <w:t xml:space="preserve"> </w:t>
      </w:r>
    </w:p>
    <w:p w14:paraId="3303F0D6" w14:textId="77777777" w:rsidR="00D44F3D" w:rsidRPr="001555CA" w:rsidRDefault="00B522FA" w:rsidP="00C641B1">
      <w:pPr>
        <w:keepNext/>
        <w:widowControl/>
        <w:ind w:left="1627"/>
        <w:rPr>
          <w:rFonts w:cs="Arial"/>
        </w:rPr>
      </w:pPr>
      <w:r w:rsidRPr="004A2B7A">
        <w:rPr>
          <w:rFonts w:cs="Arial"/>
          <w:color w:val="D60093"/>
        </w:rPr>
        <w:t>[</w:t>
      </w:r>
      <w:r w:rsidR="00D44F3D" w:rsidRPr="004A2B7A">
        <w:rPr>
          <w:rFonts w:cs="Arial"/>
          <w:color w:val="D60093"/>
        </w:rPr>
        <w:t>OFFICE ADDRESS</w:t>
      </w:r>
      <w:r w:rsidRPr="004A2B7A">
        <w:rPr>
          <w:rFonts w:cs="Arial"/>
          <w:color w:val="D60093"/>
        </w:rPr>
        <w:t>]</w:t>
      </w:r>
    </w:p>
    <w:p w14:paraId="393B1297" w14:textId="77777777" w:rsidR="00D44F3D" w:rsidRPr="001555CA" w:rsidRDefault="00D44F3D" w:rsidP="00C641B1">
      <w:pPr>
        <w:keepNext/>
        <w:widowControl/>
        <w:ind w:left="1627"/>
        <w:rPr>
          <w:rFonts w:cs="Arial"/>
        </w:rPr>
      </w:pPr>
      <w:bookmarkStart w:id="459" w:name="_Toc411839228"/>
      <w:bookmarkStart w:id="460" w:name="_Toc485043462"/>
      <w:r w:rsidRPr="001555CA">
        <w:rPr>
          <w:rFonts w:cs="Arial"/>
        </w:rPr>
        <w:t>Attn</w:t>
      </w:r>
      <w:proofErr w:type="gramStart"/>
      <w:r w:rsidRPr="001555CA">
        <w:rPr>
          <w:rFonts w:cs="Arial"/>
        </w:rPr>
        <w:t xml:space="preserve">:  </w:t>
      </w:r>
      <w:r w:rsidR="001119A6" w:rsidRPr="001555CA">
        <w:rPr>
          <w:rFonts w:cs="Arial"/>
        </w:rPr>
        <w:t>Assistant</w:t>
      </w:r>
      <w:proofErr w:type="gramEnd"/>
      <w:r w:rsidR="001119A6" w:rsidRPr="001555CA">
        <w:rPr>
          <w:rFonts w:cs="Arial"/>
        </w:rPr>
        <w:t xml:space="preserve"> Regional Administrator</w:t>
      </w:r>
      <w:bookmarkEnd w:id="459"/>
      <w:bookmarkEnd w:id="460"/>
    </w:p>
    <w:p w14:paraId="2A450452" w14:textId="77777777" w:rsidR="00D44F3D" w:rsidRPr="001555CA" w:rsidRDefault="00D44F3D" w:rsidP="00C641B1">
      <w:pPr>
        <w:keepNext/>
        <w:widowControl/>
        <w:ind w:left="1627"/>
        <w:rPr>
          <w:rFonts w:cs="Arial"/>
        </w:rPr>
      </w:pPr>
      <w:r w:rsidRPr="001555CA">
        <w:rPr>
          <w:rFonts w:cs="Arial"/>
        </w:rPr>
        <w:t>Fax:</w:t>
      </w:r>
    </w:p>
    <w:p w14:paraId="757A6B61" w14:textId="77777777" w:rsidR="00D44F3D" w:rsidRPr="00E17800" w:rsidRDefault="00D44F3D" w:rsidP="00E17800"/>
    <w:p w14:paraId="74765136" w14:textId="77777777" w:rsidR="00D44F3D" w:rsidRPr="001555CA" w:rsidRDefault="00D44F3D" w:rsidP="00C641B1">
      <w:pPr>
        <w:keepNext/>
        <w:widowControl/>
        <w:ind w:left="1627"/>
        <w:rPr>
          <w:rFonts w:cs="Arial"/>
        </w:rPr>
      </w:pPr>
      <w:bookmarkStart w:id="461" w:name="_Toc411839230"/>
      <w:bookmarkStart w:id="462" w:name="_Toc485043464"/>
      <w:r w:rsidRPr="001555CA">
        <w:rPr>
          <w:rFonts w:cs="Arial"/>
        </w:rPr>
        <w:t xml:space="preserve">California Department of Fish and </w:t>
      </w:r>
      <w:r w:rsidR="0090595C" w:rsidRPr="001555CA">
        <w:rPr>
          <w:rFonts w:cs="Arial"/>
        </w:rPr>
        <w:t>Wildlife</w:t>
      </w:r>
      <w:bookmarkEnd w:id="461"/>
      <w:bookmarkEnd w:id="462"/>
      <w:r w:rsidR="0090595C" w:rsidRPr="001555CA">
        <w:rPr>
          <w:rFonts w:cs="Arial"/>
        </w:rPr>
        <w:t xml:space="preserve"> </w:t>
      </w:r>
    </w:p>
    <w:p w14:paraId="7A1687D0" w14:textId="77777777" w:rsidR="00D44F3D" w:rsidRPr="001555CA" w:rsidRDefault="00D44F3D" w:rsidP="00C641B1">
      <w:pPr>
        <w:keepNext/>
        <w:widowControl/>
        <w:ind w:left="1627"/>
        <w:rPr>
          <w:rFonts w:cs="Arial"/>
        </w:rPr>
      </w:pPr>
      <w:r w:rsidRPr="001555CA">
        <w:rPr>
          <w:rFonts w:cs="Arial"/>
        </w:rPr>
        <w:t>____________</w:t>
      </w:r>
      <w:r w:rsidR="00CA7A1B">
        <w:rPr>
          <w:rFonts w:cs="Arial"/>
        </w:rPr>
        <w:t xml:space="preserve"> </w:t>
      </w:r>
      <w:r w:rsidRPr="001555CA">
        <w:rPr>
          <w:rFonts w:cs="Arial"/>
        </w:rPr>
        <w:t xml:space="preserve">Region </w:t>
      </w:r>
    </w:p>
    <w:p w14:paraId="4D6538DD" w14:textId="77777777" w:rsidR="00D44F3D" w:rsidRPr="004A2B7A" w:rsidRDefault="00B522FA" w:rsidP="00C641B1">
      <w:pPr>
        <w:keepNext/>
        <w:widowControl/>
        <w:ind w:left="1627"/>
        <w:rPr>
          <w:rFonts w:cs="Arial"/>
          <w:color w:val="D60093"/>
        </w:rPr>
      </w:pPr>
      <w:r w:rsidRPr="004A2B7A">
        <w:rPr>
          <w:rFonts w:cs="Arial"/>
          <w:color w:val="D60093"/>
        </w:rPr>
        <w:t>[</w:t>
      </w:r>
      <w:r w:rsidR="00D44F3D" w:rsidRPr="004A2B7A">
        <w:rPr>
          <w:rFonts w:cs="Arial"/>
          <w:color w:val="D60093"/>
        </w:rPr>
        <w:t>REGION ADDRESS</w:t>
      </w:r>
      <w:r w:rsidRPr="004A2B7A">
        <w:rPr>
          <w:rFonts w:cs="Arial"/>
          <w:color w:val="D60093"/>
        </w:rPr>
        <w:t>]</w:t>
      </w:r>
    </w:p>
    <w:p w14:paraId="3F434B54" w14:textId="77777777" w:rsidR="00D44F3D" w:rsidRPr="001555CA" w:rsidRDefault="00D44F3D" w:rsidP="00C641B1">
      <w:pPr>
        <w:keepNext/>
        <w:widowControl/>
        <w:ind w:left="1627"/>
        <w:rPr>
          <w:rFonts w:cs="Arial"/>
        </w:rPr>
      </w:pPr>
      <w:bookmarkStart w:id="463" w:name="_Toc411839231"/>
      <w:bookmarkStart w:id="464" w:name="_Toc485043465"/>
      <w:r w:rsidRPr="001555CA">
        <w:rPr>
          <w:rFonts w:cs="Arial"/>
        </w:rPr>
        <w:t>Attn</w:t>
      </w:r>
      <w:proofErr w:type="gramStart"/>
      <w:r w:rsidRPr="001555CA">
        <w:rPr>
          <w:rFonts w:cs="Arial"/>
        </w:rPr>
        <w:t>:  Regional</w:t>
      </w:r>
      <w:proofErr w:type="gramEnd"/>
      <w:r w:rsidRPr="001555CA">
        <w:rPr>
          <w:rFonts w:cs="Arial"/>
        </w:rPr>
        <w:t xml:space="preserve"> Manager</w:t>
      </w:r>
      <w:bookmarkEnd w:id="463"/>
      <w:bookmarkEnd w:id="464"/>
      <w:r w:rsidRPr="001555CA">
        <w:rPr>
          <w:rFonts w:cs="Arial"/>
        </w:rPr>
        <w:t xml:space="preserve"> </w:t>
      </w:r>
    </w:p>
    <w:p w14:paraId="13ADB594" w14:textId="77777777" w:rsidR="00D44F3D" w:rsidRDefault="00D44F3D" w:rsidP="00C641B1">
      <w:pPr>
        <w:keepNext/>
        <w:widowControl/>
        <w:ind w:left="1627"/>
        <w:rPr>
          <w:rFonts w:cs="Arial"/>
        </w:rPr>
      </w:pPr>
      <w:r w:rsidRPr="001555CA">
        <w:rPr>
          <w:rFonts w:cs="Arial"/>
        </w:rPr>
        <w:t>Fax:</w:t>
      </w:r>
    </w:p>
    <w:p w14:paraId="1226F377" w14:textId="77777777" w:rsidR="00715695" w:rsidRPr="00E17800" w:rsidRDefault="00715695" w:rsidP="00E17800"/>
    <w:p w14:paraId="79F62C8A" w14:textId="7DE847C1" w:rsidR="00715695" w:rsidRPr="005C6993" w:rsidRDefault="00715695" w:rsidP="00715695">
      <w:pPr>
        <w:pStyle w:val="BodyText"/>
        <w:widowControl/>
        <w:ind w:left="907" w:firstLine="720"/>
      </w:pPr>
      <w:r w:rsidRPr="005C6993">
        <w:t xml:space="preserve">California Regional Water Quality Control Board, </w:t>
      </w:r>
      <w:proofErr w:type="gramStart"/>
      <w:r w:rsidRPr="005C6993">
        <w:t>Region __</w:t>
      </w:r>
      <w:proofErr w:type="gramEnd"/>
      <w:r w:rsidRPr="005C6993">
        <w:t>______</w:t>
      </w:r>
    </w:p>
    <w:p w14:paraId="741796DA" w14:textId="77777777" w:rsidR="00715695" w:rsidRPr="005C6993" w:rsidRDefault="00715695" w:rsidP="00715695">
      <w:pPr>
        <w:pStyle w:val="BodyText"/>
        <w:widowControl/>
        <w:ind w:left="1620"/>
      </w:pPr>
      <w:r w:rsidRPr="005C6993">
        <w:t>Address</w:t>
      </w:r>
    </w:p>
    <w:p w14:paraId="4803189D" w14:textId="77777777" w:rsidR="00715695" w:rsidRPr="005C6993" w:rsidRDefault="00715695" w:rsidP="00715695">
      <w:pPr>
        <w:pStyle w:val="BodyText"/>
        <w:widowControl/>
        <w:ind w:left="900" w:firstLine="720"/>
      </w:pPr>
      <w:r w:rsidRPr="005C6993">
        <w:t xml:space="preserve">City, State, Zip code </w:t>
      </w:r>
    </w:p>
    <w:p w14:paraId="39D41CC5" w14:textId="77777777" w:rsidR="00715695" w:rsidRPr="005C6993" w:rsidRDefault="00715695" w:rsidP="00715695">
      <w:pPr>
        <w:pStyle w:val="BodyText"/>
        <w:widowControl/>
        <w:ind w:left="1620"/>
      </w:pPr>
      <w:r w:rsidRPr="005C6993">
        <w:t xml:space="preserve">Attn: Executive Officer </w:t>
      </w:r>
    </w:p>
    <w:p w14:paraId="19609453" w14:textId="77777777" w:rsidR="00715695" w:rsidRDefault="00715695" w:rsidP="00715695">
      <w:pPr>
        <w:pStyle w:val="BodyText"/>
        <w:widowControl/>
        <w:spacing w:after="240"/>
        <w:ind w:left="1620"/>
      </w:pPr>
      <w:r w:rsidRPr="005C6993">
        <w:t>Fax:</w:t>
      </w:r>
    </w:p>
    <w:p w14:paraId="3D9DF52B" w14:textId="30F15435" w:rsidR="00821C9A" w:rsidRPr="005C6993" w:rsidRDefault="000C02F9" w:rsidP="00821C9A">
      <w:pPr>
        <w:pStyle w:val="BodyText"/>
        <w:widowControl/>
        <w:ind w:left="1620"/>
      </w:pPr>
      <w:r w:rsidRPr="005C6993">
        <w:t xml:space="preserve">State Water Resources Control Board </w:t>
      </w:r>
      <w:r w:rsidR="00821C9A" w:rsidRPr="005C6993">
        <w:t>Address</w:t>
      </w:r>
    </w:p>
    <w:p w14:paraId="6FD34F14" w14:textId="77777777" w:rsidR="00821C9A" w:rsidRPr="005C6993" w:rsidRDefault="00821C9A" w:rsidP="00821C9A">
      <w:pPr>
        <w:pStyle w:val="BodyText"/>
        <w:widowControl/>
        <w:ind w:left="900" w:firstLine="720"/>
      </w:pPr>
      <w:r w:rsidRPr="005C6993">
        <w:t xml:space="preserve">City, State, Zip code </w:t>
      </w:r>
    </w:p>
    <w:p w14:paraId="188DB804" w14:textId="48512DF5" w:rsidR="00821C9A" w:rsidRPr="005C6993" w:rsidRDefault="00821C9A" w:rsidP="00821C9A">
      <w:pPr>
        <w:pStyle w:val="BodyText"/>
        <w:widowControl/>
        <w:ind w:left="1620"/>
      </w:pPr>
      <w:r w:rsidRPr="005C6993">
        <w:t xml:space="preserve">Attn: </w:t>
      </w:r>
      <w:r w:rsidR="00472B48">
        <w:t>Deputy Director</w:t>
      </w:r>
      <w:r w:rsidRPr="005C6993">
        <w:t xml:space="preserve"> </w:t>
      </w:r>
    </w:p>
    <w:p w14:paraId="0FD92DC6" w14:textId="77777777" w:rsidR="00821C9A" w:rsidRPr="005C6993" w:rsidRDefault="00821C9A" w:rsidP="00821C9A">
      <w:pPr>
        <w:pStyle w:val="BodyText"/>
        <w:widowControl/>
        <w:spacing w:after="240"/>
        <w:ind w:left="1620"/>
      </w:pPr>
      <w:r w:rsidRPr="005C6993">
        <w:t>Fax:</w:t>
      </w:r>
    </w:p>
    <w:p w14:paraId="26E1B57D" w14:textId="77777777" w:rsidR="00505735" w:rsidRPr="00E17800" w:rsidRDefault="00505735" w:rsidP="00E17800">
      <w:bookmarkStart w:id="465" w:name="_Toc159218395"/>
      <w:bookmarkStart w:id="466" w:name="_Toc162086775"/>
      <w:bookmarkStart w:id="467" w:name="_Toc162087084"/>
      <w:bookmarkStart w:id="468" w:name="_Toc162087295"/>
      <w:bookmarkStart w:id="469" w:name="_Toc165255151"/>
      <w:bookmarkStart w:id="470" w:name="_Toc165855265"/>
      <w:bookmarkStart w:id="471" w:name="_Toc165855895"/>
      <w:bookmarkStart w:id="472" w:name="_Toc165856022"/>
      <w:bookmarkStart w:id="473" w:name="_Toc168989820"/>
      <w:bookmarkStart w:id="474" w:name="_Toc168989945"/>
      <w:bookmarkStart w:id="475" w:name="_Toc168990071"/>
      <w:bookmarkStart w:id="476" w:name="_Toc170709612"/>
      <w:bookmarkStart w:id="477" w:name="_Toc170709739"/>
      <w:bookmarkStart w:id="478" w:name="_Toc170709950"/>
      <w:bookmarkStart w:id="479" w:name="_Toc171902210"/>
      <w:bookmarkStart w:id="480" w:name="_Toc171902902"/>
      <w:bookmarkStart w:id="481" w:name="_Toc172622661"/>
      <w:bookmarkStart w:id="482" w:name="_Toc159218396"/>
      <w:bookmarkStart w:id="483" w:name="_Toc162086776"/>
      <w:bookmarkStart w:id="484" w:name="_Toc162087085"/>
      <w:bookmarkStart w:id="485" w:name="_Toc162087296"/>
      <w:bookmarkStart w:id="486" w:name="_Toc165255152"/>
      <w:bookmarkStart w:id="487" w:name="_Toc165855266"/>
      <w:bookmarkStart w:id="488" w:name="_Toc165855896"/>
      <w:bookmarkStart w:id="489" w:name="_Toc165856023"/>
      <w:bookmarkStart w:id="490" w:name="_Toc168989821"/>
      <w:bookmarkStart w:id="491" w:name="_Toc168989946"/>
      <w:bookmarkStart w:id="492" w:name="_Toc168990072"/>
      <w:bookmarkStart w:id="493" w:name="_Toc170709613"/>
      <w:bookmarkStart w:id="494" w:name="_Toc170709740"/>
      <w:bookmarkStart w:id="495" w:name="_Toc170709951"/>
      <w:bookmarkStart w:id="496" w:name="_Toc171902211"/>
      <w:bookmarkStart w:id="497" w:name="_Toc171902903"/>
      <w:bookmarkStart w:id="498" w:name="_Toc172622662"/>
      <w:bookmarkStart w:id="499" w:name="_Toc13099660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3BFC55E0" w14:textId="6CE13AAA" w:rsidR="00D44F3D" w:rsidRPr="00CA7A1B" w:rsidRDefault="00D44F3D" w:rsidP="00585274">
      <w:pPr>
        <w:pStyle w:val="Heading3"/>
        <w:numPr>
          <w:ilvl w:val="0"/>
          <w:numId w:val="90"/>
        </w:numPr>
        <w:ind w:left="1094" w:hanging="547"/>
      </w:pPr>
      <w:bookmarkStart w:id="500" w:name="_Toc45291774"/>
      <w:bookmarkStart w:id="501" w:name="_Toc198635185"/>
      <w:r w:rsidRPr="00CA7A1B">
        <w:t>Counterparts</w:t>
      </w:r>
      <w:bookmarkEnd w:id="499"/>
      <w:bookmarkEnd w:id="500"/>
      <w:bookmarkEnd w:id="501"/>
    </w:p>
    <w:p w14:paraId="5A774791" w14:textId="77777777" w:rsidR="00505735" w:rsidRPr="00E17800" w:rsidRDefault="00505735" w:rsidP="00E17800"/>
    <w:p w14:paraId="2D0173AC" w14:textId="7C50B468" w:rsidR="00D44F3D" w:rsidRPr="001555CA" w:rsidRDefault="00D44F3D" w:rsidP="00C641B1">
      <w:pPr>
        <w:keepNext/>
        <w:widowControl/>
        <w:ind w:left="1080"/>
        <w:rPr>
          <w:rFonts w:cs="Arial"/>
        </w:rPr>
      </w:pPr>
      <w:r w:rsidRPr="001555CA">
        <w:rPr>
          <w:rFonts w:cs="Arial"/>
        </w:rPr>
        <w:t xml:space="preserve">This </w:t>
      </w:r>
      <w:r w:rsidR="00712B70">
        <w:rPr>
          <w:rFonts w:cs="Arial"/>
        </w:rPr>
        <w:t>C</w:t>
      </w:r>
      <w:r w:rsidRPr="001555CA">
        <w:rPr>
          <w:rFonts w:cs="Arial"/>
        </w:rPr>
        <w:t xml:space="preserve">BEI may be executed in multiple counterparts, each of which shall be deemed </w:t>
      </w:r>
      <w:proofErr w:type="gramStart"/>
      <w:r w:rsidRPr="001555CA">
        <w:rPr>
          <w:rFonts w:cs="Arial"/>
        </w:rPr>
        <w:t>an original</w:t>
      </w:r>
      <w:proofErr w:type="gramEnd"/>
      <w:r w:rsidRPr="001555CA">
        <w:rPr>
          <w:rFonts w:cs="Arial"/>
        </w:rPr>
        <w:t xml:space="preserve"> and all of which together shall constitute a single executed agreement.</w:t>
      </w:r>
    </w:p>
    <w:p w14:paraId="2BBF59D6" w14:textId="77777777" w:rsidR="00505735" w:rsidRPr="00E17800" w:rsidRDefault="00505735" w:rsidP="00E17800">
      <w:bookmarkStart w:id="502" w:name="_Toc130996605"/>
    </w:p>
    <w:p w14:paraId="66E6441A" w14:textId="7CAA130A" w:rsidR="00D44F3D" w:rsidRPr="000266F6" w:rsidRDefault="00D44F3D" w:rsidP="00585274">
      <w:pPr>
        <w:pStyle w:val="Heading3"/>
        <w:numPr>
          <w:ilvl w:val="0"/>
          <w:numId w:val="90"/>
        </w:numPr>
        <w:ind w:left="1094" w:hanging="547"/>
      </w:pPr>
      <w:bookmarkStart w:id="503" w:name="_Toc45291775"/>
      <w:bookmarkStart w:id="504" w:name="_Toc198635186"/>
      <w:r w:rsidRPr="000266F6">
        <w:t>No Third</w:t>
      </w:r>
      <w:r w:rsidR="005C60AF" w:rsidRPr="000266F6">
        <w:t>-</w:t>
      </w:r>
      <w:r w:rsidRPr="000266F6">
        <w:t>Party Beneficiaries</w:t>
      </w:r>
      <w:bookmarkEnd w:id="502"/>
      <w:bookmarkEnd w:id="503"/>
      <w:bookmarkEnd w:id="504"/>
    </w:p>
    <w:p w14:paraId="2ACF7FB9" w14:textId="77777777" w:rsidR="00505735" w:rsidRPr="00E17800" w:rsidRDefault="00505735" w:rsidP="00E17800"/>
    <w:p w14:paraId="7563B3B8" w14:textId="15E01D23" w:rsidR="00D44F3D" w:rsidRPr="001555CA" w:rsidRDefault="00D44F3D" w:rsidP="00C641B1">
      <w:pPr>
        <w:keepNext/>
        <w:widowControl/>
        <w:ind w:left="1080"/>
        <w:rPr>
          <w:rFonts w:cs="Arial"/>
        </w:rPr>
      </w:pPr>
      <w:r w:rsidRPr="001555CA">
        <w:rPr>
          <w:rFonts w:cs="Arial"/>
        </w:rPr>
        <w:t xml:space="preserve">This </w:t>
      </w:r>
      <w:r w:rsidR="00712B70">
        <w:rPr>
          <w:rFonts w:cs="Arial"/>
        </w:rPr>
        <w:t>C</w:t>
      </w:r>
      <w:r w:rsidRPr="001555CA">
        <w:rPr>
          <w:rFonts w:cs="Arial"/>
        </w:rPr>
        <w:t xml:space="preserve">BEI shall not create any </w:t>
      </w:r>
      <w:r w:rsidR="00075B8D" w:rsidRPr="001555CA">
        <w:rPr>
          <w:rFonts w:cs="Arial"/>
        </w:rPr>
        <w:t>third-party</w:t>
      </w:r>
      <w:r w:rsidRPr="001555CA">
        <w:rPr>
          <w:rFonts w:cs="Arial"/>
        </w:rPr>
        <w:t xml:space="preserve"> beneficiary</w:t>
      </w:r>
      <w:r w:rsidR="003B0454" w:rsidRPr="001555CA">
        <w:rPr>
          <w:rFonts w:cs="Arial"/>
        </w:rPr>
        <w:t xml:space="preserve"> </w:t>
      </w:r>
      <w:r w:rsidRPr="001555CA">
        <w:rPr>
          <w:rFonts w:cs="Arial"/>
        </w:rPr>
        <w:t xml:space="preserve">hereto, nor shall it authorize anyone not a Party hereto to maintain any action, suit or other proceeding, including without limitation, for personal injuries, property damage or enforcement pursuant to the provisions of this </w:t>
      </w:r>
      <w:r w:rsidR="00712B70">
        <w:rPr>
          <w:rFonts w:cs="Arial"/>
        </w:rPr>
        <w:t>C</w:t>
      </w:r>
      <w:r w:rsidRPr="001555CA">
        <w:rPr>
          <w:rFonts w:cs="Arial"/>
        </w:rPr>
        <w:t>BEI. The duties, obligations</w:t>
      </w:r>
      <w:r w:rsidR="00035DA0" w:rsidRPr="001555CA">
        <w:rPr>
          <w:rFonts w:cs="Arial"/>
        </w:rPr>
        <w:t>,</w:t>
      </w:r>
      <w:r w:rsidRPr="001555CA">
        <w:rPr>
          <w:rFonts w:cs="Arial"/>
        </w:rPr>
        <w:t xml:space="preserve"> and responsibilities of the Parties to this </w:t>
      </w:r>
      <w:r w:rsidR="00712B70">
        <w:rPr>
          <w:rFonts w:cs="Arial"/>
        </w:rPr>
        <w:t>C</w:t>
      </w:r>
      <w:r w:rsidRPr="001555CA">
        <w:rPr>
          <w:rFonts w:cs="Arial"/>
        </w:rPr>
        <w:t xml:space="preserve">BEI with respect to third parties shall remain as otherwise provided by law in the event this </w:t>
      </w:r>
      <w:r w:rsidR="00712B70">
        <w:rPr>
          <w:rFonts w:cs="Arial"/>
        </w:rPr>
        <w:t>C</w:t>
      </w:r>
      <w:r w:rsidRPr="001555CA">
        <w:rPr>
          <w:rFonts w:cs="Arial"/>
        </w:rPr>
        <w:t>BEI had never been executed.</w:t>
      </w:r>
    </w:p>
    <w:p w14:paraId="0CF2A00B" w14:textId="77777777" w:rsidR="00505735" w:rsidRPr="00E17800" w:rsidRDefault="00505735" w:rsidP="00E17800">
      <w:bookmarkStart w:id="505" w:name="_Toc130996607"/>
    </w:p>
    <w:p w14:paraId="52F285C2" w14:textId="46C6DC2D" w:rsidR="00D44F3D" w:rsidRPr="000266F6" w:rsidRDefault="00D44F3D" w:rsidP="00585274">
      <w:pPr>
        <w:pStyle w:val="Heading3"/>
        <w:numPr>
          <w:ilvl w:val="0"/>
          <w:numId w:val="90"/>
        </w:numPr>
        <w:ind w:left="1094" w:hanging="547"/>
      </w:pPr>
      <w:bookmarkStart w:id="506" w:name="_Toc45291776"/>
      <w:bookmarkStart w:id="507" w:name="_Toc198635187"/>
      <w:r w:rsidRPr="000266F6">
        <w:t>Availability of Funds</w:t>
      </w:r>
      <w:bookmarkEnd w:id="505"/>
      <w:bookmarkEnd w:id="506"/>
      <w:bookmarkEnd w:id="507"/>
    </w:p>
    <w:p w14:paraId="3D02536C" w14:textId="77777777" w:rsidR="00505735" w:rsidRPr="00E17800" w:rsidRDefault="00505735" w:rsidP="00E17800"/>
    <w:p w14:paraId="1D4717F3" w14:textId="385F923D" w:rsidR="00D44F3D" w:rsidRPr="001555CA" w:rsidRDefault="00D44F3D" w:rsidP="00C641B1">
      <w:pPr>
        <w:keepNext/>
        <w:widowControl/>
        <w:ind w:left="1080"/>
        <w:rPr>
          <w:rFonts w:cs="Arial"/>
        </w:rPr>
      </w:pPr>
      <w:r w:rsidRPr="001555CA">
        <w:rPr>
          <w:rFonts w:cs="Arial"/>
        </w:rPr>
        <w:t xml:space="preserve">Implementation of this </w:t>
      </w:r>
      <w:r w:rsidR="00712B70">
        <w:rPr>
          <w:rFonts w:cs="Arial"/>
        </w:rPr>
        <w:t>C</w:t>
      </w:r>
      <w:r w:rsidRPr="001555CA">
        <w:rPr>
          <w:rFonts w:cs="Arial"/>
        </w:rPr>
        <w:t xml:space="preserve">BEI by the </w:t>
      </w:r>
      <w:r w:rsidR="00BB565D" w:rsidRPr="009F005F">
        <w:rPr>
          <w:rFonts w:cs="Arial"/>
          <w:color w:val="0000CC"/>
        </w:rPr>
        <w:t xml:space="preserve">[Choose one: </w:t>
      </w:r>
      <w:r w:rsidR="00BB565D">
        <w:rPr>
          <w:rFonts w:cs="Arial"/>
        </w:rPr>
        <w:t>CB</w:t>
      </w:r>
      <w:r w:rsidR="00BB565D" w:rsidRPr="00024134">
        <w:rPr>
          <w:rFonts w:cs="Arial"/>
        </w:rPr>
        <w:t xml:space="preserve">RT </w:t>
      </w:r>
      <w:r w:rsidR="00BB565D" w:rsidRPr="009F005F">
        <w:rPr>
          <w:rFonts w:cs="Arial"/>
          <w:color w:val="0000CC"/>
        </w:rPr>
        <w:t>or</w:t>
      </w:r>
      <w:r w:rsidR="00BB565D" w:rsidRPr="00024134">
        <w:rPr>
          <w:rFonts w:cs="Arial"/>
        </w:rPr>
        <w:t xml:space="preserve"> Signatory Agencies</w:t>
      </w:r>
      <w:r w:rsidR="00BB565D" w:rsidRPr="009F005F">
        <w:rPr>
          <w:rFonts w:cs="Arial"/>
          <w:color w:val="0000CC"/>
        </w:rPr>
        <w:t>]</w:t>
      </w:r>
      <w:r w:rsidR="00D435F1" w:rsidRPr="00024134">
        <w:rPr>
          <w:rFonts w:cs="Arial"/>
        </w:rPr>
        <w:t xml:space="preserve"> </w:t>
      </w:r>
      <w:r w:rsidRPr="001555CA">
        <w:rPr>
          <w:rFonts w:cs="Arial"/>
        </w:rPr>
        <w:t xml:space="preserve">is subject to the requirements of the Anti-Deficiency Act, 31 U.S.C. § 1341, and the availability of appropriated funds.  Nothing in this </w:t>
      </w:r>
      <w:r w:rsidR="00816E69">
        <w:rPr>
          <w:rFonts w:cs="Arial"/>
        </w:rPr>
        <w:t>C</w:t>
      </w:r>
      <w:r w:rsidRPr="001555CA">
        <w:rPr>
          <w:rFonts w:cs="Arial"/>
        </w:rPr>
        <w:t xml:space="preserve">BEI may be construed to require the obligation, appropriation, or expenditure of any money from the U.S. Treasury or the California State Treasury.  </w:t>
      </w:r>
      <w:r w:rsidRPr="00954334">
        <w:rPr>
          <w:rFonts w:cs="Arial"/>
        </w:rPr>
        <w:t xml:space="preserve">No </w:t>
      </w:r>
      <w:r w:rsidR="00BB565D" w:rsidRPr="009F005F">
        <w:rPr>
          <w:rFonts w:cs="Arial"/>
          <w:color w:val="0000CC"/>
        </w:rPr>
        <w:t xml:space="preserve">[Choose one: </w:t>
      </w:r>
      <w:r w:rsidR="00BB565D">
        <w:rPr>
          <w:rFonts w:cs="Arial"/>
        </w:rPr>
        <w:t>CB</w:t>
      </w:r>
      <w:r w:rsidR="00BB565D" w:rsidRPr="00024134">
        <w:rPr>
          <w:rFonts w:cs="Arial"/>
        </w:rPr>
        <w:t xml:space="preserve">RT </w:t>
      </w:r>
      <w:r w:rsidR="00404589">
        <w:rPr>
          <w:rFonts w:cs="Arial"/>
        </w:rPr>
        <w:t xml:space="preserve">agency </w:t>
      </w:r>
      <w:r w:rsidR="00BB565D" w:rsidRPr="009F005F">
        <w:rPr>
          <w:rFonts w:cs="Arial"/>
          <w:color w:val="0000CC"/>
        </w:rPr>
        <w:t>or</w:t>
      </w:r>
      <w:r w:rsidR="00BB565D" w:rsidRPr="00024134">
        <w:rPr>
          <w:rFonts w:cs="Arial"/>
        </w:rPr>
        <w:t xml:space="preserve"> Signatory Agenc</w:t>
      </w:r>
      <w:r w:rsidR="00404589">
        <w:rPr>
          <w:rFonts w:cs="Arial"/>
        </w:rPr>
        <w:t>y</w:t>
      </w:r>
      <w:r w:rsidR="00BB565D" w:rsidRPr="009F005F">
        <w:rPr>
          <w:rFonts w:cs="Arial"/>
          <w:color w:val="0000CC"/>
        </w:rPr>
        <w:t>]</w:t>
      </w:r>
      <w:r w:rsidR="00D435F1">
        <w:rPr>
          <w:rFonts w:cs="Arial"/>
        </w:rPr>
        <w:t xml:space="preserve"> </w:t>
      </w:r>
      <w:r w:rsidRPr="001555CA">
        <w:rPr>
          <w:rFonts w:cs="Arial"/>
        </w:rPr>
        <w:t xml:space="preserve">is required under this </w:t>
      </w:r>
      <w:r w:rsidR="00816E69">
        <w:rPr>
          <w:rFonts w:cs="Arial"/>
        </w:rPr>
        <w:t>C</w:t>
      </w:r>
      <w:r w:rsidRPr="001555CA">
        <w:rPr>
          <w:rFonts w:cs="Arial"/>
        </w:rPr>
        <w:t xml:space="preserve">BEI to expend any </w:t>
      </w:r>
      <w:proofErr w:type="gramStart"/>
      <w:r w:rsidRPr="001555CA">
        <w:rPr>
          <w:rFonts w:cs="Arial"/>
        </w:rPr>
        <w:t>appropriated</w:t>
      </w:r>
      <w:proofErr w:type="gramEnd"/>
      <w:r w:rsidRPr="001555CA">
        <w:rPr>
          <w:rFonts w:cs="Arial"/>
        </w:rPr>
        <w:t xml:space="preserve"> funds unless and until an authorized official affirmatively acts to commit to such expenditures as evidenced in writing.</w:t>
      </w:r>
    </w:p>
    <w:p w14:paraId="4B6E8437" w14:textId="77777777" w:rsidR="00505735" w:rsidRPr="00E17800" w:rsidRDefault="00505735" w:rsidP="00E17800">
      <w:bookmarkStart w:id="508" w:name="_Toc130996608"/>
    </w:p>
    <w:p w14:paraId="69D321FF" w14:textId="142E915F" w:rsidR="00D44F3D" w:rsidRPr="000266F6" w:rsidRDefault="00D44F3D" w:rsidP="00585274">
      <w:pPr>
        <w:pStyle w:val="Heading3"/>
        <w:numPr>
          <w:ilvl w:val="0"/>
          <w:numId w:val="90"/>
        </w:numPr>
        <w:ind w:left="1094" w:hanging="547"/>
      </w:pPr>
      <w:bookmarkStart w:id="509" w:name="_Toc45291777"/>
      <w:bookmarkStart w:id="510" w:name="_Toc198635188"/>
      <w:r w:rsidRPr="000266F6">
        <w:t>No Partnerships</w:t>
      </w:r>
      <w:bookmarkEnd w:id="508"/>
      <w:bookmarkEnd w:id="509"/>
      <w:bookmarkEnd w:id="510"/>
    </w:p>
    <w:p w14:paraId="63CC22AE" w14:textId="77777777" w:rsidR="000266F6" w:rsidRPr="00E17800" w:rsidRDefault="000266F6" w:rsidP="00E17800"/>
    <w:p w14:paraId="295B4E65" w14:textId="79E77625" w:rsidR="00D44F3D" w:rsidRPr="001555CA" w:rsidRDefault="00D44F3D" w:rsidP="00C641B1">
      <w:pPr>
        <w:keepNext/>
        <w:widowControl/>
        <w:ind w:left="1080"/>
        <w:rPr>
          <w:rFonts w:cs="Arial"/>
        </w:rPr>
      </w:pPr>
      <w:r w:rsidRPr="001555CA">
        <w:rPr>
          <w:rFonts w:cs="Arial"/>
        </w:rPr>
        <w:t xml:space="preserve">This </w:t>
      </w:r>
      <w:r w:rsidR="00816E69">
        <w:rPr>
          <w:rFonts w:cs="Arial"/>
        </w:rPr>
        <w:t>C</w:t>
      </w:r>
      <w:r w:rsidRPr="001555CA">
        <w:rPr>
          <w:rFonts w:cs="Arial"/>
        </w:rPr>
        <w:t xml:space="preserve">BEI shall not make or be deemed to make any Party to this </w:t>
      </w:r>
      <w:r w:rsidR="00816E69">
        <w:rPr>
          <w:rFonts w:cs="Arial"/>
        </w:rPr>
        <w:t>C</w:t>
      </w:r>
      <w:r w:rsidRPr="001555CA">
        <w:rPr>
          <w:rFonts w:cs="Arial"/>
        </w:rPr>
        <w:t xml:space="preserve">BEI an agent for or the partner or joint </w:t>
      </w:r>
      <w:proofErr w:type="spellStart"/>
      <w:r w:rsidRPr="001555CA">
        <w:rPr>
          <w:rFonts w:cs="Arial"/>
        </w:rPr>
        <w:t>venturer</w:t>
      </w:r>
      <w:proofErr w:type="spellEnd"/>
      <w:r w:rsidRPr="001555CA">
        <w:rPr>
          <w:rFonts w:cs="Arial"/>
        </w:rPr>
        <w:t xml:space="preserve"> of any other Party.</w:t>
      </w:r>
    </w:p>
    <w:p w14:paraId="2EDB42B9" w14:textId="77777777" w:rsidR="00505735" w:rsidRPr="00E17800" w:rsidRDefault="00505735" w:rsidP="00E17800">
      <w:bookmarkStart w:id="511" w:name="_Toc162087090"/>
      <w:bookmarkStart w:id="512" w:name="_Toc162087301"/>
      <w:bookmarkStart w:id="513" w:name="_Toc165255157"/>
      <w:bookmarkStart w:id="514" w:name="_Toc165855271"/>
      <w:bookmarkStart w:id="515" w:name="_Toc165855901"/>
      <w:bookmarkStart w:id="516" w:name="_Toc165856028"/>
      <w:bookmarkStart w:id="517" w:name="_Toc168989826"/>
      <w:bookmarkStart w:id="518" w:name="_Toc168989951"/>
      <w:bookmarkStart w:id="519" w:name="_Toc168990077"/>
      <w:bookmarkStart w:id="520" w:name="_Toc170709618"/>
      <w:bookmarkStart w:id="521" w:name="_Toc170709745"/>
      <w:bookmarkStart w:id="522" w:name="_Toc170709956"/>
      <w:bookmarkStart w:id="523" w:name="_Toc171902216"/>
      <w:bookmarkStart w:id="524" w:name="_Toc171902908"/>
      <w:bookmarkStart w:id="525" w:name="_Toc172622667"/>
      <w:bookmarkStart w:id="526" w:name="_Toc162087302"/>
      <w:bookmarkStart w:id="527" w:name="_Toc165255158"/>
      <w:bookmarkStart w:id="528" w:name="_Toc165855272"/>
      <w:bookmarkStart w:id="529" w:name="_Toc165855902"/>
      <w:bookmarkStart w:id="530" w:name="_Toc165856029"/>
      <w:bookmarkStart w:id="531" w:name="_Toc168989827"/>
      <w:bookmarkStart w:id="532" w:name="_Toc168989952"/>
      <w:bookmarkStart w:id="533" w:name="_Toc168990078"/>
      <w:bookmarkStart w:id="534" w:name="_Toc170709619"/>
      <w:bookmarkStart w:id="535" w:name="_Toc170709746"/>
      <w:bookmarkStart w:id="536" w:name="_Toc170709957"/>
      <w:bookmarkStart w:id="537" w:name="_Toc171902217"/>
      <w:bookmarkStart w:id="538" w:name="_Toc171902909"/>
      <w:bookmarkStart w:id="539" w:name="_Toc172622668"/>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2C9B785E" w14:textId="58B16225" w:rsidR="00E238CD" w:rsidRPr="000266F6" w:rsidRDefault="00E238CD" w:rsidP="00585274">
      <w:pPr>
        <w:pStyle w:val="Heading3"/>
        <w:numPr>
          <w:ilvl w:val="0"/>
          <w:numId w:val="90"/>
        </w:numPr>
        <w:ind w:left="1094" w:hanging="547"/>
      </w:pPr>
      <w:bookmarkStart w:id="540" w:name="_Toc45291778"/>
      <w:bookmarkStart w:id="541" w:name="_Toc198635189"/>
      <w:r w:rsidRPr="000266F6">
        <w:t>Applicable Laws</w:t>
      </w:r>
      <w:bookmarkEnd w:id="540"/>
      <w:bookmarkEnd w:id="541"/>
    </w:p>
    <w:p w14:paraId="63657AB9" w14:textId="77777777" w:rsidR="00505735" w:rsidRPr="00E17800" w:rsidRDefault="00505735" w:rsidP="00E17800"/>
    <w:p w14:paraId="4721FD79" w14:textId="728CDEC7" w:rsidR="00E238CD" w:rsidRPr="001555CA" w:rsidRDefault="00563281" w:rsidP="00C641B1">
      <w:pPr>
        <w:keepNext/>
        <w:widowControl/>
        <w:ind w:left="1080"/>
        <w:rPr>
          <w:rFonts w:cs="Arial"/>
        </w:rPr>
      </w:pPr>
      <w:r>
        <w:rPr>
          <w:rFonts w:cs="Arial"/>
        </w:rPr>
        <w:t xml:space="preserve">Bank Sponsor and Property Owner shall comply with all applicable laws. </w:t>
      </w:r>
      <w:r w:rsidR="00ED0799">
        <w:rPr>
          <w:rFonts w:cs="Arial"/>
          <w:color w:val="0000CC"/>
        </w:rPr>
        <w:t>[</w:t>
      </w:r>
      <w:r w:rsidR="00351B48">
        <w:rPr>
          <w:rFonts w:cs="Arial"/>
          <w:color w:val="0000CC"/>
        </w:rPr>
        <w:t xml:space="preserve">Use </w:t>
      </w:r>
      <w:r w:rsidR="00ED0799">
        <w:rPr>
          <w:rFonts w:cs="Arial"/>
          <w:color w:val="0000CC"/>
        </w:rPr>
        <w:t xml:space="preserve">if </w:t>
      </w:r>
      <w:r w:rsidR="00CE3372">
        <w:rPr>
          <w:rFonts w:cs="Arial"/>
          <w:color w:val="0000CC"/>
        </w:rPr>
        <w:t xml:space="preserve">a </w:t>
      </w:r>
      <w:r w:rsidR="00551F1F">
        <w:rPr>
          <w:rFonts w:cs="Arial"/>
          <w:color w:val="0000CC"/>
        </w:rPr>
        <w:t>federal agenc</w:t>
      </w:r>
      <w:r w:rsidR="00CE3372">
        <w:rPr>
          <w:rFonts w:cs="Arial"/>
          <w:color w:val="0000CC"/>
        </w:rPr>
        <w:t>y is</w:t>
      </w:r>
      <w:r w:rsidR="005654F8">
        <w:rPr>
          <w:rFonts w:cs="Arial"/>
          <w:color w:val="0000CC"/>
        </w:rPr>
        <w:t xml:space="preserve"> signatory</w:t>
      </w:r>
      <w:r w:rsidR="00631B36">
        <w:rPr>
          <w:rFonts w:cs="Arial"/>
          <w:color w:val="0000CC"/>
        </w:rPr>
        <w:t>:</w:t>
      </w:r>
      <w:r w:rsidR="00935488">
        <w:rPr>
          <w:rFonts w:cs="Arial"/>
          <w:color w:val="0000CC"/>
        </w:rPr>
        <w:t xml:space="preserve"> </w:t>
      </w:r>
      <w:r w:rsidR="00DC7C22" w:rsidRPr="001555CA">
        <w:rPr>
          <w:rFonts w:cs="Arial"/>
        </w:rPr>
        <w:t xml:space="preserve">Among </w:t>
      </w:r>
      <w:r w:rsidR="00E238CD" w:rsidRPr="001555CA">
        <w:rPr>
          <w:rFonts w:cs="Arial"/>
        </w:rPr>
        <w:t xml:space="preserve">the Bank Sponsor, Property Owner and the Federal agencies, the applicable statutes, regulations, policies, directives, and procedures of the United States will govern this </w:t>
      </w:r>
      <w:r w:rsidR="00816E69">
        <w:rPr>
          <w:rFonts w:cs="Arial"/>
        </w:rPr>
        <w:t>C</w:t>
      </w:r>
      <w:r w:rsidR="00E238CD" w:rsidRPr="001555CA">
        <w:rPr>
          <w:rFonts w:cs="Arial"/>
        </w:rPr>
        <w:t>BEI and all documents and actions pursuant to it.</w:t>
      </w:r>
      <w:r w:rsidR="00631B36">
        <w:rPr>
          <w:rFonts w:cs="Arial"/>
        </w:rPr>
        <w:t>]</w:t>
      </w:r>
      <w:r w:rsidR="00E238CD" w:rsidRPr="001555CA">
        <w:rPr>
          <w:rFonts w:cs="Arial"/>
        </w:rPr>
        <w:t xml:space="preserve">  </w:t>
      </w:r>
      <w:r w:rsidR="00935488">
        <w:rPr>
          <w:rFonts w:cs="Arial"/>
          <w:color w:val="0000CC"/>
        </w:rPr>
        <w:t>[</w:t>
      </w:r>
      <w:r w:rsidR="00EE2841">
        <w:rPr>
          <w:rFonts w:cs="Arial"/>
          <w:color w:val="0000CC"/>
        </w:rPr>
        <w:t>Use</w:t>
      </w:r>
      <w:r w:rsidR="00935488">
        <w:rPr>
          <w:rFonts w:cs="Arial"/>
          <w:color w:val="0000CC"/>
        </w:rPr>
        <w:t xml:space="preserve"> if </w:t>
      </w:r>
      <w:r w:rsidR="00D26B38">
        <w:rPr>
          <w:rFonts w:cs="Arial"/>
          <w:color w:val="0000CC"/>
        </w:rPr>
        <w:t>a state agency</w:t>
      </w:r>
      <w:r w:rsidR="005654F8">
        <w:rPr>
          <w:rFonts w:cs="Arial"/>
          <w:color w:val="0000CC"/>
        </w:rPr>
        <w:t xml:space="preserve"> is signatory</w:t>
      </w:r>
      <w:r w:rsidR="00631B36">
        <w:rPr>
          <w:rFonts w:cs="Arial"/>
          <w:color w:val="0000CC"/>
        </w:rPr>
        <w:t>:</w:t>
      </w:r>
      <w:r w:rsidR="00935488">
        <w:rPr>
          <w:rFonts w:cs="Arial"/>
          <w:color w:val="0000CC"/>
        </w:rPr>
        <w:t xml:space="preserve"> </w:t>
      </w:r>
      <w:r w:rsidR="00D330A2" w:rsidRPr="001555CA">
        <w:rPr>
          <w:rFonts w:cs="Arial"/>
        </w:rPr>
        <w:t>Among the Bank Sponsor, Property Owner</w:t>
      </w:r>
      <w:r w:rsidR="00886632">
        <w:rPr>
          <w:rFonts w:cs="Arial"/>
        </w:rPr>
        <w:t>,</w:t>
      </w:r>
      <w:r w:rsidR="00D330A2" w:rsidRPr="001555CA">
        <w:rPr>
          <w:rFonts w:cs="Arial"/>
        </w:rPr>
        <w:t xml:space="preserve"> and State of California agencies, this </w:t>
      </w:r>
      <w:r w:rsidR="00816E69">
        <w:rPr>
          <w:rFonts w:cs="Arial"/>
        </w:rPr>
        <w:t>C</w:t>
      </w:r>
      <w:r w:rsidR="00D330A2" w:rsidRPr="001555CA">
        <w:rPr>
          <w:rFonts w:cs="Arial"/>
        </w:rPr>
        <w:t xml:space="preserve">BEI shall be governed by and construed according to the applicable laws, statutes, regulations, orders, policies and requirements of the State of California and its agencies with jurisdiction, including without limitation the authorities identified in Section </w:t>
      </w:r>
      <w:r w:rsidR="002E5D2C" w:rsidRPr="001555CA">
        <w:rPr>
          <w:rFonts w:cs="Arial"/>
        </w:rPr>
        <w:t>I</w:t>
      </w:r>
      <w:r w:rsidR="00D330A2" w:rsidRPr="001555CA">
        <w:rPr>
          <w:rFonts w:cs="Arial"/>
        </w:rPr>
        <w:t xml:space="preserve">.B of this </w:t>
      </w:r>
      <w:r w:rsidR="00816E69">
        <w:rPr>
          <w:rFonts w:cs="Arial"/>
        </w:rPr>
        <w:t>C</w:t>
      </w:r>
      <w:r w:rsidR="00D330A2" w:rsidRPr="001555CA">
        <w:rPr>
          <w:rFonts w:cs="Arial"/>
        </w:rPr>
        <w:t>BEI as applicable</w:t>
      </w:r>
      <w:r w:rsidR="00886632">
        <w:rPr>
          <w:rFonts w:cs="Arial"/>
        </w:rPr>
        <w:t>.</w:t>
      </w:r>
      <w:r w:rsidR="00631B36" w:rsidRPr="009621FD">
        <w:rPr>
          <w:rFonts w:cs="Arial"/>
          <w:color w:val="0000CC"/>
        </w:rPr>
        <w:t>]</w:t>
      </w:r>
      <w:r w:rsidR="00F11A09">
        <w:rPr>
          <w:rFonts w:cs="Arial"/>
        </w:rPr>
        <w:t xml:space="preserve"> </w:t>
      </w:r>
    </w:p>
    <w:p w14:paraId="7E05E4DE" w14:textId="77777777" w:rsidR="00505735" w:rsidRPr="00E17800" w:rsidRDefault="00505735" w:rsidP="00E17800"/>
    <w:p w14:paraId="40DA3703" w14:textId="15A88897" w:rsidR="00505735" w:rsidRPr="004500DB" w:rsidRDefault="00DF6A73" w:rsidP="00585274">
      <w:pPr>
        <w:pStyle w:val="Heading3"/>
        <w:numPr>
          <w:ilvl w:val="0"/>
          <w:numId w:val="90"/>
        </w:numPr>
        <w:ind w:left="1094" w:hanging="547"/>
      </w:pPr>
      <w:bookmarkStart w:id="542" w:name="_Toc45291779"/>
      <w:bookmarkStart w:id="543" w:name="_Toc198635190"/>
      <w:r w:rsidRPr="000266F6">
        <w:t xml:space="preserve">No </w:t>
      </w:r>
      <w:r w:rsidR="007D20FD" w:rsidRPr="000266F6">
        <w:t xml:space="preserve">Federal </w:t>
      </w:r>
      <w:r w:rsidR="008A4D21" w:rsidRPr="000266F6">
        <w:t>Contract or Monetary Damages</w:t>
      </w:r>
      <w:bookmarkEnd w:id="542"/>
      <w:r w:rsidR="00F71357">
        <w:t xml:space="preserve"> </w:t>
      </w:r>
      <w:r w:rsidR="00B76FA9" w:rsidRPr="007B65BB">
        <w:rPr>
          <w:color w:val="0000CC"/>
        </w:rPr>
        <w:t>[</w:t>
      </w:r>
      <w:r w:rsidR="003327F8">
        <w:rPr>
          <w:color w:val="0000CC"/>
        </w:rPr>
        <w:t>If applicable</w:t>
      </w:r>
      <w:r w:rsidR="005D0FE2" w:rsidRPr="007B65BB">
        <w:rPr>
          <w:color w:val="0000CC"/>
        </w:rPr>
        <w:t>]</w:t>
      </w:r>
      <w:bookmarkEnd w:id="543"/>
    </w:p>
    <w:p w14:paraId="76996E80" w14:textId="77777777" w:rsidR="00486B8D" w:rsidRPr="00E17800" w:rsidRDefault="00486B8D" w:rsidP="00E17800"/>
    <w:p w14:paraId="773128F8" w14:textId="257197DE" w:rsidR="00486B8D" w:rsidRPr="00C64F75" w:rsidRDefault="00CC7535" w:rsidP="00486B8D">
      <w:pPr>
        <w:ind w:left="1080"/>
      </w:pPr>
      <w:bookmarkStart w:id="544" w:name="_Hlk51160404"/>
      <w:r w:rsidRPr="00CC7535">
        <w:rPr>
          <w:color w:val="000000" w:themeColor="text1"/>
        </w:rPr>
        <w:t xml:space="preserve">This </w:t>
      </w:r>
      <w:r w:rsidR="00816E69">
        <w:rPr>
          <w:color w:val="000000" w:themeColor="text1"/>
        </w:rPr>
        <w:t>C</w:t>
      </w:r>
      <w:r w:rsidRPr="00CC7535">
        <w:rPr>
          <w:color w:val="000000" w:themeColor="text1"/>
        </w:rPr>
        <w:t xml:space="preserve">BEI is not a contract; it is a regulatory tool used by the </w:t>
      </w:r>
      <w:r w:rsidR="0065075C">
        <w:rPr>
          <w:color w:val="000000" w:themeColor="text1"/>
        </w:rPr>
        <w:t>U S F W S</w:t>
      </w:r>
      <w:r w:rsidRPr="00CC7535">
        <w:rPr>
          <w:color w:val="000000" w:themeColor="text1"/>
        </w:rPr>
        <w:t xml:space="preserve"> </w:t>
      </w:r>
      <w:r w:rsidR="00EA310D">
        <w:rPr>
          <w:color w:val="000000" w:themeColor="text1"/>
        </w:rPr>
        <w:t xml:space="preserve">and/or NMFS </w:t>
      </w:r>
      <w:r w:rsidRPr="00CC7535">
        <w:rPr>
          <w:color w:val="000000" w:themeColor="text1"/>
        </w:rPr>
        <w:t>in meeting statutory and regulatory obligation</w:t>
      </w:r>
      <w:r w:rsidR="00EA310D">
        <w:rPr>
          <w:color w:val="000000" w:themeColor="text1"/>
        </w:rPr>
        <w:t>s</w:t>
      </w:r>
      <w:r w:rsidRPr="00CC7535">
        <w:rPr>
          <w:color w:val="000000" w:themeColor="text1"/>
        </w:rPr>
        <w:t xml:space="preserve"> to process permit applications and consult with other Federal Agencies. </w:t>
      </w:r>
      <w:r w:rsidR="0065075C">
        <w:rPr>
          <w:color w:val="000000" w:themeColor="text1"/>
        </w:rPr>
        <w:t>U S F W S</w:t>
      </w:r>
      <w:r w:rsidRPr="00CC7535">
        <w:rPr>
          <w:color w:val="000000" w:themeColor="text1"/>
        </w:rPr>
        <w:t xml:space="preserve"> </w:t>
      </w:r>
      <w:r w:rsidR="00EA310D">
        <w:rPr>
          <w:color w:val="000000" w:themeColor="text1"/>
        </w:rPr>
        <w:t xml:space="preserve">and/or NMFS </w:t>
      </w:r>
      <w:r w:rsidRPr="00CC7535">
        <w:rPr>
          <w:color w:val="000000" w:themeColor="text1"/>
        </w:rPr>
        <w:t xml:space="preserve">decisions regarding implementation of this </w:t>
      </w:r>
      <w:r w:rsidR="00816E69">
        <w:rPr>
          <w:color w:val="000000" w:themeColor="text1"/>
        </w:rPr>
        <w:t>C</w:t>
      </w:r>
      <w:r w:rsidRPr="00CC7535">
        <w:rPr>
          <w:color w:val="000000" w:themeColor="text1"/>
        </w:rPr>
        <w:t xml:space="preserve">BEI are regulatory decisions and are subject to </w:t>
      </w:r>
      <w:r w:rsidR="0065075C">
        <w:rPr>
          <w:color w:val="000000" w:themeColor="text1"/>
        </w:rPr>
        <w:t>U S F W S</w:t>
      </w:r>
      <w:r w:rsidRPr="00CC7535">
        <w:rPr>
          <w:color w:val="000000" w:themeColor="text1"/>
        </w:rPr>
        <w:t xml:space="preserve"> </w:t>
      </w:r>
      <w:r w:rsidR="00EA310D">
        <w:rPr>
          <w:color w:val="000000" w:themeColor="text1"/>
        </w:rPr>
        <w:t xml:space="preserve">and/or NMFS </w:t>
      </w:r>
      <w:r w:rsidRPr="00CC7535">
        <w:rPr>
          <w:color w:val="000000" w:themeColor="text1"/>
        </w:rPr>
        <w:t xml:space="preserve">regulatory discretion.  Consistent with the Credit </w:t>
      </w:r>
      <w:r w:rsidR="00064897">
        <w:rPr>
          <w:color w:val="000000" w:themeColor="text1"/>
        </w:rPr>
        <w:t>Sale and associated</w:t>
      </w:r>
      <w:r w:rsidR="001C5B7E">
        <w:rPr>
          <w:color w:val="000000" w:themeColor="text1"/>
        </w:rPr>
        <w:t xml:space="preserve"> </w:t>
      </w:r>
      <w:r w:rsidRPr="00CC7535">
        <w:rPr>
          <w:color w:val="000000" w:themeColor="text1"/>
        </w:rPr>
        <w:t>Transfer Agreement, and Credit Sale and Transfer Agreement templates (</w:t>
      </w:r>
      <w:r w:rsidRPr="001C5B7E">
        <w:rPr>
          <w:b/>
          <w:bCs/>
          <w:color w:val="000000" w:themeColor="text1"/>
        </w:rPr>
        <w:t>Exhibits F</w:t>
      </w:r>
      <w:r w:rsidRPr="00CC7535">
        <w:rPr>
          <w:color w:val="000000" w:themeColor="text1"/>
        </w:rPr>
        <w:t xml:space="preserve">), once the Credits are Transferred the Bank Sponsor assumes legal responsibility for the compensatory mitigation. Therefore, the </w:t>
      </w:r>
      <w:r w:rsidR="0065075C">
        <w:rPr>
          <w:color w:val="000000" w:themeColor="text1"/>
        </w:rPr>
        <w:t>U S F W S</w:t>
      </w:r>
      <w:r w:rsidRPr="00CC7535">
        <w:rPr>
          <w:color w:val="000000" w:themeColor="text1"/>
        </w:rPr>
        <w:t xml:space="preserve"> </w:t>
      </w:r>
      <w:r w:rsidR="00EA310D">
        <w:rPr>
          <w:color w:val="000000" w:themeColor="text1"/>
        </w:rPr>
        <w:t>and/or NMFS are</w:t>
      </w:r>
      <w:r w:rsidRPr="00CC7535">
        <w:rPr>
          <w:color w:val="000000" w:themeColor="text1"/>
        </w:rPr>
        <w:t xml:space="preserve"> relying on the Bank Sponsor/Property Owner to fully and completely satisfy any and all </w:t>
      </w:r>
      <w:r w:rsidR="00816E69">
        <w:rPr>
          <w:color w:val="000000" w:themeColor="text1"/>
        </w:rPr>
        <w:t>C</w:t>
      </w:r>
      <w:r w:rsidRPr="00CC7535">
        <w:rPr>
          <w:color w:val="000000" w:themeColor="text1"/>
        </w:rPr>
        <w:t xml:space="preserve">BEI conditions when </w:t>
      </w:r>
      <w:r w:rsidR="0065075C">
        <w:rPr>
          <w:color w:val="000000" w:themeColor="text1"/>
        </w:rPr>
        <w:t>U S F W S</w:t>
      </w:r>
      <w:r w:rsidR="00EA310D">
        <w:rPr>
          <w:color w:val="000000" w:themeColor="text1"/>
        </w:rPr>
        <w:t xml:space="preserve"> and/or NMFS are</w:t>
      </w:r>
      <w:r w:rsidRPr="00CC7535">
        <w:rPr>
          <w:color w:val="000000" w:themeColor="text1"/>
        </w:rPr>
        <w:t xml:space="preserve"> making determinations under ESA Sections 7, 10, or any other regulatory activity. While this </w:t>
      </w:r>
      <w:r w:rsidR="00816E69">
        <w:rPr>
          <w:color w:val="000000" w:themeColor="text1"/>
        </w:rPr>
        <w:t>C</w:t>
      </w:r>
      <w:r w:rsidRPr="00CC7535">
        <w:rPr>
          <w:color w:val="000000" w:themeColor="text1"/>
        </w:rPr>
        <w:t xml:space="preserve">BEI is not a contract, it is reasonable for </w:t>
      </w:r>
      <w:r w:rsidR="0065075C">
        <w:rPr>
          <w:color w:val="000000" w:themeColor="text1"/>
        </w:rPr>
        <w:t>U S F W S</w:t>
      </w:r>
      <w:r w:rsidR="00EA310D">
        <w:rPr>
          <w:color w:val="000000" w:themeColor="text1"/>
        </w:rPr>
        <w:t xml:space="preserve"> and/or NMFS</w:t>
      </w:r>
      <w:r w:rsidRPr="00CC7535">
        <w:rPr>
          <w:color w:val="000000" w:themeColor="text1"/>
        </w:rPr>
        <w:t xml:space="preserve"> to rely on Bank Sponsor's / Property Owner's promises contained in this </w:t>
      </w:r>
      <w:r w:rsidR="00816E69">
        <w:rPr>
          <w:color w:val="000000" w:themeColor="text1"/>
        </w:rPr>
        <w:t>C</w:t>
      </w:r>
      <w:r w:rsidRPr="00CC7535">
        <w:rPr>
          <w:color w:val="000000" w:themeColor="text1"/>
        </w:rPr>
        <w:t xml:space="preserve">BEI in meeting its statutory and regulatory obligations. Therefore, if the Bank Sponsor / Property Owner fails to materially abide by the terms and conditions of this </w:t>
      </w:r>
      <w:r w:rsidR="00816E69">
        <w:rPr>
          <w:color w:val="000000" w:themeColor="text1"/>
        </w:rPr>
        <w:t>C</w:t>
      </w:r>
      <w:r w:rsidRPr="00CC7535">
        <w:rPr>
          <w:color w:val="000000" w:themeColor="text1"/>
        </w:rPr>
        <w:t xml:space="preserve">BEI, the </w:t>
      </w:r>
      <w:r w:rsidR="0065075C">
        <w:rPr>
          <w:color w:val="000000" w:themeColor="text1"/>
        </w:rPr>
        <w:t>U S F W S</w:t>
      </w:r>
      <w:r w:rsidR="00EA310D">
        <w:rPr>
          <w:color w:val="000000" w:themeColor="text1"/>
        </w:rPr>
        <w:t xml:space="preserve"> and/or NMFS</w:t>
      </w:r>
      <w:r w:rsidRPr="00CC7535">
        <w:rPr>
          <w:color w:val="000000" w:themeColor="text1"/>
        </w:rPr>
        <w:t xml:space="preserve"> would be injured, and it may, in addition to any other remedy available to it</w:t>
      </w:r>
      <w:r w:rsidR="006313EA">
        <w:rPr>
          <w:color w:val="000000" w:themeColor="text1"/>
        </w:rPr>
        <w:t xml:space="preserve"> under </w:t>
      </w:r>
      <w:r w:rsidR="005064FE">
        <w:rPr>
          <w:color w:val="000000" w:themeColor="text1"/>
        </w:rPr>
        <w:t>f</w:t>
      </w:r>
      <w:r w:rsidR="006313EA">
        <w:rPr>
          <w:color w:val="000000" w:themeColor="text1"/>
        </w:rPr>
        <w:t xml:space="preserve">ederal or </w:t>
      </w:r>
      <w:r w:rsidR="005064FE">
        <w:rPr>
          <w:color w:val="000000" w:themeColor="text1"/>
        </w:rPr>
        <w:t>s</w:t>
      </w:r>
      <w:r w:rsidR="006313EA">
        <w:rPr>
          <w:color w:val="000000" w:themeColor="text1"/>
        </w:rPr>
        <w:t>tate law</w:t>
      </w:r>
      <w:r w:rsidRPr="00CC7535">
        <w:rPr>
          <w:color w:val="000000" w:themeColor="text1"/>
        </w:rPr>
        <w:t xml:space="preserve">, seek redress in a court of competent jurisdiction under promissory estoppel and detrimental reliance. Bank Sponsor / Property Owner acknowledges that it has not received any legally enforceable promises from </w:t>
      </w:r>
      <w:r w:rsidR="0065075C">
        <w:rPr>
          <w:color w:val="000000" w:themeColor="text1"/>
        </w:rPr>
        <w:t>U S F W S</w:t>
      </w:r>
      <w:r w:rsidRPr="00CC7535">
        <w:rPr>
          <w:color w:val="000000" w:themeColor="text1"/>
        </w:rPr>
        <w:t xml:space="preserve"> </w:t>
      </w:r>
      <w:r w:rsidR="00EA310D">
        <w:rPr>
          <w:color w:val="000000" w:themeColor="text1"/>
        </w:rPr>
        <w:t xml:space="preserve">and/or NMFS </w:t>
      </w:r>
      <w:r w:rsidRPr="00CC7535">
        <w:rPr>
          <w:color w:val="000000" w:themeColor="text1"/>
        </w:rPr>
        <w:t xml:space="preserve">under this </w:t>
      </w:r>
      <w:r w:rsidR="00816E69">
        <w:rPr>
          <w:color w:val="000000" w:themeColor="text1"/>
        </w:rPr>
        <w:t>C</w:t>
      </w:r>
      <w:r w:rsidRPr="00CC7535">
        <w:rPr>
          <w:color w:val="000000" w:themeColor="text1"/>
        </w:rPr>
        <w:t xml:space="preserve">BEI and has no ability to seek monetary damages from the </w:t>
      </w:r>
      <w:r w:rsidR="0065075C">
        <w:rPr>
          <w:color w:val="000000" w:themeColor="text1"/>
        </w:rPr>
        <w:t>U S F W S</w:t>
      </w:r>
      <w:r w:rsidR="00EA310D">
        <w:rPr>
          <w:color w:val="000000" w:themeColor="text1"/>
        </w:rPr>
        <w:t xml:space="preserve"> and/or</w:t>
      </w:r>
      <w:r w:rsidRPr="00CC7535">
        <w:rPr>
          <w:color w:val="000000" w:themeColor="text1"/>
        </w:rPr>
        <w:t xml:space="preserve"> </w:t>
      </w:r>
      <w:r w:rsidR="00DB6A08">
        <w:rPr>
          <w:color w:val="000000" w:themeColor="text1"/>
        </w:rPr>
        <w:t xml:space="preserve">NMFS </w:t>
      </w:r>
      <w:r w:rsidRPr="00CC7535">
        <w:rPr>
          <w:color w:val="000000" w:themeColor="text1"/>
        </w:rPr>
        <w:t xml:space="preserve">under the terms of this </w:t>
      </w:r>
      <w:r w:rsidR="00816E69">
        <w:rPr>
          <w:color w:val="000000" w:themeColor="text1"/>
        </w:rPr>
        <w:t>C</w:t>
      </w:r>
      <w:r w:rsidRPr="00CC7535">
        <w:rPr>
          <w:color w:val="000000" w:themeColor="text1"/>
        </w:rPr>
        <w:t>BEI.</w:t>
      </w:r>
    </w:p>
    <w:bookmarkEnd w:id="544"/>
    <w:p w14:paraId="33FDB7B1" w14:textId="77777777" w:rsidR="00505735" w:rsidRPr="008F55F2" w:rsidRDefault="00505735" w:rsidP="008F55F2"/>
    <w:p w14:paraId="277CD60C" w14:textId="66BCF9A4" w:rsidR="00772CF8" w:rsidRPr="000266F6" w:rsidRDefault="007D20FD" w:rsidP="00585274">
      <w:pPr>
        <w:pStyle w:val="Heading3"/>
        <w:numPr>
          <w:ilvl w:val="0"/>
          <w:numId w:val="90"/>
        </w:numPr>
        <w:ind w:left="1094" w:hanging="547"/>
      </w:pPr>
      <w:bookmarkStart w:id="545" w:name="_Toc45291780"/>
      <w:bookmarkStart w:id="546" w:name="_Toc198635191"/>
      <w:bookmarkStart w:id="547" w:name="_Hlk44668457"/>
      <w:r w:rsidRPr="000266F6">
        <w:t>CDFW Remedies</w:t>
      </w:r>
      <w:bookmarkEnd w:id="545"/>
      <w:r w:rsidR="005F5A14">
        <w:t xml:space="preserve"> </w:t>
      </w:r>
      <w:r w:rsidR="005F5A14" w:rsidRPr="007B65BB">
        <w:rPr>
          <w:color w:val="0000CC"/>
        </w:rPr>
        <w:t>[</w:t>
      </w:r>
      <w:r w:rsidR="00C106BC">
        <w:rPr>
          <w:color w:val="0000CC"/>
        </w:rPr>
        <w:t>If applicable</w:t>
      </w:r>
      <w:r w:rsidR="005D0FE2" w:rsidRPr="007B65BB">
        <w:rPr>
          <w:color w:val="0000CC"/>
        </w:rPr>
        <w:t>]</w:t>
      </w:r>
      <w:bookmarkEnd w:id="546"/>
    </w:p>
    <w:p w14:paraId="7B2C4E8A" w14:textId="77777777" w:rsidR="00505735" w:rsidRPr="008F55F2" w:rsidRDefault="00505735" w:rsidP="008F55F2">
      <w:bookmarkStart w:id="548" w:name="_Toc485043473"/>
    </w:p>
    <w:p w14:paraId="6DCE0F92" w14:textId="1E8D0628" w:rsidR="001A15B0" w:rsidRPr="001555CA" w:rsidRDefault="001A15B0" w:rsidP="00C641B1">
      <w:pPr>
        <w:keepNext/>
        <w:widowControl/>
        <w:ind w:left="1080"/>
        <w:rPr>
          <w:rFonts w:cs="Arial"/>
        </w:rPr>
      </w:pPr>
      <w:r w:rsidRPr="001555CA">
        <w:rPr>
          <w:rFonts w:cs="Arial"/>
        </w:rPr>
        <w:t xml:space="preserve">CDFW is entering into this </w:t>
      </w:r>
      <w:r w:rsidR="00816E69">
        <w:rPr>
          <w:rFonts w:cs="Arial"/>
        </w:rPr>
        <w:t>C</w:t>
      </w:r>
      <w:r w:rsidRPr="001555CA">
        <w:rPr>
          <w:rFonts w:cs="Arial"/>
        </w:rPr>
        <w:t xml:space="preserve">BEI in its own right and not as the agent or representative of any other entity, including without limitation the </w:t>
      </w:r>
      <w:r w:rsidR="00816E69">
        <w:rPr>
          <w:rFonts w:cs="Arial"/>
        </w:rPr>
        <w:t>CB</w:t>
      </w:r>
      <w:r w:rsidRPr="001555CA">
        <w:rPr>
          <w:rFonts w:cs="Arial"/>
        </w:rPr>
        <w:t>RT</w:t>
      </w:r>
      <w:r w:rsidR="00E705F5">
        <w:rPr>
          <w:rFonts w:cs="Arial"/>
        </w:rPr>
        <w:t>,</w:t>
      </w:r>
      <w:r w:rsidRPr="001555CA">
        <w:rPr>
          <w:rFonts w:cs="Arial"/>
        </w:rPr>
        <w:t xml:space="preserve"> any </w:t>
      </w:r>
      <w:r w:rsidR="00816E69">
        <w:rPr>
          <w:rFonts w:cs="Arial"/>
        </w:rPr>
        <w:t>CB</w:t>
      </w:r>
      <w:r w:rsidRPr="001555CA">
        <w:rPr>
          <w:rFonts w:cs="Arial"/>
        </w:rPr>
        <w:t>RT</w:t>
      </w:r>
      <w:r w:rsidR="000B2233">
        <w:rPr>
          <w:rFonts w:cs="Arial"/>
        </w:rPr>
        <w:t xml:space="preserve"> agency</w:t>
      </w:r>
      <w:r w:rsidR="00E705F5">
        <w:rPr>
          <w:rFonts w:cs="Arial"/>
        </w:rPr>
        <w:t>, or any other Signatory Agency</w:t>
      </w:r>
      <w:r w:rsidRPr="001555CA">
        <w:rPr>
          <w:rFonts w:cs="Arial"/>
        </w:rPr>
        <w:t>.</w:t>
      </w:r>
      <w:r w:rsidR="008765B0" w:rsidRPr="001555CA">
        <w:rPr>
          <w:rFonts w:cs="Arial"/>
        </w:rPr>
        <w:t xml:space="preserve"> </w:t>
      </w:r>
      <w:r w:rsidRPr="001555CA">
        <w:rPr>
          <w:rFonts w:cs="Arial"/>
        </w:rPr>
        <w:t xml:space="preserve"> If CDFW defaults in the performance of any of its obligations under this </w:t>
      </w:r>
      <w:r w:rsidR="00816E69">
        <w:rPr>
          <w:rFonts w:cs="Arial"/>
        </w:rPr>
        <w:t>C</w:t>
      </w:r>
      <w:r w:rsidRPr="001555CA">
        <w:rPr>
          <w:rFonts w:cs="Arial"/>
        </w:rPr>
        <w:t>BEI, Bank Sponsor and Property Owner will have the right to seek, subject to the limitations set forth below, damages or specific performance as provided by law as the exclusive remedy for such defaults.</w:t>
      </w:r>
      <w:bookmarkEnd w:id="548"/>
      <w:r w:rsidRPr="001555CA">
        <w:rPr>
          <w:rFonts w:cs="Arial"/>
        </w:rPr>
        <w:t xml:space="preserve"> </w:t>
      </w:r>
    </w:p>
    <w:p w14:paraId="15385598" w14:textId="77777777" w:rsidR="00505735" w:rsidRPr="008F55F2" w:rsidRDefault="00505735" w:rsidP="008F55F2"/>
    <w:p w14:paraId="2D385DF2" w14:textId="77777777" w:rsidR="001A15B0" w:rsidRPr="001555CA" w:rsidRDefault="001A15B0" w:rsidP="00C641B1">
      <w:pPr>
        <w:keepNext/>
        <w:widowControl/>
        <w:ind w:left="1080"/>
        <w:rPr>
          <w:rFonts w:cs="Arial"/>
        </w:rPr>
      </w:pPr>
      <w:r w:rsidRPr="001555CA">
        <w:rPr>
          <w:rFonts w:cs="Arial"/>
        </w:rPr>
        <w:t xml:space="preserve">Despite the foregoing, Bank Sponsor and Property Owner each hereby waives: </w:t>
      </w:r>
    </w:p>
    <w:p w14:paraId="6678C974" w14:textId="77777777" w:rsidR="000266F6" w:rsidRPr="008F55F2" w:rsidRDefault="000266F6" w:rsidP="008F55F2"/>
    <w:p w14:paraId="42D55E5A" w14:textId="77777777" w:rsidR="006E0F07" w:rsidRPr="000266F6" w:rsidRDefault="001A15B0" w:rsidP="00585274">
      <w:pPr>
        <w:pStyle w:val="ListParagraph"/>
        <w:keepNext/>
        <w:widowControl/>
        <w:numPr>
          <w:ilvl w:val="0"/>
          <w:numId w:val="56"/>
        </w:numPr>
        <w:ind w:left="1620" w:hanging="540"/>
        <w:rPr>
          <w:rFonts w:cs="Arial"/>
        </w:rPr>
      </w:pPr>
      <w:r w:rsidRPr="000266F6">
        <w:rPr>
          <w:rFonts w:cs="Arial"/>
        </w:rPr>
        <w:t>Any right to receive consequential or punitive damages against CDFW or any officer, employee, agent or representative of CDFW; and</w:t>
      </w:r>
    </w:p>
    <w:p w14:paraId="0E917C2A" w14:textId="77777777" w:rsidR="00505735" w:rsidRPr="008F55F2" w:rsidRDefault="00505735" w:rsidP="008F55F2"/>
    <w:p w14:paraId="7E550616" w14:textId="426DF64D" w:rsidR="006E0F07" w:rsidRPr="000266F6" w:rsidRDefault="001A15B0" w:rsidP="00585274">
      <w:pPr>
        <w:pStyle w:val="ListParagraph"/>
        <w:widowControl/>
        <w:numPr>
          <w:ilvl w:val="0"/>
          <w:numId w:val="56"/>
        </w:numPr>
        <w:ind w:left="1620" w:hanging="540"/>
        <w:rPr>
          <w:rFonts w:cs="Arial"/>
        </w:rPr>
      </w:pPr>
      <w:r w:rsidRPr="000266F6">
        <w:rPr>
          <w:rFonts w:cs="Arial"/>
        </w:rPr>
        <w:t xml:space="preserve">Any right to seek specific performance against CDFW based on a dispute relating to any CDFW </w:t>
      </w:r>
      <w:r w:rsidR="005B613B" w:rsidRPr="000266F6">
        <w:rPr>
          <w:rFonts w:cs="Arial"/>
        </w:rPr>
        <w:t>decisions,</w:t>
      </w:r>
      <w:r w:rsidR="004F5B35" w:rsidRPr="000266F6">
        <w:rPr>
          <w:rFonts w:cs="Arial"/>
        </w:rPr>
        <w:t xml:space="preserve"> made either independently or a </w:t>
      </w:r>
      <w:r w:rsidR="00816E69">
        <w:rPr>
          <w:rFonts w:cs="Arial"/>
        </w:rPr>
        <w:t>CB</w:t>
      </w:r>
      <w:r w:rsidR="004F5B35" w:rsidRPr="000266F6">
        <w:rPr>
          <w:rFonts w:cs="Arial"/>
        </w:rPr>
        <w:t>RT</w:t>
      </w:r>
      <w:r w:rsidR="00E705F5">
        <w:rPr>
          <w:rFonts w:cs="Arial"/>
        </w:rPr>
        <w:t xml:space="preserve"> agency</w:t>
      </w:r>
      <w:r w:rsidR="004F5B35" w:rsidRPr="000266F6">
        <w:rPr>
          <w:rFonts w:cs="Arial"/>
        </w:rPr>
        <w:t xml:space="preserve">, directly related </w:t>
      </w:r>
      <w:r w:rsidR="002E3BE1" w:rsidRPr="000266F6">
        <w:rPr>
          <w:rFonts w:cs="Arial"/>
        </w:rPr>
        <w:t>to</w:t>
      </w:r>
      <w:r w:rsidR="002E3BE1" w:rsidRPr="000266F6" w:rsidDel="004F5B35">
        <w:rPr>
          <w:rFonts w:cs="Arial"/>
        </w:rPr>
        <w:t xml:space="preserve"> </w:t>
      </w:r>
      <w:r w:rsidR="002E3BE1" w:rsidRPr="000266F6">
        <w:rPr>
          <w:rFonts w:cs="Arial"/>
        </w:rPr>
        <w:t>Credits</w:t>
      </w:r>
      <w:r w:rsidRPr="000266F6">
        <w:rPr>
          <w:rFonts w:cs="Arial"/>
        </w:rPr>
        <w:t xml:space="preserve"> for </w:t>
      </w:r>
      <w:r w:rsidR="009E6811" w:rsidRPr="00CB1D81">
        <w:rPr>
          <w:rFonts w:cs="Arial"/>
          <w:color w:val="0000CC"/>
        </w:rPr>
        <w:t>[Delete as applicable:</w:t>
      </w:r>
      <w:r w:rsidR="00CE64EF" w:rsidRPr="00CB1D81">
        <w:rPr>
          <w:rFonts w:cs="Arial"/>
          <w:color w:val="0000CC"/>
        </w:rPr>
        <w:t xml:space="preserve"> </w:t>
      </w:r>
      <w:r w:rsidRPr="000266F6">
        <w:rPr>
          <w:rFonts w:cs="Arial"/>
        </w:rPr>
        <w:t>Covered Species</w:t>
      </w:r>
      <w:r w:rsidR="00AC017A">
        <w:rPr>
          <w:rFonts w:cs="Arial"/>
        </w:rPr>
        <w:t>,</w:t>
      </w:r>
      <w:r w:rsidRPr="000266F6">
        <w:rPr>
          <w:rFonts w:cs="Arial"/>
        </w:rPr>
        <w:t xml:space="preserve"> Covered Habitat</w:t>
      </w:r>
      <w:r w:rsidR="00AC017A">
        <w:rPr>
          <w:rFonts w:cs="Arial"/>
        </w:rPr>
        <w:t>, and LSA Resources</w:t>
      </w:r>
      <w:r w:rsidR="009E6811" w:rsidRPr="00CB1D81">
        <w:rPr>
          <w:rFonts w:cs="Arial"/>
          <w:color w:val="0000CC"/>
        </w:rPr>
        <w:t>]</w:t>
      </w:r>
      <w:r w:rsidRPr="000266F6">
        <w:rPr>
          <w:rFonts w:cs="Arial"/>
        </w:rPr>
        <w:t xml:space="preserve"> creation or preservation under the jurisdiction of CDFW</w:t>
      </w:r>
      <w:r w:rsidR="004F5B35" w:rsidRPr="000266F6">
        <w:rPr>
          <w:rFonts w:cs="Arial"/>
        </w:rPr>
        <w:t>, including but not limited to decisions</w:t>
      </w:r>
      <w:r w:rsidRPr="000266F6">
        <w:rPr>
          <w:rFonts w:cs="Arial"/>
        </w:rPr>
        <w:t xml:space="preserve"> under Sections VII.</w:t>
      </w:r>
      <w:r w:rsidR="00D4472A">
        <w:rPr>
          <w:rFonts w:cs="Arial"/>
        </w:rPr>
        <w:t>A</w:t>
      </w:r>
      <w:r w:rsidR="005C60AF" w:rsidRPr="000266F6">
        <w:rPr>
          <w:rFonts w:cs="Arial"/>
        </w:rPr>
        <w:t xml:space="preserve"> </w:t>
      </w:r>
      <w:r w:rsidRPr="000266F6">
        <w:rPr>
          <w:rFonts w:cs="Arial"/>
        </w:rPr>
        <w:t>(Covered Species</w:t>
      </w:r>
      <w:r w:rsidR="004E53DC">
        <w:rPr>
          <w:rFonts w:cs="Arial"/>
        </w:rPr>
        <w:t>,</w:t>
      </w:r>
      <w:r w:rsidRPr="000266F6">
        <w:rPr>
          <w:rFonts w:cs="Arial"/>
        </w:rPr>
        <w:t xml:space="preserve"> Covered Habitat</w:t>
      </w:r>
      <w:r w:rsidR="004E53DC">
        <w:rPr>
          <w:rFonts w:cs="Arial"/>
        </w:rPr>
        <w:t>, and LSA Resources</w:t>
      </w:r>
      <w:r w:rsidRPr="000266F6">
        <w:rPr>
          <w:rFonts w:cs="Arial"/>
        </w:rPr>
        <w:t xml:space="preserve"> Credit Release)</w:t>
      </w:r>
      <w:r w:rsidR="007D20FD" w:rsidRPr="000266F6">
        <w:rPr>
          <w:rFonts w:cs="Arial"/>
        </w:rPr>
        <w:t>,</w:t>
      </w:r>
      <w:r w:rsidRPr="000266F6">
        <w:rPr>
          <w:rFonts w:cs="Arial"/>
        </w:rPr>
        <w:t xml:space="preserve"> VIII.B (</w:t>
      </w:r>
      <w:r w:rsidR="005049BB">
        <w:rPr>
          <w:rFonts w:cs="Arial"/>
        </w:rPr>
        <w:t xml:space="preserve">Sale and/or </w:t>
      </w:r>
      <w:r w:rsidR="00AE554B" w:rsidRPr="000266F6">
        <w:rPr>
          <w:rFonts w:cs="Arial"/>
        </w:rPr>
        <w:t>Transfer</w:t>
      </w:r>
      <w:r w:rsidRPr="000266F6">
        <w:rPr>
          <w:rFonts w:cs="Arial"/>
        </w:rPr>
        <w:t xml:space="preserve"> of Credits</w:t>
      </w:r>
      <w:r w:rsidR="00A647E6" w:rsidRPr="000266F6">
        <w:rPr>
          <w:rFonts w:cs="Arial"/>
        </w:rPr>
        <w:t>)</w:t>
      </w:r>
      <w:r w:rsidR="007D20FD" w:rsidRPr="000266F6">
        <w:rPr>
          <w:rFonts w:cs="Arial"/>
        </w:rPr>
        <w:t>,</w:t>
      </w:r>
      <w:r w:rsidR="00A647E6" w:rsidRPr="000266F6">
        <w:rPr>
          <w:rFonts w:cs="Arial"/>
        </w:rPr>
        <w:t xml:space="preserve"> </w:t>
      </w:r>
      <w:r w:rsidR="00B1360E" w:rsidRPr="000266F6">
        <w:rPr>
          <w:rFonts w:cs="Arial"/>
        </w:rPr>
        <w:t>XII.A (</w:t>
      </w:r>
      <w:r w:rsidR="00C142E1">
        <w:rPr>
          <w:rFonts w:cs="Arial"/>
        </w:rPr>
        <w:t>Extraordinary Circumstance</w:t>
      </w:r>
      <w:r w:rsidR="00B1360E" w:rsidRPr="000266F6">
        <w:rPr>
          <w:rFonts w:cs="Arial"/>
        </w:rPr>
        <w:t>)</w:t>
      </w:r>
      <w:r w:rsidR="00386437" w:rsidRPr="000266F6">
        <w:rPr>
          <w:rFonts w:cs="Arial"/>
        </w:rPr>
        <w:t>, and XII.E (Default)</w:t>
      </w:r>
      <w:r w:rsidR="007D20FD" w:rsidRPr="000266F6">
        <w:rPr>
          <w:rFonts w:cs="Arial"/>
        </w:rPr>
        <w:t xml:space="preserve"> of this </w:t>
      </w:r>
      <w:r w:rsidR="00816E69">
        <w:rPr>
          <w:rFonts w:cs="Arial"/>
        </w:rPr>
        <w:t>C</w:t>
      </w:r>
      <w:r w:rsidR="007D20FD" w:rsidRPr="000266F6">
        <w:rPr>
          <w:rFonts w:cs="Arial"/>
        </w:rPr>
        <w:t>BEI</w:t>
      </w:r>
      <w:r w:rsidRPr="000266F6">
        <w:rPr>
          <w:rFonts w:cs="Arial"/>
        </w:rPr>
        <w:t>.</w:t>
      </w:r>
      <w:r w:rsidR="008765B0" w:rsidRPr="000266F6">
        <w:rPr>
          <w:rFonts w:cs="Arial"/>
        </w:rPr>
        <w:t xml:space="preserve"> </w:t>
      </w:r>
      <w:r w:rsidRPr="000266F6">
        <w:rPr>
          <w:rFonts w:cs="Arial"/>
        </w:rPr>
        <w:t xml:space="preserve"> This waiver shall not preclude Bank Sponsor or Property Owner from the recovery of any compensatory damages directly related to CDFW decisions regarding Credits for </w:t>
      </w:r>
      <w:r w:rsidR="00CE64EF" w:rsidRPr="00CB1D81">
        <w:rPr>
          <w:rFonts w:cs="Arial"/>
          <w:color w:val="0000CC"/>
        </w:rPr>
        <w:t xml:space="preserve">[Delete as applicable: </w:t>
      </w:r>
      <w:r w:rsidRPr="000266F6">
        <w:rPr>
          <w:rFonts w:cs="Arial"/>
        </w:rPr>
        <w:t>Covered Species</w:t>
      </w:r>
      <w:r w:rsidR="004E53DC">
        <w:rPr>
          <w:rFonts w:cs="Arial"/>
        </w:rPr>
        <w:t>,</w:t>
      </w:r>
      <w:r w:rsidRPr="000266F6">
        <w:rPr>
          <w:rFonts w:cs="Arial"/>
        </w:rPr>
        <w:t xml:space="preserve"> Covered Habitat</w:t>
      </w:r>
      <w:r w:rsidR="004E53DC">
        <w:rPr>
          <w:rFonts w:cs="Arial"/>
        </w:rPr>
        <w:t>, and LSA Resources</w:t>
      </w:r>
      <w:r w:rsidR="00CE64EF" w:rsidRPr="00CB1D81">
        <w:rPr>
          <w:rFonts w:cs="Arial"/>
          <w:color w:val="0000CC"/>
        </w:rPr>
        <w:t>]</w:t>
      </w:r>
      <w:r w:rsidRPr="000266F6">
        <w:rPr>
          <w:rFonts w:cs="Arial"/>
        </w:rPr>
        <w:t xml:space="preserve"> creation or preservation provided for in the </w:t>
      </w:r>
      <w:r w:rsidR="00816E69">
        <w:rPr>
          <w:rFonts w:cs="Arial"/>
        </w:rPr>
        <w:t>C</w:t>
      </w:r>
      <w:r w:rsidRPr="000266F6">
        <w:rPr>
          <w:rFonts w:cs="Arial"/>
        </w:rPr>
        <w:t xml:space="preserve">BEI, which Credits are under the sole jurisdiction of CDFW. </w:t>
      </w:r>
    </w:p>
    <w:p w14:paraId="1ED767FD" w14:textId="77777777" w:rsidR="00505735" w:rsidRPr="008F55F2" w:rsidRDefault="00505735" w:rsidP="008F55F2"/>
    <w:p w14:paraId="48BD2143" w14:textId="2CAA559D" w:rsidR="001A15B0" w:rsidRPr="000266F6" w:rsidRDefault="001A15B0" w:rsidP="00585274">
      <w:pPr>
        <w:pStyle w:val="ListParagraph"/>
        <w:widowControl/>
        <w:numPr>
          <w:ilvl w:val="0"/>
          <w:numId w:val="56"/>
        </w:numPr>
        <w:ind w:left="1620" w:hanging="540"/>
        <w:rPr>
          <w:rFonts w:cs="Arial"/>
        </w:rPr>
      </w:pPr>
      <w:r w:rsidRPr="000266F6">
        <w:rPr>
          <w:rFonts w:cs="Arial"/>
        </w:rPr>
        <w:t xml:space="preserve">Recovery of damages due to a default by CDFW will only be available after CDFW and the Bank Owner or Property Owner have undergone informal dispute resolution as specified in Section XII.B of this </w:t>
      </w:r>
      <w:r w:rsidR="00816E69">
        <w:rPr>
          <w:rFonts w:cs="Arial"/>
        </w:rPr>
        <w:t>C</w:t>
      </w:r>
      <w:r w:rsidRPr="000266F6">
        <w:rPr>
          <w:rFonts w:cs="Arial"/>
        </w:rPr>
        <w:t xml:space="preserve">BEI.  </w:t>
      </w:r>
    </w:p>
    <w:p w14:paraId="1AB1E4B4" w14:textId="77777777" w:rsidR="00505735" w:rsidRPr="008F55F2" w:rsidRDefault="00505735" w:rsidP="008F55F2">
      <w:bookmarkStart w:id="549" w:name="_Toc130996609"/>
    </w:p>
    <w:p w14:paraId="359F8D4E" w14:textId="77777777" w:rsidR="00D44F3D" w:rsidRPr="001555CA" w:rsidRDefault="00D44F3D" w:rsidP="00AF1C41">
      <w:pPr>
        <w:pStyle w:val="Heading2"/>
      </w:pPr>
      <w:bookmarkStart w:id="550" w:name="_Toc45291781"/>
      <w:bookmarkStart w:id="551" w:name="_Toc198635192"/>
      <w:bookmarkEnd w:id="547"/>
      <w:r w:rsidRPr="001555CA">
        <w:t>Section XIII:</w:t>
      </w:r>
      <w:r w:rsidRPr="001555CA">
        <w:tab/>
        <w:t>Execution</w:t>
      </w:r>
      <w:bookmarkEnd w:id="549"/>
      <w:bookmarkEnd w:id="550"/>
      <w:bookmarkEnd w:id="551"/>
    </w:p>
    <w:p w14:paraId="44FCC0DA" w14:textId="77777777" w:rsidR="00505735" w:rsidRDefault="00505735" w:rsidP="00C641B1">
      <w:pPr>
        <w:keepNext/>
        <w:widowControl/>
        <w:rPr>
          <w:rFonts w:cs="Arial"/>
        </w:rPr>
      </w:pPr>
    </w:p>
    <w:p w14:paraId="2F7F4B08" w14:textId="3F167B80" w:rsidR="00F416C6" w:rsidRPr="00297246" w:rsidRDefault="00D44F3D" w:rsidP="00C641B1">
      <w:pPr>
        <w:keepNext/>
        <w:widowControl/>
        <w:rPr>
          <w:rFonts w:cs="Arial"/>
        </w:rPr>
      </w:pPr>
      <w:r w:rsidRPr="001555CA">
        <w:rPr>
          <w:rFonts w:cs="Arial"/>
        </w:rPr>
        <w:t xml:space="preserve">Each of the undersigned certifies that he or she has full authority to enter into this </w:t>
      </w:r>
      <w:r w:rsidR="00816E69">
        <w:rPr>
          <w:rFonts w:cs="Arial"/>
        </w:rPr>
        <w:t>C</w:t>
      </w:r>
      <w:r w:rsidRPr="001555CA">
        <w:rPr>
          <w:rFonts w:cs="Arial"/>
        </w:rPr>
        <w:t xml:space="preserve">BEI.  This </w:t>
      </w:r>
      <w:r w:rsidR="00816E69">
        <w:rPr>
          <w:rFonts w:cs="Arial"/>
        </w:rPr>
        <w:t>C</w:t>
      </w:r>
      <w:r w:rsidRPr="001555CA">
        <w:rPr>
          <w:rFonts w:cs="Arial"/>
        </w:rPr>
        <w:t>BEI shall be deemed executed on the date of the last signature by the Parties.</w:t>
      </w:r>
      <w:r w:rsidR="00233BB3" w:rsidRPr="001555CA">
        <w:rPr>
          <w:rFonts w:cs="Arial"/>
        </w:rPr>
        <w:t xml:space="preserve"> </w:t>
      </w:r>
      <w:r w:rsidR="00F416C6" w:rsidRPr="001555CA">
        <w:rPr>
          <w:rFonts w:cs="Arial"/>
        </w:rPr>
        <w:t xml:space="preserve">Within 30 </w:t>
      </w:r>
      <w:r w:rsidR="00EB2D63" w:rsidRPr="001555CA">
        <w:rPr>
          <w:rFonts w:cs="Arial"/>
        </w:rPr>
        <w:t>calendar days</w:t>
      </w:r>
      <w:r w:rsidR="00F416C6" w:rsidRPr="001555CA">
        <w:rPr>
          <w:rFonts w:cs="Arial"/>
        </w:rPr>
        <w:t xml:space="preserve"> of </w:t>
      </w:r>
      <w:r w:rsidR="00816E69">
        <w:rPr>
          <w:rFonts w:cs="Arial"/>
        </w:rPr>
        <w:t>C</w:t>
      </w:r>
      <w:r w:rsidR="00F416C6" w:rsidRPr="001555CA">
        <w:rPr>
          <w:rFonts w:cs="Arial"/>
        </w:rPr>
        <w:t xml:space="preserve">BEI execution, the Bank Sponsor shall upload the final signed </w:t>
      </w:r>
      <w:r w:rsidR="00816E69">
        <w:rPr>
          <w:rFonts w:cs="Arial"/>
        </w:rPr>
        <w:t>C</w:t>
      </w:r>
      <w:r w:rsidR="00F416C6" w:rsidRPr="001555CA">
        <w:rPr>
          <w:rFonts w:cs="Arial"/>
        </w:rPr>
        <w:t>BEI to the appropriate folders in RIBITS and provide an electronic copy to each</w:t>
      </w:r>
      <w:r w:rsidR="00F97AB8">
        <w:rPr>
          <w:rFonts w:cs="Arial"/>
        </w:rPr>
        <w:t xml:space="preserve"> member of the </w:t>
      </w:r>
      <w:r w:rsidR="00816E69">
        <w:rPr>
          <w:rFonts w:cs="Arial"/>
        </w:rPr>
        <w:t>CB</w:t>
      </w:r>
      <w:r w:rsidR="00F97AB8">
        <w:rPr>
          <w:rFonts w:cs="Arial"/>
        </w:rPr>
        <w:t>RT</w:t>
      </w:r>
      <w:r w:rsidR="00F416C6" w:rsidRPr="001555CA">
        <w:rPr>
          <w:rFonts w:cs="Arial"/>
        </w:rPr>
        <w:t>.</w:t>
      </w:r>
      <w:r w:rsidR="001470C2">
        <w:rPr>
          <w:rFonts w:cs="Arial"/>
        </w:rPr>
        <w:t xml:space="preserve"> </w:t>
      </w:r>
    </w:p>
    <w:p w14:paraId="416E3198" w14:textId="77777777" w:rsidR="00923CBF" w:rsidRPr="001555CA" w:rsidRDefault="00923CBF" w:rsidP="00C641B1">
      <w:pPr>
        <w:keepNext/>
        <w:widowControl/>
        <w:rPr>
          <w:rFonts w:cs="Arial"/>
        </w:rPr>
      </w:pPr>
    </w:p>
    <w:p w14:paraId="3B717D32" w14:textId="56FC739E" w:rsidR="00D44F3D" w:rsidRPr="000266F6" w:rsidRDefault="00D44F3D" w:rsidP="00C641B1">
      <w:pPr>
        <w:keepNext/>
        <w:widowControl/>
        <w:jc w:val="center"/>
        <w:rPr>
          <w:rFonts w:cs="Arial"/>
          <w:b/>
        </w:rPr>
      </w:pPr>
      <w:r w:rsidRPr="002D6167">
        <w:rPr>
          <w:rFonts w:cs="Arial"/>
          <w:bCs/>
        </w:rPr>
        <w:t xml:space="preserve">IN WITNESS WHEREOF, the Parties have executed this </w:t>
      </w:r>
      <w:r w:rsidR="00816E69">
        <w:rPr>
          <w:rFonts w:cs="Arial"/>
          <w:bCs/>
        </w:rPr>
        <w:t>C</w:t>
      </w:r>
      <w:r w:rsidRPr="002D6167">
        <w:rPr>
          <w:rFonts w:cs="Arial"/>
          <w:bCs/>
        </w:rPr>
        <w:t>BEI as follows:</w:t>
      </w:r>
    </w:p>
    <w:p w14:paraId="0BDCAD00" w14:textId="77777777" w:rsidR="00D75580" w:rsidRPr="001555CA" w:rsidRDefault="00D75580" w:rsidP="00C641B1">
      <w:pPr>
        <w:keepNext/>
        <w:widowControl/>
        <w:rPr>
          <w:rFonts w:cs="Arial"/>
        </w:rPr>
      </w:pPr>
    </w:p>
    <w:p w14:paraId="2BE59791" w14:textId="77777777" w:rsidR="00834737" w:rsidRPr="000266F6" w:rsidRDefault="00834737" w:rsidP="00C641B1">
      <w:pPr>
        <w:keepNext/>
        <w:widowControl/>
        <w:tabs>
          <w:tab w:val="left" w:pos="5760"/>
        </w:tabs>
        <w:rPr>
          <w:rFonts w:cs="Arial"/>
          <w:b/>
        </w:rPr>
      </w:pPr>
      <w:r w:rsidRPr="000266F6">
        <w:rPr>
          <w:rFonts w:cs="Arial"/>
          <w:b/>
        </w:rPr>
        <w:t>Bank Sponsor</w:t>
      </w:r>
    </w:p>
    <w:p w14:paraId="3781227B" w14:textId="77777777" w:rsidR="00416BF5" w:rsidRPr="001555CA" w:rsidRDefault="00416BF5" w:rsidP="00C641B1">
      <w:pPr>
        <w:keepNext/>
        <w:widowControl/>
        <w:tabs>
          <w:tab w:val="left" w:pos="5760"/>
        </w:tabs>
        <w:rPr>
          <w:rFonts w:cs="Arial"/>
        </w:rPr>
      </w:pPr>
    </w:p>
    <w:p w14:paraId="7014A7FD" w14:textId="77777777" w:rsidR="00551E30" w:rsidRPr="001555CA" w:rsidRDefault="00551E30" w:rsidP="00C641B1">
      <w:pPr>
        <w:keepNext/>
        <w:widowControl/>
        <w:tabs>
          <w:tab w:val="left" w:pos="5760"/>
        </w:tabs>
        <w:rPr>
          <w:rFonts w:cs="Arial"/>
        </w:rPr>
      </w:pPr>
    </w:p>
    <w:p w14:paraId="637D96E9" w14:textId="6A8E6113" w:rsidR="005462FA" w:rsidRPr="001555CA" w:rsidRDefault="005462FA" w:rsidP="00C641B1">
      <w:pPr>
        <w:keepNext/>
        <w:widowControl/>
        <w:tabs>
          <w:tab w:val="left" w:pos="5760"/>
        </w:tabs>
        <w:rPr>
          <w:rFonts w:cs="Arial"/>
        </w:rPr>
      </w:pPr>
      <w:r w:rsidRPr="001555CA">
        <w:rPr>
          <w:rFonts w:cs="Arial"/>
        </w:rPr>
        <w:t>By: ___________________________________</w:t>
      </w:r>
      <w:proofErr w:type="gramStart"/>
      <w:r w:rsidRPr="001555CA">
        <w:rPr>
          <w:rFonts w:cs="Arial"/>
        </w:rPr>
        <w:t>_</w:t>
      </w:r>
      <w:r w:rsidRPr="001555CA">
        <w:rPr>
          <w:rFonts w:cs="Arial"/>
        </w:rPr>
        <w:tab/>
      </w:r>
      <w:proofErr w:type="gramEnd"/>
      <w:r w:rsidRPr="001555CA">
        <w:rPr>
          <w:rFonts w:cs="Arial"/>
        </w:rPr>
        <w:t>________________</w:t>
      </w:r>
    </w:p>
    <w:p w14:paraId="6413482D" w14:textId="413728BD" w:rsidR="005462FA" w:rsidRPr="001555CA" w:rsidRDefault="00B522FA" w:rsidP="00C641B1">
      <w:pPr>
        <w:keepNext/>
        <w:widowControl/>
        <w:tabs>
          <w:tab w:val="left" w:pos="5760"/>
        </w:tabs>
        <w:rPr>
          <w:rFonts w:cs="Arial"/>
        </w:rPr>
      </w:pPr>
      <w:r w:rsidRPr="004A2B7A">
        <w:rPr>
          <w:rFonts w:cs="Arial"/>
          <w:color w:val="D60093"/>
        </w:rPr>
        <w:t>[</w:t>
      </w:r>
      <w:r w:rsidR="005462FA" w:rsidRPr="004A2B7A">
        <w:rPr>
          <w:rFonts w:cs="Arial"/>
          <w:color w:val="D60093"/>
        </w:rPr>
        <w:t>Name</w:t>
      </w:r>
      <w:r w:rsidRPr="004A2B7A">
        <w:rPr>
          <w:rFonts w:cs="Arial"/>
          <w:color w:val="D60093"/>
        </w:rPr>
        <w:t>]</w:t>
      </w:r>
      <w:r w:rsidR="005462FA" w:rsidRPr="004A2B7A">
        <w:rPr>
          <w:rFonts w:cs="Arial"/>
          <w:color w:val="D60093"/>
        </w:rPr>
        <w:t xml:space="preserve"> </w:t>
      </w:r>
      <w:r w:rsidR="005462FA" w:rsidRPr="001555CA">
        <w:rPr>
          <w:rFonts w:cs="Arial"/>
        </w:rPr>
        <w:tab/>
      </w:r>
      <w:r w:rsidR="007B117D">
        <w:rPr>
          <w:rFonts w:cs="Arial"/>
        </w:rPr>
        <w:tab/>
      </w:r>
      <w:r w:rsidR="005462FA" w:rsidRPr="001555CA">
        <w:rPr>
          <w:rFonts w:cs="Arial"/>
        </w:rPr>
        <w:t>Date</w:t>
      </w:r>
    </w:p>
    <w:p w14:paraId="52C4D6E4" w14:textId="77777777" w:rsidR="00416BF5" w:rsidRPr="004A2B7A" w:rsidRDefault="00B522FA" w:rsidP="00C641B1">
      <w:pPr>
        <w:keepNext/>
        <w:widowControl/>
        <w:tabs>
          <w:tab w:val="left" w:pos="5760"/>
        </w:tabs>
        <w:rPr>
          <w:rFonts w:cs="Arial"/>
          <w:color w:val="D60093"/>
        </w:rPr>
      </w:pPr>
      <w:r w:rsidRPr="004A2B7A">
        <w:rPr>
          <w:rFonts w:cs="Arial"/>
          <w:color w:val="D60093"/>
        </w:rPr>
        <w:t>[</w:t>
      </w:r>
      <w:r w:rsidR="00416BF5" w:rsidRPr="004A2B7A">
        <w:rPr>
          <w:rFonts w:cs="Arial"/>
          <w:color w:val="D60093"/>
        </w:rPr>
        <w:t>Title, if applicable</w:t>
      </w:r>
      <w:r w:rsidRPr="004A2B7A">
        <w:rPr>
          <w:rFonts w:cs="Arial"/>
          <w:color w:val="D60093"/>
        </w:rPr>
        <w:t>]</w:t>
      </w:r>
    </w:p>
    <w:p w14:paraId="6474BBEC" w14:textId="77777777" w:rsidR="00416BF5" w:rsidRPr="001555CA" w:rsidRDefault="00416BF5" w:rsidP="00C641B1">
      <w:pPr>
        <w:widowControl/>
        <w:tabs>
          <w:tab w:val="left" w:pos="5760"/>
        </w:tabs>
        <w:rPr>
          <w:rFonts w:cs="Arial"/>
        </w:rPr>
      </w:pPr>
    </w:p>
    <w:p w14:paraId="6D5A376E" w14:textId="77777777" w:rsidR="00C779E8" w:rsidRPr="001555CA" w:rsidRDefault="00C779E8" w:rsidP="00C641B1">
      <w:pPr>
        <w:widowControl/>
        <w:tabs>
          <w:tab w:val="left" w:pos="5760"/>
        </w:tabs>
        <w:rPr>
          <w:rFonts w:cs="Arial"/>
        </w:rPr>
      </w:pPr>
    </w:p>
    <w:p w14:paraId="390D69FA" w14:textId="77777777" w:rsidR="00416BF5" w:rsidRPr="000266F6" w:rsidRDefault="00416BF5" w:rsidP="00C641B1">
      <w:pPr>
        <w:keepNext/>
        <w:widowControl/>
        <w:tabs>
          <w:tab w:val="left" w:pos="5760"/>
        </w:tabs>
        <w:rPr>
          <w:rFonts w:cs="Arial"/>
          <w:b/>
        </w:rPr>
      </w:pPr>
      <w:r w:rsidRPr="000266F6">
        <w:rPr>
          <w:rFonts w:cs="Arial"/>
          <w:b/>
        </w:rPr>
        <w:t>Property Owner</w:t>
      </w:r>
    </w:p>
    <w:p w14:paraId="7C5131F6" w14:textId="77777777" w:rsidR="00416BF5" w:rsidRPr="001555CA" w:rsidRDefault="00416BF5" w:rsidP="00C641B1">
      <w:pPr>
        <w:keepNext/>
        <w:widowControl/>
        <w:tabs>
          <w:tab w:val="left" w:pos="5760"/>
        </w:tabs>
        <w:rPr>
          <w:rFonts w:cs="Arial"/>
        </w:rPr>
      </w:pPr>
    </w:p>
    <w:p w14:paraId="51F6A5A0" w14:textId="77777777" w:rsidR="00416BF5" w:rsidRPr="001555CA" w:rsidRDefault="00416BF5" w:rsidP="00C641B1">
      <w:pPr>
        <w:keepNext/>
        <w:widowControl/>
        <w:tabs>
          <w:tab w:val="left" w:pos="5760"/>
        </w:tabs>
        <w:rPr>
          <w:rFonts w:cs="Arial"/>
        </w:rPr>
      </w:pPr>
    </w:p>
    <w:p w14:paraId="6E748E5E" w14:textId="77777777" w:rsidR="007B117D" w:rsidRPr="001555CA" w:rsidRDefault="007B117D" w:rsidP="007B117D">
      <w:pPr>
        <w:keepNext/>
        <w:widowControl/>
        <w:tabs>
          <w:tab w:val="left" w:pos="5760"/>
        </w:tabs>
        <w:rPr>
          <w:rFonts w:cs="Arial"/>
        </w:rPr>
      </w:pPr>
      <w:r w:rsidRPr="001555CA">
        <w:rPr>
          <w:rFonts w:cs="Arial"/>
        </w:rPr>
        <w:t>By: ___________________________________</w:t>
      </w:r>
      <w:proofErr w:type="gramStart"/>
      <w:r w:rsidRPr="001555CA">
        <w:rPr>
          <w:rFonts w:cs="Arial"/>
        </w:rPr>
        <w:t>_</w:t>
      </w:r>
      <w:r w:rsidRPr="001555CA">
        <w:rPr>
          <w:rFonts w:cs="Arial"/>
        </w:rPr>
        <w:tab/>
      </w:r>
      <w:proofErr w:type="gramEnd"/>
      <w:r w:rsidRPr="001555CA">
        <w:rPr>
          <w:rFonts w:cs="Arial"/>
        </w:rPr>
        <w:t>________________</w:t>
      </w:r>
    </w:p>
    <w:p w14:paraId="08869115" w14:textId="388C8F3E" w:rsidR="005462FA" w:rsidRPr="001555CA" w:rsidRDefault="00B522FA" w:rsidP="00C641B1">
      <w:pPr>
        <w:keepNext/>
        <w:widowControl/>
        <w:tabs>
          <w:tab w:val="left" w:pos="5760"/>
        </w:tabs>
        <w:rPr>
          <w:rFonts w:cs="Arial"/>
        </w:rPr>
      </w:pPr>
      <w:r w:rsidRPr="004A2B7A">
        <w:rPr>
          <w:rFonts w:cs="Arial"/>
          <w:color w:val="D60093"/>
        </w:rPr>
        <w:t>[</w:t>
      </w:r>
      <w:r w:rsidR="005462FA" w:rsidRPr="004A2B7A">
        <w:rPr>
          <w:rFonts w:cs="Arial"/>
          <w:color w:val="D60093"/>
        </w:rPr>
        <w:t>Name</w:t>
      </w:r>
      <w:proofErr w:type="gramStart"/>
      <w:r w:rsidRPr="004A2B7A">
        <w:rPr>
          <w:rFonts w:cs="Arial"/>
          <w:color w:val="D60093"/>
        </w:rPr>
        <w:t>]</w:t>
      </w:r>
      <w:r w:rsidR="005462FA" w:rsidRPr="004A2B7A">
        <w:rPr>
          <w:rFonts w:cs="Arial"/>
          <w:color w:val="D60093"/>
        </w:rPr>
        <w:t xml:space="preserve"> </w:t>
      </w:r>
      <w:r w:rsidR="005462FA" w:rsidRPr="001555CA">
        <w:rPr>
          <w:rFonts w:cs="Arial"/>
        </w:rPr>
        <w:tab/>
        <w:t>Date</w:t>
      </w:r>
      <w:proofErr w:type="gramEnd"/>
    </w:p>
    <w:p w14:paraId="2D787985" w14:textId="77777777" w:rsidR="00416BF5" w:rsidRPr="004A2B7A" w:rsidRDefault="00B522FA" w:rsidP="00C641B1">
      <w:pPr>
        <w:keepNext/>
        <w:widowControl/>
        <w:tabs>
          <w:tab w:val="left" w:pos="5760"/>
        </w:tabs>
        <w:rPr>
          <w:rFonts w:cs="Arial"/>
          <w:color w:val="D60093"/>
        </w:rPr>
      </w:pPr>
      <w:r w:rsidRPr="004A2B7A">
        <w:rPr>
          <w:rFonts w:cs="Arial"/>
          <w:color w:val="D60093"/>
        </w:rPr>
        <w:t>[</w:t>
      </w:r>
      <w:r w:rsidR="00416BF5" w:rsidRPr="004A2B7A">
        <w:rPr>
          <w:rFonts w:cs="Arial"/>
          <w:color w:val="D60093"/>
        </w:rPr>
        <w:t>Title, if applicable</w:t>
      </w:r>
      <w:r w:rsidRPr="004A2B7A">
        <w:rPr>
          <w:rFonts w:cs="Arial"/>
          <w:color w:val="D60093"/>
        </w:rPr>
        <w:t>]</w:t>
      </w:r>
    </w:p>
    <w:p w14:paraId="626B17D1" w14:textId="77777777" w:rsidR="00416BF5" w:rsidRPr="001555CA" w:rsidRDefault="00416BF5" w:rsidP="00C641B1">
      <w:pPr>
        <w:widowControl/>
        <w:tabs>
          <w:tab w:val="left" w:pos="5760"/>
        </w:tabs>
        <w:rPr>
          <w:rFonts w:cs="Arial"/>
        </w:rPr>
      </w:pPr>
    </w:p>
    <w:p w14:paraId="33491FD6" w14:textId="77777777" w:rsidR="00EE54AE" w:rsidRPr="001555CA" w:rsidRDefault="00EE54AE" w:rsidP="00C641B1">
      <w:pPr>
        <w:widowControl/>
        <w:tabs>
          <w:tab w:val="left" w:pos="5760"/>
        </w:tabs>
        <w:rPr>
          <w:rFonts w:cs="Arial"/>
        </w:rPr>
      </w:pPr>
    </w:p>
    <w:p w14:paraId="175736D4" w14:textId="77777777" w:rsidR="00416BF5" w:rsidRPr="000266F6" w:rsidRDefault="00416BF5" w:rsidP="00C641B1">
      <w:pPr>
        <w:keepNext/>
        <w:widowControl/>
        <w:tabs>
          <w:tab w:val="left" w:pos="5760"/>
        </w:tabs>
        <w:rPr>
          <w:rFonts w:cs="Arial"/>
          <w:b/>
        </w:rPr>
      </w:pPr>
      <w:r w:rsidRPr="000266F6">
        <w:rPr>
          <w:rFonts w:cs="Arial"/>
          <w:b/>
        </w:rPr>
        <w:t xml:space="preserve">U.S. Fish and Wildlife Service, __________Office </w:t>
      </w:r>
    </w:p>
    <w:p w14:paraId="07DF1915" w14:textId="77777777" w:rsidR="00416BF5" w:rsidRPr="001555CA" w:rsidRDefault="00416BF5" w:rsidP="00C641B1">
      <w:pPr>
        <w:keepNext/>
        <w:widowControl/>
        <w:tabs>
          <w:tab w:val="left" w:pos="5760"/>
        </w:tabs>
        <w:rPr>
          <w:rFonts w:cs="Arial"/>
        </w:rPr>
      </w:pPr>
    </w:p>
    <w:p w14:paraId="14D1DCFD" w14:textId="77777777" w:rsidR="00416BF5" w:rsidRPr="001555CA" w:rsidRDefault="00416BF5" w:rsidP="00C641B1">
      <w:pPr>
        <w:keepNext/>
        <w:widowControl/>
        <w:tabs>
          <w:tab w:val="left" w:pos="5760"/>
        </w:tabs>
        <w:rPr>
          <w:rFonts w:cs="Arial"/>
        </w:rPr>
      </w:pPr>
    </w:p>
    <w:p w14:paraId="1921F465" w14:textId="77777777" w:rsidR="007B117D" w:rsidRPr="001555CA" w:rsidRDefault="007B117D" w:rsidP="007B117D">
      <w:pPr>
        <w:keepNext/>
        <w:widowControl/>
        <w:tabs>
          <w:tab w:val="left" w:pos="5760"/>
        </w:tabs>
        <w:rPr>
          <w:rFonts w:cs="Arial"/>
        </w:rPr>
      </w:pPr>
      <w:r w:rsidRPr="001555CA">
        <w:rPr>
          <w:rFonts w:cs="Arial"/>
        </w:rPr>
        <w:t>By: ___________________________________</w:t>
      </w:r>
      <w:proofErr w:type="gramStart"/>
      <w:r w:rsidRPr="001555CA">
        <w:rPr>
          <w:rFonts w:cs="Arial"/>
        </w:rPr>
        <w:t>_</w:t>
      </w:r>
      <w:r w:rsidRPr="001555CA">
        <w:rPr>
          <w:rFonts w:cs="Arial"/>
        </w:rPr>
        <w:tab/>
      </w:r>
      <w:proofErr w:type="gramEnd"/>
      <w:r w:rsidRPr="001555CA">
        <w:rPr>
          <w:rFonts w:cs="Arial"/>
        </w:rPr>
        <w:t>________________</w:t>
      </w:r>
    </w:p>
    <w:p w14:paraId="6ABDEB0E" w14:textId="641F40C0" w:rsidR="00416BF5" w:rsidRPr="001555CA" w:rsidRDefault="00B522FA" w:rsidP="00C641B1">
      <w:pPr>
        <w:keepNext/>
        <w:widowControl/>
        <w:tabs>
          <w:tab w:val="left" w:pos="5760"/>
        </w:tabs>
        <w:rPr>
          <w:rFonts w:cs="Arial"/>
        </w:rPr>
      </w:pPr>
      <w:r w:rsidRPr="004A2B7A">
        <w:rPr>
          <w:rFonts w:cs="Arial"/>
          <w:color w:val="D60093"/>
        </w:rPr>
        <w:t>[</w:t>
      </w:r>
      <w:r w:rsidR="00416BF5" w:rsidRPr="004A2B7A">
        <w:rPr>
          <w:rFonts w:cs="Arial"/>
          <w:color w:val="D60093"/>
        </w:rPr>
        <w:t>Name</w:t>
      </w:r>
      <w:proofErr w:type="gramStart"/>
      <w:r w:rsidRPr="004A2B7A">
        <w:rPr>
          <w:rFonts w:cs="Arial"/>
          <w:color w:val="D60093"/>
        </w:rPr>
        <w:t>]</w:t>
      </w:r>
      <w:r w:rsidR="007B117D" w:rsidRPr="004A2B7A">
        <w:rPr>
          <w:rFonts w:cs="Arial"/>
          <w:color w:val="D60093"/>
        </w:rPr>
        <w:t xml:space="preserve"> </w:t>
      </w:r>
      <w:r w:rsidR="00EE54AE" w:rsidRPr="001555CA">
        <w:rPr>
          <w:rFonts w:cs="Arial"/>
        </w:rPr>
        <w:tab/>
        <w:t>Date</w:t>
      </w:r>
      <w:proofErr w:type="gramEnd"/>
    </w:p>
    <w:p w14:paraId="12EF63D6" w14:textId="77777777" w:rsidR="00416BF5" w:rsidRPr="001555CA" w:rsidRDefault="00C05D80" w:rsidP="00C641B1">
      <w:pPr>
        <w:keepNext/>
        <w:widowControl/>
        <w:tabs>
          <w:tab w:val="left" w:pos="5760"/>
        </w:tabs>
        <w:rPr>
          <w:rFonts w:cs="Arial"/>
        </w:rPr>
      </w:pPr>
      <w:r>
        <w:rPr>
          <w:rFonts w:cs="Arial"/>
        </w:rPr>
        <w:t>Field Supervisor</w:t>
      </w:r>
    </w:p>
    <w:p w14:paraId="04D5C3DD" w14:textId="77777777" w:rsidR="00246087" w:rsidRDefault="00246087" w:rsidP="00C641B1">
      <w:pPr>
        <w:widowControl/>
        <w:tabs>
          <w:tab w:val="left" w:pos="5760"/>
        </w:tabs>
        <w:rPr>
          <w:rFonts w:cs="Arial"/>
        </w:rPr>
      </w:pPr>
    </w:p>
    <w:p w14:paraId="6A6B8CE8" w14:textId="77777777" w:rsidR="00133D78" w:rsidRPr="001555CA" w:rsidRDefault="00133D78" w:rsidP="00C641B1">
      <w:pPr>
        <w:widowControl/>
        <w:tabs>
          <w:tab w:val="left" w:pos="5760"/>
        </w:tabs>
        <w:rPr>
          <w:rFonts w:cs="Arial"/>
        </w:rPr>
      </w:pPr>
    </w:p>
    <w:p w14:paraId="17C7B4D4" w14:textId="77777777" w:rsidR="00416BF5" w:rsidRPr="000266F6" w:rsidRDefault="00416BF5" w:rsidP="00C641B1">
      <w:pPr>
        <w:keepNext/>
        <w:widowControl/>
        <w:tabs>
          <w:tab w:val="left" w:pos="5760"/>
        </w:tabs>
        <w:rPr>
          <w:rFonts w:cs="Arial"/>
          <w:b/>
        </w:rPr>
      </w:pPr>
      <w:r w:rsidRPr="000266F6">
        <w:rPr>
          <w:rFonts w:cs="Arial"/>
          <w:b/>
        </w:rPr>
        <w:t>National Marine Fisheries Service</w:t>
      </w:r>
      <w:r w:rsidR="00B13D95" w:rsidRPr="000266F6">
        <w:rPr>
          <w:rFonts w:cs="Arial"/>
          <w:b/>
        </w:rPr>
        <w:t>, West</w:t>
      </w:r>
      <w:r w:rsidR="001119A6" w:rsidRPr="000266F6">
        <w:rPr>
          <w:rFonts w:cs="Arial"/>
          <w:b/>
        </w:rPr>
        <w:t xml:space="preserve"> Coast</w:t>
      </w:r>
      <w:r w:rsidR="00B13D95" w:rsidRPr="000266F6">
        <w:rPr>
          <w:rFonts w:cs="Arial"/>
          <w:b/>
        </w:rPr>
        <w:t xml:space="preserve"> Region</w:t>
      </w:r>
    </w:p>
    <w:p w14:paraId="7BF59D5F" w14:textId="77777777" w:rsidR="00416BF5" w:rsidRPr="001555CA" w:rsidRDefault="00416BF5" w:rsidP="00C641B1">
      <w:pPr>
        <w:keepNext/>
        <w:widowControl/>
        <w:tabs>
          <w:tab w:val="left" w:pos="5760"/>
        </w:tabs>
        <w:rPr>
          <w:rFonts w:cs="Arial"/>
        </w:rPr>
      </w:pPr>
    </w:p>
    <w:p w14:paraId="18A3500F" w14:textId="77777777" w:rsidR="00416BF5" w:rsidRPr="001555CA" w:rsidRDefault="00416BF5" w:rsidP="00C641B1">
      <w:pPr>
        <w:keepNext/>
        <w:widowControl/>
        <w:tabs>
          <w:tab w:val="left" w:pos="5760"/>
        </w:tabs>
        <w:rPr>
          <w:rFonts w:cs="Arial"/>
        </w:rPr>
      </w:pPr>
    </w:p>
    <w:p w14:paraId="4243DC07" w14:textId="77777777" w:rsidR="007B117D" w:rsidRPr="001555CA" w:rsidRDefault="007B117D" w:rsidP="007B117D">
      <w:pPr>
        <w:keepNext/>
        <w:widowControl/>
        <w:tabs>
          <w:tab w:val="left" w:pos="5760"/>
        </w:tabs>
        <w:rPr>
          <w:rFonts w:cs="Arial"/>
        </w:rPr>
      </w:pPr>
      <w:r w:rsidRPr="001555CA">
        <w:rPr>
          <w:rFonts w:cs="Arial"/>
        </w:rPr>
        <w:t>By: ___________________________________</w:t>
      </w:r>
      <w:proofErr w:type="gramStart"/>
      <w:r w:rsidRPr="001555CA">
        <w:rPr>
          <w:rFonts w:cs="Arial"/>
        </w:rPr>
        <w:t>_</w:t>
      </w:r>
      <w:r w:rsidRPr="001555CA">
        <w:rPr>
          <w:rFonts w:cs="Arial"/>
        </w:rPr>
        <w:tab/>
      </w:r>
      <w:proofErr w:type="gramEnd"/>
      <w:r w:rsidRPr="001555CA">
        <w:rPr>
          <w:rFonts w:cs="Arial"/>
        </w:rPr>
        <w:t>________________</w:t>
      </w:r>
    </w:p>
    <w:p w14:paraId="40FF5957" w14:textId="4527E957" w:rsidR="00416BF5" w:rsidRPr="001555CA" w:rsidRDefault="00B522FA" w:rsidP="00C641B1">
      <w:pPr>
        <w:keepNext/>
        <w:widowControl/>
        <w:tabs>
          <w:tab w:val="left" w:pos="5760"/>
        </w:tabs>
        <w:rPr>
          <w:rFonts w:cs="Arial"/>
        </w:rPr>
      </w:pPr>
      <w:r w:rsidRPr="004A2B7A">
        <w:rPr>
          <w:rFonts w:cs="Arial"/>
          <w:color w:val="D60093"/>
        </w:rPr>
        <w:t>[</w:t>
      </w:r>
      <w:r w:rsidR="00416BF5" w:rsidRPr="004A2B7A">
        <w:rPr>
          <w:rFonts w:cs="Arial"/>
          <w:color w:val="D60093"/>
        </w:rPr>
        <w:t>Name</w:t>
      </w:r>
      <w:proofErr w:type="gramStart"/>
      <w:r w:rsidRPr="004A2B7A">
        <w:rPr>
          <w:rFonts w:cs="Arial"/>
          <w:color w:val="D60093"/>
        </w:rPr>
        <w:t>]</w:t>
      </w:r>
      <w:r w:rsidR="00EE54AE" w:rsidRPr="004A2B7A">
        <w:rPr>
          <w:rFonts w:cs="Arial"/>
          <w:color w:val="D60093"/>
        </w:rPr>
        <w:t xml:space="preserve"> </w:t>
      </w:r>
      <w:r w:rsidR="00EE54AE" w:rsidRPr="001555CA">
        <w:rPr>
          <w:rFonts w:cs="Arial"/>
        </w:rPr>
        <w:tab/>
        <w:t>Date</w:t>
      </w:r>
      <w:proofErr w:type="gramEnd"/>
    </w:p>
    <w:p w14:paraId="1F13360D" w14:textId="77777777" w:rsidR="00416BF5" w:rsidRPr="001555CA" w:rsidRDefault="00416BF5" w:rsidP="00C641B1">
      <w:pPr>
        <w:keepNext/>
        <w:widowControl/>
        <w:tabs>
          <w:tab w:val="left" w:pos="5760"/>
        </w:tabs>
        <w:rPr>
          <w:rFonts w:cs="Arial"/>
        </w:rPr>
      </w:pPr>
      <w:r w:rsidRPr="001555CA">
        <w:rPr>
          <w:rFonts w:cs="Arial"/>
        </w:rPr>
        <w:t xml:space="preserve">Regional </w:t>
      </w:r>
      <w:r w:rsidR="009B6BFB" w:rsidRPr="001555CA">
        <w:rPr>
          <w:rFonts w:cs="Arial"/>
        </w:rPr>
        <w:t>Administrator</w:t>
      </w:r>
    </w:p>
    <w:p w14:paraId="3F0D433A" w14:textId="77777777" w:rsidR="00416BF5" w:rsidRPr="001555CA" w:rsidRDefault="00416BF5" w:rsidP="00C641B1">
      <w:pPr>
        <w:widowControl/>
        <w:tabs>
          <w:tab w:val="left" w:pos="5760"/>
        </w:tabs>
        <w:rPr>
          <w:rFonts w:cs="Arial"/>
        </w:rPr>
      </w:pPr>
    </w:p>
    <w:p w14:paraId="7AD8CBE1" w14:textId="77777777" w:rsidR="00E179B0" w:rsidRPr="001555CA" w:rsidRDefault="00E179B0" w:rsidP="00C641B1">
      <w:pPr>
        <w:widowControl/>
        <w:tabs>
          <w:tab w:val="left" w:pos="5760"/>
        </w:tabs>
        <w:rPr>
          <w:rFonts w:cs="Arial"/>
        </w:rPr>
      </w:pPr>
    </w:p>
    <w:p w14:paraId="6A125F56" w14:textId="1AC10E0B" w:rsidR="00416BF5" w:rsidRPr="000266F6" w:rsidRDefault="00416BF5" w:rsidP="00C641B1">
      <w:pPr>
        <w:keepNext/>
        <w:widowControl/>
        <w:tabs>
          <w:tab w:val="left" w:pos="5760"/>
        </w:tabs>
        <w:rPr>
          <w:rFonts w:cs="Arial"/>
          <w:b/>
        </w:rPr>
      </w:pPr>
      <w:r w:rsidRPr="000266F6">
        <w:rPr>
          <w:rFonts w:cs="Arial"/>
          <w:b/>
        </w:rPr>
        <w:t xml:space="preserve">California Department of Fish and </w:t>
      </w:r>
      <w:r w:rsidR="0090595C" w:rsidRPr="000266F6">
        <w:rPr>
          <w:rFonts w:cs="Arial"/>
          <w:b/>
        </w:rPr>
        <w:t>Wildlife</w:t>
      </w:r>
      <w:r w:rsidRPr="000266F6">
        <w:rPr>
          <w:rFonts w:cs="Arial"/>
          <w:b/>
        </w:rPr>
        <w:t xml:space="preserve"> </w:t>
      </w:r>
    </w:p>
    <w:p w14:paraId="024E918B" w14:textId="77777777" w:rsidR="00416BF5" w:rsidRPr="001555CA" w:rsidRDefault="00416BF5" w:rsidP="00C641B1">
      <w:pPr>
        <w:keepNext/>
        <w:widowControl/>
        <w:tabs>
          <w:tab w:val="left" w:pos="5760"/>
        </w:tabs>
        <w:rPr>
          <w:rFonts w:cs="Arial"/>
        </w:rPr>
      </w:pPr>
    </w:p>
    <w:p w14:paraId="1B322670" w14:textId="77777777" w:rsidR="00416BF5" w:rsidRPr="001555CA" w:rsidRDefault="00416BF5" w:rsidP="00C641B1">
      <w:pPr>
        <w:keepNext/>
        <w:widowControl/>
        <w:tabs>
          <w:tab w:val="left" w:pos="5760"/>
        </w:tabs>
        <w:rPr>
          <w:rFonts w:cs="Arial"/>
        </w:rPr>
      </w:pPr>
    </w:p>
    <w:p w14:paraId="6DF95F38" w14:textId="77777777" w:rsidR="00416BF5" w:rsidRPr="001555CA" w:rsidRDefault="00416BF5" w:rsidP="00C641B1">
      <w:pPr>
        <w:keepNext/>
        <w:widowControl/>
        <w:tabs>
          <w:tab w:val="left" w:pos="5760"/>
        </w:tabs>
        <w:rPr>
          <w:rFonts w:cs="Arial"/>
        </w:rPr>
      </w:pPr>
      <w:r w:rsidRPr="001555CA">
        <w:rPr>
          <w:rFonts w:cs="Arial"/>
        </w:rPr>
        <w:t>By</w:t>
      </w:r>
      <w:r w:rsidR="000343B6" w:rsidRPr="001555CA">
        <w:rPr>
          <w:rFonts w:cs="Arial"/>
        </w:rPr>
        <w:t>: _</w:t>
      </w:r>
      <w:r w:rsidRPr="001555CA">
        <w:rPr>
          <w:rFonts w:cs="Arial"/>
        </w:rPr>
        <w:t>____________________________________</w:t>
      </w:r>
      <w:r w:rsidRPr="001555CA">
        <w:rPr>
          <w:rFonts w:cs="Arial"/>
        </w:rPr>
        <w:tab/>
        <w:t>_________________</w:t>
      </w:r>
    </w:p>
    <w:p w14:paraId="12C6D198" w14:textId="69D91C08" w:rsidR="00416BF5" w:rsidRPr="001555CA" w:rsidRDefault="00B522FA" w:rsidP="00C641B1">
      <w:pPr>
        <w:keepNext/>
        <w:widowControl/>
        <w:tabs>
          <w:tab w:val="left" w:pos="5760"/>
        </w:tabs>
        <w:rPr>
          <w:rFonts w:cs="Arial"/>
        </w:rPr>
      </w:pPr>
      <w:r w:rsidRPr="004A2B7A">
        <w:rPr>
          <w:rFonts w:cs="Arial"/>
          <w:color w:val="D60093"/>
        </w:rPr>
        <w:t>[</w:t>
      </w:r>
      <w:r w:rsidR="00416BF5" w:rsidRPr="004A2B7A">
        <w:rPr>
          <w:rFonts w:cs="Arial"/>
          <w:color w:val="D60093"/>
        </w:rPr>
        <w:t>Name</w:t>
      </w:r>
      <w:proofErr w:type="gramStart"/>
      <w:r w:rsidRPr="004A2B7A">
        <w:rPr>
          <w:rFonts w:cs="Arial"/>
          <w:color w:val="D60093"/>
        </w:rPr>
        <w:t>]</w:t>
      </w:r>
      <w:r w:rsidR="00EE54AE" w:rsidRPr="004A2B7A">
        <w:rPr>
          <w:rFonts w:cs="Arial"/>
          <w:color w:val="D60093"/>
        </w:rPr>
        <w:t xml:space="preserve"> </w:t>
      </w:r>
      <w:r w:rsidR="00EE54AE" w:rsidRPr="001555CA">
        <w:rPr>
          <w:rFonts w:cs="Arial"/>
        </w:rPr>
        <w:tab/>
        <w:t>Date</w:t>
      </w:r>
      <w:proofErr w:type="gramEnd"/>
    </w:p>
    <w:p w14:paraId="70637D92" w14:textId="77777777" w:rsidR="00416BF5" w:rsidRPr="001555CA" w:rsidRDefault="00416BF5" w:rsidP="00C641B1">
      <w:pPr>
        <w:keepNext/>
        <w:widowControl/>
        <w:tabs>
          <w:tab w:val="left" w:pos="5760"/>
        </w:tabs>
        <w:rPr>
          <w:rFonts w:cs="Arial"/>
        </w:rPr>
      </w:pPr>
      <w:r w:rsidRPr="001555CA">
        <w:rPr>
          <w:rFonts w:cs="Arial"/>
        </w:rPr>
        <w:t>Regional Manager</w:t>
      </w:r>
    </w:p>
    <w:p w14:paraId="33D54393" w14:textId="77777777" w:rsidR="00A8174F" w:rsidRPr="001555CA" w:rsidRDefault="00A8174F" w:rsidP="00C641B1">
      <w:pPr>
        <w:widowControl/>
        <w:tabs>
          <w:tab w:val="left" w:pos="5760"/>
        </w:tabs>
        <w:rPr>
          <w:rFonts w:cs="Arial"/>
        </w:rPr>
      </w:pPr>
    </w:p>
    <w:p w14:paraId="25D66DE5" w14:textId="77777777" w:rsidR="006E7FE4" w:rsidRPr="006E7FE4" w:rsidRDefault="006E7FE4" w:rsidP="006E7FE4">
      <w:pPr>
        <w:keepLines/>
        <w:widowControl/>
        <w:spacing w:after="480"/>
        <w:rPr>
          <w:b/>
          <w:bCs/>
        </w:rPr>
      </w:pPr>
      <w:r w:rsidRPr="006E7FE4">
        <w:rPr>
          <w:b/>
          <w:bCs/>
        </w:rPr>
        <w:t>State Water Resources Control Board</w:t>
      </w:r>
    </w:p>
    <w:p w14:paraId="2E42B92B" w14:textId="77777777" w:rsidR="006E7FE4" w:rsidRPr="005C6993" w:rsidRDefault="006E7FE4" w:rsidP="006E7FE4">
      <w:pPr>
        <w:pStyle w:val="BodyText"/>
        <w:keepLines/>
        <w:widowControl/>
        <w:tabs>
          <w:tab w:val="left" w:pos="5450"/>
          <w:tab w:val="left" w:pos="5859"/>
          <w:tab w:val="left" w:pos="8127"/>
        </w:tabs>
        <w:ind w:right="1450"/>
      </w:pPr>
      <w:proofErr w:type="gramStart"/>
      <w:r w:rsidRPr="005C6993">
        <w:t>By</w:t>
      </w:r>
      <w:proofErr w:type="gramEnd"/>
      <w:r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proofErr w:type="gramStart"/>
      <w:r w:rsidRPr="005C6993">
        <w:t>]</w:t>
      </w:r>
      <w:r w:rsidRPr="005C6993">
        <w:tab/>
      </w:r>
      <w:r w:rsidRPr="005C6993">
        <w:tab/>
        <w:t>Date</w:t>
      </w:r>
      <w:proofErr w:type="gramEnd"/>
    </w:p>
    <w:p w14:paraId="50C66B54" w14:textId="1BCBF6A7" w:rsidR="006E7FE4" w:rsidRPr="005C6993" w:rsidRDefault="00472B48" w:rsidP="006E7FE4">
      <w:pPr>
        <w:pStyle w:val="BodyText"/>
        <w:keepLines/>
        <w:widowControl/>
        <w:spacing w:after="480"/>
      </w:pPr>
      <w:r>
        <w:t>Deputy Director</w:t>
      </w:r>
    </w:p>
    <w:p w14:paraId="7AFFE25A" w14:textId="2E7D547B" w:rsidR="006E7FE4" w:rsidRPr="006E7FE4" w:rsidRDefault="006E7FE4" w:rsidP="006E7FE4">
      <w:pPr>
        <w:keepLines/>
        <w:widowControl/>
        <w:rPr>
          <w:b/>
          <w:bCs/>
        </w:rPr>
      </w:pPr>
      <w:r w:rsidRPr="006E7FE4">
        <w:rPr>
          <w:b/>
          <w:bCs/>
        </w:rPr>
        <w:t xml:space="preserve">California Regional Water Quality Control Board, </w:t>
      </w:r>
      <w:proofErr w:type="gramStart"/>
      <w:r w:rsidRPr="006E7FE4">
        <w:rPr>
          <w:b/>
          <w:bCs/>
        </w:rPr>
        <w:t>Region</w:t>
      </w:r>
      <w:r w:rsidR="00D01BBE">
        <w:rPr>
          <w:b/>
          <w:bCs/>
          <w:u w:val="single"/>
        </w:rPr>
        <w:t xml:space="preserve"> __</w:t>
      </w:r>
      <w:proofErr w:type="gramEnd"/>
      <w:r w:rsidR="00D01BBE">
        <w:rPr>
          <w:b/>
          <w:bCs/>
          <w:u w:val="single"/>
        </w:rPr>
        <w:t>_____</w:t>
      </w:r>
    </w:p>
    <w:p w14:paraId="76FBD240" w14:textId="77777777" w:rsidR="00D01BBE" w:rsidRDefault="00D01BBE" w:rsidP="006E7FE4">
      <w:pPr>
        <w:pStyle w:val="BodyText"/>
        <w:keepLines/>
        <w:widowControl/>
        <w:tabs>
          <w:tab w:val="left" w:pos="5450"/>
          <w:tab w:val="left" w:pos="5859"/>
          <w:tab w:val="left" w:pos="8127"/>
        </w:tabs>
        <w:ind w:right="1450"/>
      </w:pPr>
    </w:p>
    <w:p w14:paraId="5A3CAE61" w14:textId="77777777" w:rsidR="00D01BBE" w:rsidRDefault="00D01BBE" w:rsidP="006E7FE4">
      <w:pPr>
        <w:pStyle w:val="BodyText"/>
        <w:keepLines/>
        <w:widowControl/>
        <w:tabs>
          <w:tab w:val="left" w:pos="5450"/>
          <w:tab w:val="left" w:pos="5859"/>
          <w:tab w:val="left" w:pos="8127"/>
        </w:tabs>
        <w:ind w:right="1450"/>
      </w:pPr>
    </w:p>
    <w:p w14:paraId="459B94BA" w14:textId="37B35CCC" w:rsidR="006E7FE4" w:rsidRPr="005C6993" w:rsidRDefault="006E7FE4" w:rsidP="006E7FE4">
      <w:pPr>
        <w:pStyle w:val="BodyText"/>
        <w:keepLines/>
        <w:widowControl/>
        <w:tabs>
          <w:tab w:val="left" w:pos="5450"/>
          <w:tab w:val="left" w:pos="5859"/>
          <w:tab w:val="left" w:pos="8127"/>
        </w:tabs>
        <w:ind w:right="1450"/>
      </w:pPr>
      <w:proofErr w:type="gramStart"/>
      <w:r w:rsidRPr="005C6993">
        <w:t>By</w:t>
      </w:r>
      <w:proofErr w:type="gramEnd"/>
      <w:r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proofErr w:type="gramStart"/>
      <w:r w:rsidRPr="005C6993">
        <w:t>]</w:t>
      </w:r>
      <w:r w:rsidRPr="005C6993">
        <w:tab/>
      </w:r>
      <w:r w:rsidRPr="005C6993">
        <w:tab/>
        <w:t>Date</w:t>
      </w:r>
      <w:proofErr w:type="gramEnd"/>
    </w:p>
    <w:p w14:paraId="7CA56B20" w14:textId="77777777" w:rsidR="006E7FE4" w:rsidRPr="005C6993" w:rsidRDefault="006E7FE4" w:rsidP="006E7FE4">
      <w:pPr>
        <w:pStyle w:val="BodyText"/>
        <w:keepLines/>
        <w:widowControl/>
        <w:spacing w:after="480"/>
      </w:pPr>
      <w:r w:rsidRPr="005C6993">
        <w:t>Executive Officer</w:t>
      </w:r>
    </w:p>
    <w:p w14:paraId="3E41CA73" w14:textId="48050DF6" w:rsidR="00D44F3D" w:rsidRPr="00C05D80" w:rsidRDefault="00422958" w:rsidP="003913E4">
      <w:pPr>
        <w:pStyle w:val="Heading1"/>
        <w:jc w:val="left"/>
      </w:pPr>
      <w:bookmarkStart w:id="552" w:name="_Toc130996610"/>
      <w:bookmarkStart w:id="553" w:name="_Toc45291782"/>
      <w:bookmarkStart w:id="554" w:name="_Toc198635193"/>
      <w:r>
        <w:t>APPENDIX</w:t>
      </w:r>
      <w:r w:rsidR="00D44F3D" w:rsidRPr="00C05D80">
        <w:t xml:space="preserve"> –</w:t>
      </w:r>
      <w:r w:rsidR="00A86F8E" w:rsidRPr="00C05D80">
        <w:t xml:space="preserve"> </w:t>
      </w:r>
      <w:r w:rsidR="009B6BFB" w:rsidRPr="00C05D80">
        <w:t>Minimum Requirements for Each E</w:t>
      </w:r>
      <w:r w:rsidR="00D44F3D" w:rsidRPr="00C05D80">
        <w:t>xhibit</w:t>
      </w:r>
      <w:bookmarkEnd w:id="552"/>
      <w:bookmarkEnd w:id="553"/>
      <w:bookmarkEnd w:id="554"/>
    </w:p>
    <w:p w14:paraId="7D007836" w14:textId="77777777" w:rsidR="00D44F3D" w:rsidRPr="008F55F2" w:rsidRDefault="00D44F3D" w:rsidP="008F55F2"/>
    <w:p w14:paraId="1610B90A" w14:textId="19C64269" w:rsidR="003913E4" w:rsidRDefault="003913E4" w:rsidP="00585274">
      <w:pPr>
        <w:pStyle w:val="Heading2"/>
        <w:numPr>
          <w:ilvl w:val="3"/>
          <w:numId w:val="30"/>
        </w:numPr>
        <w:ind w:left="0" w:firstLine="0"/>
      </w:pPr>
      <w:bookmarkStart w:id="555" w:name="_Toc45291783"/>
      <w:bookmarkStart w:id="556" w:name="_Toc198635194"/>
      <w:r w:rsidRPr="005906A7">
        <w:t>“Exhibit A”</w:t>
      </w:r>
      <w:r w:rsidR="00A73E0C" w:rsidRPr="00F65D3F">
        <w:t xml:space="preserve"> – </w:t>
      </w:r>
      <w:r w:rsidRPr="005906A7">
        <w:t>Bank Location Maps</w:t>
      </w:r>
      <w:bookmarkEnd w:id="555"/>
      <w:bookmarkEnd w:id="556"/>
    </w:p>
    <w:p w14:paraId="3E45430D" w14:textId="77777777" w:rsidR="00C05D80" w:rsidRPr="008F55F2" w:rsidRDefault="00C05D80" w:rsidP="008F55F2"/>
    <w:p w14:paraId="022A176D" w14:textId="4F1ACD9F" w:rsidR="00D44F3D" w:rsidRPr="00DF5669" w:rsidRDefault="00A4546B" w:rsidP="007A7057">
      <w:pPr>
        <w:pStyle w:val="Heading3"/>
      </w:pPr>
      <w:r>
        <w:tab/>
      </w:r>
      <w:bookmarkStart w:id="557" w:name="_Toc45291784"/>
      <w:bookmarkStart w:id="558" w:name="_Toc198635195"/>
      <w:r w:rsidR="00D44F3D" w:rsidRPr="00DF5669">
        <w:t>A-1.</w:t>
      </w:r>
      <w:r w:rsidR="00D44F3D" w:rsidRPr="00DF5669">
        <w:tab/>
        <w:t>General Vicinity Map</w:t>
      </w:r>
      <w:bookmarkEnd w:id="557"/>
      <w:bookmarkEnd w:id="558"/>
    </w:p>
    <w:p w14:paraId="23D171F0" w14:textId="77777777" w:rsidR="00C05D80" w:rsidRPr="008F55F2" w:rsidRDefault="00C05D80" w:rsidP="008F55F2"/>
    <w:p w14:paraId="350CC6A7" w14:textId="01655194" w:rsidR="00D44F3D" w:rsidRPr="001555CA" w:rsidRDefault="00D44F3D" w:rsidP="007A7057">
      <w:pPr>
        <w:keepNext/>
        <w:widowControl/>
        <w:tabs>
          <w:tab w:val="left" w:pos="1080"/>
        </w:tabs>
        <w:ind w:left="1440"/>
        <w:rPr>
          <w:rFonts w:cs="Arial"/>
        </w:rPr>
      </w:pPr>
      <w:r w:rsidRPr="001555CA">
        <w:rPr>
          <w:rFonts w:cs="Arial"/>
        </w:rPr>
        <w:t>This map should show the Bank location in relation to cities, towns, or major roads, and other distinguishable landmarks</w:t>
      </w:r>
      <w:r w:rsidR="00BD4F1E" w:rsidRPr="001555CA">
        <w:rPr>
          <w:rFonts w:cs="Arial"/>
        </w:rPr>
        <w:t xml:space="preserve"> with sufficient detail to allow the </w:t>
      </w:r>
      <w:r w:rsidR="00EE793F" w:rsidRPr="001555CA">
        <w:rPr>
          <w:rFonts w:cs="Arial"/>
        </w:rPr>
        <w:t>Bank P</w:t>
      </w:r>
      <w:r w:rsidR="00BD4F1E" w:rsidRPr="001555CA">
        <w:rPr>
          <w:rFonts w:cs="Arial"/>
        </w:rPr>
        <w:t>roperty to be easily located.</w:t>
      </w:r>
    </w:p>
    <w:p w14:paraId="462DC391" w14:textId="77777777" w:rsidR="00C05D80" w:rsidRPr="008F55F2" w:rsidRDefault="00C05D80" w:rsidP="008F55F2"/>
    <w:p w14:paraId="64B475C7" w14:textId="104553B6" w:rsidR="00D44F3D" w:rsidRPr="008C7446" w:rsidRDefault="003913E4" w:rsidP="007A7057">
      <w:pPr>
        <w:pStyle w:val="Heading3"/>
      </w:pPr>
      <w:r>
        <w:tab/>
      </w:r>
      <w:bookmarkStart w:id="559" w:name="_Toc45291785"/>
      <w:bookmarkStart w:id="560" w:name="_Toc198635196"/>
      <w:r w:rsidR="00D44F3D" w:rsidRPr="008C7446">
        <w:t>A-2.</w:t>
      </w:r>
      <w:r w:rsidR="00D44F3D" w:rsidRPr="008C7446">
        <w:tab/>
        <w:t>Map of Property including Bank Property</w:t>
      </w:r>
      <w:bookmarkEnd w:id="559"/>
      <w:bookmarkEnd w:id="560"/>
    </w:p>
    <w:p w14:paraId="7A1746E7" w14:textId="77777777" w:rsidR="00C05D80" w:rsidRPr="008F55F2" w:rsidRDefault="00C05D80" w:rsidP="008F55F2"/>
    <w:p w14:paraId="6A081688" w14:textId="2437DBE5" w:rsidR="00D44F3D" w:rsidRPr="001555CA" w:rsidRDefault="00D44F3D" w:rsidP="007A7057">
      <w:pPr>
        <w:keepNext/>
        <w:widowControl/>
        <w:tabs>
          <w:tab w:val="left" w:pos="1080"/>
        </w:tabs>
        <w:ind w:left="1440"/>
        <w:rPr>
          <w:rFonts w:cs="Arial"/>
        </w:rPr>
      </w:pPr>
      <w:r w:rsidRPr="001555CA">
        <w:rPr>
          <w:rFonts w:cs="Arial"/>
        </w:rPr>
        <w:t>This map should illustrate Property and Bank Property boundaries</w:t>
      </w:r>
      <w:r w:rsidR="00AE7683" w:rsidRPr="001555CA">
        <w:rPr>
          <w:rFonts w:cs="Arial"/>
        </w:rPr>
        <w:t>, Construction Phases, and any planned Subsequent Ph</w:t>
      </w:r>
      <w:r w:rsidR="00EE793F" w:rsidRPr="001555CA">
        <w:rPr>
          <w:rFonts w:cs="Arial"/>
        </w:rPr>
        <w:t>a</w:t>
      </w:r>
      <w:r w:rsidR="00AE7683" w:rsidRPr="001555CA">
        <w:rPr>
          <w:rFonts w:cs="Arial"/>
        </w:rPr>
        <w:t>ses</w:t>
      </w:r>
      <w:r w:rsidRPr="001555CA">
        <w:rPr>
          <w:rFonts w:cs="Arial"/>
        </w:rPr>
        <w:t xml:space="preserve"> on a topographic map</w:t>
      </w:r>
      <w:r w:rsidR="00D23225" w:rsidRPr="001555CA">
        <w:rPr>
          <w:rFonts w:cs="Arial"/>
        </w:rPr>
        <w:t>.</w:t>
      </w:r>
    </w:p>
    <w:p w14:paraId="5355611B" w14:textId="77777777" w:rsidR="00C05D80" w:rsidRPr="008F55F2" w:rsidRDefault="00C05D80" w:rsidP="008F55F2"/>
    <w:p w14:paraId="0D7B32C3" w14:textId="30C756A6" w:rsidR="00D44F3D" w:rsidRPr="00565F05" w:rsidRDefault="00176F92" w:rsidP="007A7057">
      <w:pPr>
        <w:pStyle w:val="Heading3"/>
      </w:pPr>
      <w:r>
        <w:tab/>
      </w:r>
      <w:bookmarkStart w:id="561" w:name="_Toc45291786"/>
      <w:bookmarkStart w:id="562" w:name="_Toc198635197"/>
      <w:r w:rsidR="00D44F3D" w:rsidRPr="00DF5669">
        <w:t>A-3</w:t>
      </w:r>
      <w:r w:rsidR="00D44F3D" w:rsidRPr="00DF5669">
        <w:tab/>
        <w:t>Map of Conserved Areas in Bank Property Vicinity</w:t>
      </w:r>
      <w:r w:rsidR="00D44F3D" w:rsidRPr="001555CA">
        <w:t xml:space="preserve"> </w:t>
      </w:r>
      <w:r w:rsidR="00550654" w:rsidRPr="000A7F27">
        <w:rPr>
          <w:color w:val="0000CC"/>
        </w:rPr>
        <w:t>[If applicable</w:t>
      </w:r>
      <w:bookmarkEnd w:id="561"/>
      <w:r w:rsidR="00550654" w:rsidRPr="000A7F27">
        <w:rPr>
          <w:color w:val="0000CC"/>
        </w:rPr>
        <w:t>]</w:t>
      </w:r>
      <w:r w:rsidR="00550654">
        <w:rPr>
          <w:color w:val="0000CC"/>
        </w:rPr>
        <w:t>.</w:t>
      </w:r>
      <w:bookmarkEnd w:id="562"/>
    </w:p>
    <w:p w14:paraId="4A57102C" w14:textId="77777777" w:rsidR="00C05D80" w:rsidRPr="008F55F2" w:rsidRDefault="00C05D80" w:rsidP="008F55F2"/>
    <w:p w14:paraId="09143DB5" w14:textId="77777777" w:rsidR="00D44F3D" w:rsidRDefault="00D44F3D" w:rsidP="007A7057">
      <w:pPr>
        <w:keepNext/>
        <w:widowControl/>
        <w:tabs>
          <w:tab w:val="left" w:pos="1080"/>
        </w:tabs>
        <w:ind w:left="1440"/>
        <w:rPr>
          <w:rFonts w:cs="Arial"/>
        </w:rPr>
      </w:pPr>
      <w:r w:rsidRPr="001555CA">
        <w:rPr>
          <w:rFonts w:cs="Arial"/>
        </w:rPr>
        <w:t>This map should depict other conserved lands in the vicinity of the proposed Bank Property.</w:t>
      </w:r>
    </w:p>
    <w:p w14:paraId="6454EFC5" w14:textId="77777777" w:rsidR="009D57A0" w:rsidRPr="008F55F2" w:rsidRDefault="009D57A0" w:rsidP="008F55F2"/>
    <w:p w14:paraId="75A1428D" w14:textId="3D94D649" w:rsidR="008B0391" w:rsidRPr="000519AB" w:rsidRDefault="00D44F3D" w:rsidP="00585274">
      <w:pPr>
        <w:pStyle w:val="Heading2"/>
        <w:numPr>
          <w:ilvl w:val="3"/>
          <w:numId w:val="30"/>
        </w:numPr>
        <w:ind w:left="0" w:firstLine="0"/>
      </w:pPr>
      <w:bookmarkStart w:id="563" w:name="_Toc130996612"/>
      <w:bookmarkStart w:id="564" w:name="_Toc45291787"/>
      <w:bookmarkStart w:id="565" w:name="_Toc198635198"/>
      <w:r w:rsidRPr="00F65D3F">
        <w:t xml:space="preserve">“Exhibit B” – Service Area Map(s) </w:t>
      </w:r>
      <w:r w:rsidRPr="00A4546B">
        <w:t>and</w:t>
      </w:r>
      <w:r w:rsidRPr="00F65D3F">
        <w:t xml:space="preserve"> Description(s)</w:t>
      </w:r>
      <w:bookmarkEnd w:id="563"/>
      <w:bookmarkEnd w:id="564"/>
      <w:bookmarkEnd w:id="565"/>
    </w:p>
    <w:p w14:paraId="46832192" w14:textId="77777777" w:rsidR="00C05D80" w:rsidRPr="008F55F2" w:rsidRDefault="00C05D80" w:rsidP="008F55F2"/>
    <w:p w14:paraId="2FABABBE" w14:textId="286D99D7" w:rsidR="00D44F3D" w:rsidRPr="008C7446" w:rsidRDefault="00176F92" w:rsidP="007A7057">
      <w:pPr>
        <w:pStyle w:val="Heading3"/>
      </w:pPr>
      <w:r>
        <w:tab/>
      </w:r>
      <w:bookmarkStart w:id="566" w:name="_Toc45291788"/>
      <w:bookmarkStart w:id="567" w:name="_Toc198635199"/>
      <w:r w:rsidR="00D44F3D" w:rsidRPr="008C7446">
        <w:t>B-1.</w:t>
      </w:r>
      <w:r w:rsidR="00D44F3D" w:rsidRPr="008C7446">
        <w:tab/>
        <w:t>Map(s) of the Bank’s Service Area(s)</w:t>
      </w:r>
      <w:bookmarkEnd w:id="566"/>
      <w:bookmarkEnd w:id="567"/>
    </w:p>
    <w:p w14:paraId="67E8595C" w14:textId="77777777" w:rsidR="00C05D80" w:rsidRPr="008F55F2" w:rsidRDefault="00C05D80" w:rsidP="008F55F2"/>
    <w:p w14:paraId="57B9073F" w14:textId="356593A4" w:rsidR="00D44F3D" w:rsidRPr="001555CA" w:rsidRDefault="00D44F3D" w:rsidP="007A7057">
      <w:pPr>
        <w:keepNext/>
        <w:widowControl/>
        <w:tabs>
          <w:tab w:val="left" w:pos="1080"/>
        </w:tabs>
        <w:ind w:left="1440"/>
        <w:rPr>
          <w:rFonts w:cs="Arial"/>
        </w:rPr>
      </w:pPr>
      <w:r w:rsidRPr="001555CA">
        <w:rPr>
          <w:rFonts w:cs="Arial"/>
        </w:rPr>
        <w:t>Include Service Area map(s) showing the area within which each type of Credit (</w:t>
      </w:r>
      <w:proofErr w:type="spellStart"/>
      <w:proofErr w:type="gramStart"/>
      <w:r w:rsidRPr="001555CA">
        <w:rPr>
          <w:rFonts w:cs="Arial"/>
        </w:rPr>
        <w:t>i.e.,</w:t>
      </w:r>
      <w:r w:rsidR="00666B38">
        <w:rPr>
          <w:rFonts w:cs="Arial"/>
        </w:rPr>
        <w:t>Waters</w:t>
      </w:r>
      <w:proofErr w:type="spellEnd"/>
      <w:proofErr w:type="gramEnd"/>
      <w:r w:rsidR="00666B38">
        <w:rPr>
          <w:rFonts w:cs="Arial"/>
        </w:rPr>
        <w:t xml:space="preserve"> of the State, </w:t>
      </w:r>
      <w:r w:rsidRPr="001555CA">
        <w:rPr>
          <w:rFonts w:cs="Arial"/>
        </w:rPr>
        <w:t>Covered Species</w:t>
      </w:r>
      <w:r w:rsidR="00871CCF">
        <w:rPr>
          <w:rFonts w:cs="Arial"/>
        </w:rPr>
        <w:t>,</w:t>
      </w:r>
      <w:r w:rsidRPr="001555CA">
        <w:rPr>
          <w:rFonts w:cs="Arial"/>
        </w:rPr>
        <w:t xml:space="preserve"> Covered Habitat</w:t>
      </w:r>
      <w:r w:rsidR="00871CCF">
        <w:rPr>
          <w:rFonts w:cs="Arial"/>
        </w:rPr>
        <w:t>, LSA Resources</w:t>
      </w:r>
      <w:r w:rsidRPr="001555CA">
        <w:rPr>
          <w:rFonts w:cs="Arial"/>
        </w:rPr>
        <w:t xml:space="preserve">) may be sold or </w:t>
      </w:r>
      <w:bookmarkStart w:id="568" w:name="_Hlk52274062"/>
      <w:proofErr w:type="gramStart"/>
      <w:r w:rsidR="006D67AB">
        <w:rPr>
          <w:rFonts w:cs="Arial"/>
        </w:rPr>
        <w:t>Transferred</w:t>
      </w:r>
      <w:proofErr w:type="gramEnd"/>
      <w:r w:rsidRPr="001555CA">
        <w:rPr>
          <w:rFonts w:cs="Arial"/>
        </w:rPr>
        <w:t>.</w:t>
      </w:r>
      <w:bookmarkEnd w:id="568"/>
    </w:p>
    <w:p w14:paraId="7057DA25" w14:textId="77777777" w:rsidR="00C05D80" w:rsidRPr="008F55F2" w:rsidRDefault="00C05D80" w:rsidP="008F55F2"/>
    <w:p w14:paraId="7558AA9C" w14:textId="10F7F092" w:rsidR="00D44F3D" w:rsidRPr="008C7446" w:rsidRDefault="00176F92" w:rsidP="007A7057">
      <w:pPr>
        <w:pStyle w:val="Heading3"/>
      </w:pPr>
      <w:r>
        <w:tab/>
      </w:r>
      <w:bookmarkStart w:id="569" w:name="_Toc45291789"/>
      <w:bookmarkStart w:id="570" w:name="_Toc198635200"/>
      <w:r w:rsidR="00D44F3D" w:rsidRPr="008C7446">
        <w:t xml:space="preserve">B-2. </w:t>
      </w:r>
      <w:r w:rsidR="00D44F3D" w:rsidRPr="008C7446">
        <w:tab/>
        <w:t>Narrative description(s) of the Bank’s Service Area(s)</w:t>
      </w:r>
      <w:bookmarkEnd w:id="569"/>
      <w:bookmarkEnd w:id="570"/>
    </w:p>
    <w:p w14:paraId="65961589" w14:textId="77777777" w:rsidR="00C05D80" w:rsidRPr="008F55F2" w:rsidRDefault="00C05D80" w:rsidP="008F55F2"/>
    <w:p w14:paraId="49C51424" w14:textId="22663EF8" w:rsidR="00F04093" w:rsidRPr="001555CA" w:rsidRDefault="00D44F3D" w:rsidP="007A7057">
      <w:pPr>
        <w:keepNext/>
        <w:widowControl/>
        <w:tabs>
          <w:tab w:val="left" w:pos="1080"/>
        </w:tabs>
        <w:ind w:left="1440"/>
        <w:rPr>
          <w:rFonts w:cs="Arial"/>
        </w:rPr>
      </w:pPr>
      <w:r w:rsidRPr="001555CA">
        <w:rPr>
          <w:rFonts w:cs="Arial"/>
        </w:rPr>
        <w:t>Include a detailed description of the area</w:t>
      </w:r>
      <w:r w:rsidR="00D23225" w:rsidRPr="001555CA">
        <w:rPr>
          <w:rFonts w:cs="Arial"/>
        </w:rPr>
        <w:t xml:space="preserve">, and a basis for that Service Area, </w:t>
      </w:r>
      <w:r w:rsidRPr="001555CA">
        <w:rPr>
          <w:rFonts w:cs="Arial"/>
        </w:rPr>
        <w:t xml:space="preserve">within which each type of Credit may be sold or </w:t>
      </w:r>
      <w:proofErr w:type="gramStart"/>
      <w:r w:rsidR="00CC7535" w:rsidRPr="006D67AB">
        <w:rPr>
          <w:rFonts w:cs="Arial"/>
        </w:rPr>
        <w:t>Transferred</w:t>
      </w:r>
      <w:proofErr w:type="gramEnd"/>
      <w:r w:rsidR="00CC7535" w:rsidRPr="006D67AB">
        <w:rPr>
          <w:rFonts w:cs="Arial"/>
        </w:rPr>
        <w:t>.</w:t>
      </w:r>
      <w:r w:rsidR="00F04093" w:rsidRPr="001555CA">
        <w:rPr>
          <w:rFonts w:cs="Arial"/>
        </w:rPr>
        <w:t xml:space="preserve">  Include sufficient details to be able to determine the boundaries</w:t>
      </w:r>
      <w:r w:rsidR="005906A7">
        <w:rPr>
          <w:rFonts w:cs="Arial"/>
        </w:rPr>
        <w:t>,</w:t>
      </w:r>
      <w:r w:rsidR="00F04093" w:rsidRPr="001555CA">
        <w:rPr>
          <w:rFonts w:cs="Arial"/>
        </w:rPr>
        <w:t xml:space="preserve"> including counties, landmarks, roads, etc. on all sides of the Service Area</w:t>
      </w:r>
      <w:r w:rsidR="00421187" w:rsidRPr="001555CA">
        <w:rPr>
          <w:rFonts w:cs="Arial"/>
        </w:rPr>
        <w:t>.</w:t>
      </w:r>
    </w:p>
    <w:p w14:paraId="28A28E15" w14:textId="77777777" w:rsidR="00D44F3D" w:rsidRPr="008F55F2" w:rsidRDefault="00D44F3D" w:rsidP="008F55F2">
      <w:pPr>
        <w:rPr>
          <w:highlight w:val="yellow"/>
        </w:rPr>
      </w:pPr>
    </w:p>
    <w:p w14:paraId="7F318FC5" w14:textId="13F25318" w:rsidR="008B0391" w:rsidRPr="008C7446" w:rsidRDefault="00D44F3D" w:rsidP="00585274">
      <w:pPr>
        <w:pStyle w:val="Heading2"/>
        <w:numPr>
          <w:ilvl w:val="3"/>
          <w:numId w:val="30"/>
        </w:numPr>
        <w:ind w:left="0" w:firstLine="0"/>
      </w:pPr>
      <w:bookmarkStart w:id="571" w:name="_Toc130996613"/>
      <w:bookmarkStart w:id="572" w:name="_Toc45291790"/>
      <w:bookmarkStart w:id="573" w:name="_Toc198635201"/>
      <w:r w:rsidRPr="00F65D3F">
        <w:t xml:space="preserve">“Exhibit C” - Development </w:t>
      </w:r>
      <w:r w:rsidR="00575866" w:rsidRPr="00575866">
        <w:t xml:space="preserve">and Interim Management </w:t>
      </w:r>
      <w:r w:rsidRPr="00F65D3F">
        <w:t>Plan</w:t>
      </w:r>
      <w:bookmarkEnd w:id="571"/>
      <w:bookmarkEnd w:id="572"/>
      <w:bookmarkEnd w:id="573"/>
    </w:p>
    <w:p w14:paraId="2B657819" w14:textId="77777777" w:rsidR="00C05D80" w:rsidRPr="008F55F2" w:rsidRDefault="00C05D80" w:rsidP="008F55F2"/>
    <w:p w14:paraId="6EBD108D" w14:textId="461DBC80" w:rsidR="00D44F3D" w:rsidRPr="009C54B7" w:rsidRDefault="009C54B7" w:rsidP="007A7057">
      <w:pPr>
        <w:pStyle w:val="Heading3"/>
      </w:pPr>
      <w:bookmarkStart w:id="574" w:name="_Toc45291791"/>
      <w:bookmarkStart w:id="575" w:name="_Toc198635202"/>
      <w:r>
        <w:tab/>
      </w:r>
      <w:r w:rsidR="00D44F3D" w:rsidRPr="009C54B7">
        <w:t>C-1.</w:t>
      </w:r>
      <w:r w:rsidR="00D44F3D" w:rsidRPr="009C54B7">
        <w:tab/>
        <w:t xml:space="preserve">Development </w:t>
      </w:r>
      <w:r w:rsidR="00575866" w:rsidRPr="009C54B7">
        <w:t xml:space="preserve">and Interim Management </w:t>
      </w:r>
      <w:r w:rsidR="00D44F3D" w:rsidRPr="009C54B7">
        <w:t>Plan</w:t>
      </w:r>
      <w:bookmarkEnd w:id="574"/>
      <w:bookmarkEnd w:id="575"/>
    </w:p>
    <w:p w14:paraId="6630D746" w14:textId="77777777" w:rsidR="00C05D80" w:rsidRPr="008F55F2" w:rsidRDefault="00C05D80" w:rsidP="008F55F2"/>
    <w:p w14:paraId="7ABF818D" w14:textId="65CDEAB2" w:rsidR="00D44F3D" w:rsidRDefault="00D44F3D" w:rsidP="007A7057">
      <w:pPr>
        <w:keepNext/>
        <w:widowControl/>
        <w:tabs>
          <w:tab w:val="left" w:pos="1080"/>
        </w:tabs>
        <w:ind w:left="1440"/>
        <w:rPr>
          <w:rFonts w:cs="Arial"/>
        </w:rPr>
      </w:pPr>
      <w:r w:rsidRPr="001555CA">
        <w:rPr>
          <w:rFonts w:cs="Arial"/>
        </w:rPr>
        <w:t xml:space="preserve">This plan </w:t>
      </w:r>
      <w:r w:rsidR="00E45230">
        <w:rPr>
          <w:rFonts w:cs="Arial"/>
        </w:rPr>
        <w:t>must</w:t>
      </w:r>
      <w:r w:rsidR="00E45230" w:rsidRPr="001555CA">
        <w:rPr>
          <w:rFonts w:cs="Arial"/>
        </w:rPr>
        <w:t xml:space="preserve"> </w:t>
      </w:r>
      <w:r w:rsidRPr="001555CA">
        <w:rPr>
          <w:rFonts w:cs="Arial"/>
        </w:rPr>
        <w:t xml:space="preserve">include the baseline conditions of the Bank Property </w:t>
      </w:r>
      <w:proofErr w:type="gramStart"/>
      <w:r w:rsidRPr="001555CA">
        <w:rPr>
          <w:rFonts w:cs="Arial"/>
        </w:rPr>
        <w:t>including</w:t>
      </w:r>
      <w:r w:rsidR="00396A1E" w:rsidRPr="001555CA">
        <w:rPr>
          <w:rFonts w:cs="Arial"/>
        </w:rPr>
        <w:t>:</w:t>
      </w:r>
      <w:proofErr w:type="gramEnd"/>
      <w:r w:rsidRPr="001555CA">
        <w:rPr>
          <w:rFonts w:cs="Arial"/>
        </w:rPr>
        <w:t xml:space="preserve"> biological resources, geographic location and features, topography, hydrology, vegetation, past present and adjacent land uses, </w:t>
      </w:r>
      <w:r w:rsidR="000F1623" w:rsidRPr="001555CA">
        <w:rPr>
          <w:rFonts w:cs="Arial"/>
        </w:rPr>
        <w:t>an</w:t>
      </w:r>
      <w:r w:rsidR="00046DB5" w:rsidRPr="001555CA">
        <w:rPr>
          <w:rFonts w:cs="Arial"/>
        </w:rPr>
        <w:t xml:space="preserve"> </w:t>
      </w:r>
      <w:r w:rsidR="00C2788A">
        <w:rPr>
          <w:rFonts w:cs="Arial"/>
        </w:rPr>
        <w:t>Aquatic Resource Delineation</w:t>
      </w:r>
      <w:r w:rsidR="00046DB5" w:rsidRPr="001555CA">
        <w:rPr>
          <w:rFonts w:cs="Arial"/>
        </w:rPr>
        <w:t xml:space="preserve"> (if applicable),</w:t>
      </w:r>
      <w:r w:rsidRPr="001555CA">
        <w:rPr>
          <w:rFonts w:cs="Arial"/>
        </w:rPr>
        <w:t xml:space="preserve"> </w:t>
      </w:r>
      <w:r w:rsidR="00280BFF" w:rsidRPr="001555CA">
        <w:rPr>
          <w:rFonts w:cs="Arial"/>
        </w:rPr>
        <w:t xml:space="preserve">and a list of </w:t>
      </w:r>
      <w:r w:rsidRPr="001555CA">
        <w:rPr>
          <w:rFonts w:cs="Arial"/>
        </w:rPr>
        <w:t>species and habitats occurring on the Bank Property</w:t>
      </w:r>
      <w:r w:rsidR="00396A1E" w:rsidRPr="001555CA">
        <w:rPr>
          <w:rFonts w:cs="Arial"/>
        </w:rPr>
        <w:t>.</w:t>
      </w:r>
      <w:r w:rsidRPr="001555CA">
        <w:rPr>
          <w:rFonts w:cs="Arial"/>
        </w:rPr>
        <w:t xml:space="preserve"> </w:t>
      </w:r>
      <w:r w:rsidR="00BD6BBC" w:rsidRPr="001555CA">
        <w:rPr>
          <w:rFonts w:cs="Arial"/>
        </w:rPr>
        <w:t xml:space="preserve"> </w:t>
      </w:r>
      <w:r w:rsidR="00280BFF" w:rsidRPr="001555CA">
        <w:rPr>
          <w:rFonts w:cs="Arial"/>
        </w:rPr>
        <w:t xml:space="preserve">Include a </w:t>
      </w:r>
      <w:r w:rsidRPr="001555CA">
        <w:rPr>
          <w:rFonts w:cs="Arial"/>
        </w:rPr>
        <w:t xml:space="preserve">description of the objectives of the Bank and activities and methodologies for </w:t>
      </w:r>
      <w:r w:rsidR="00396A1E" w:rsidRPr="001555CA">
        <w:rPr>
          <w:rFonts w:cs="Arial"/>
        </w:rPr>
        <w:t>e</w:t>
      </w:r>
      <w:r w:rsidR="00C65382" w:rsidRPr="001555CA">
        <w:rPr>
          <w:rFonts w:cs="Arial"/>
        </w:rPr>
        <w:t xml:space="preserve">stablishing, </w:t>
      </w:r>
      <w:r w:rsidR="00396A1E" w:rsidRPr="001555CA">
        <w:rPr>
          <w:rFonts w:cs="Arial"/>
        </w:rPr>
        <w:t>restoring</w:t>
      </w:r>
      <w:r w:rsidR="00C65382" w:rsidRPr="001555CA">
        <w:rPr>
          <w:rFonts w:cs="Arial"/>
        </w:rPr>
        <w:t xml:space="preserve">, and/or </w:t>
      </w:r>
      <w:r w:rsidR="00396A1E" w:rsidRPr="001555CA">
        <w:rPr>
          <w:rFonts w:cs="Arial"/>
        </w:rPr>
        <w:t>e</w:t>
      </w:r>
      <w:r w:rsidR="00F00439" w:rsidRPr="001555CA">
        <w:rPr>
          <w:rFonts w:cs="Arial"/>
        </w:rPr>
        <w:t>nhancing</w:t>
      </w:r>
      <w:r w:rsidR="00F00439" w:rsidRPr="001555CA" w:rsidDel="00F00439">
        <w:rPr>
          <w:rFonts w:cs="Arial"/>
        </w:rPr>
        <w:t xml:space="preserve"> </w:t>
      </w:r>
      <w:r w:rsidRPr="001555CA">
        <w:rPr>
          <w:rFonts w:cs="Arial"/>
        </w:rPr>
        <w:t>habitat types</w:t>
      </w:r>
      <w:r w:rsidR="00396A1E" w:rsidRPr="001555CA">
        <w:rPr>
          <w:rFonts w:cs="Arial"/>
        </w:rPr>
        <w:t xml:space="preserve">. </w:t>
      </w:r>
      <w:r w:rsidRPr="001555CA">
        <w:rPr>
          <w:rFonts w:cs="Arial"/>
        </w:rPr>
        <w:t xml:space="preserve"> </w:t>
      </w:r>
      <w:r w:rsidR="00396A1E" w:rsidRPr="001555CA">
        <w:rPr>
          <w:rFonts w:cs="Arial"/>
        </w:rPr>
        <w:t xml:space="preserve">Detail </w:t>
      </w:r>
      <w:r w:rsidRPr="001555CA">
        <w:rPr>
          <w:rFonts w:cs="Arial"/>
        </w:rPr>
        <w:t>anticipated increases in functions and services of existing aquatic resources and their corresponding effect within the watershed (i.e. habitat diversity and connectivity, floodplain management, or other landscape scale functions)</w:t>
      </w:r>
      <w:r w:rsidR="00396A1E" w:rsidRPr="001555CA">
        <w:rPr>
          <w:rFonts w:cs="Arial"/>
        </w:rPr>
        <w:t>.</w:t>
      </w:r>
      <w:r w:rsidRPr="001555CA">
        <w:rPr>
          <w:rFonts w:cs="Arial"/>
        </w:rPr>
        <w:t xml:space="preserve"> </w:t>
      </w:r>
      <w:r w:rsidR="00280BFF" w:rsidRPr="001555CA">
        <w:rPr>
          <w:rFonts w:cs="Arial"/>
        </w:rPr>
        <w:t xml:space="preserve"> Include</w:t>
      </w:r>
      <w:r w:rsidR="00396A1E" w:rsidRPr="001555CA">
        <w:rPr>
          <w:rFonts w:cs="Arial"/>
        </w:rPr>
        <w:t xml:space="preserve"> </w:t>
      </w:r>
      <w:r w:rsidRPr="001555CA">
        <w:rPr>
          <w:rFonts w:cs="Arial"/>
        </w:rPr>
        <w:t>map</w:t>
      </w:r>
      <w:r w:rsidR="00396A1E" w:rsidRPr="001555CA">
        <w:rPr>
          <w:rFonts w:cs="Arial"/>
        </w:rPr>
        <w:t>(s)</w:t>
      </w:r>
      <w:r w:rsidRPr="001555CA">
        <w:rPr>
          <w:rFonts w:cs="Arial"/>
        </w:rPr>
        <w:t xml:space="preserve"> of the overall </w:t>
      </w:r>
      <w:r w:rsidR="00B13359">
        <w:rPr>
          <w:rFonts w:cs="Arial"/>
        </w:rPr>
        <w:t>B</w:t>
      </w:r>
      <w:r w:rsidR="00280BFF" w:rsidRPr="001555CA">
        <w:rPr>
          <w:rFonts w:cs="Arial"/>
        </w:rPr>
        <w:t>ank</w:t>
      </w:r>
      <w:r w:rsidR="00396A1E" w:rsidRPr="001555CA">
        <w:rPr>
          <w:rFonts w:cs="Arial"/>
        </w:rPr>
        <w:t xml:space="preserve"> design</w:t>
      </w:r>
      <w:r w:rsidR="00280BFF" w:rsidRPr="001555CA">
        <w:rPr>
          <w:rFonts w:cs="Arial"/>
        </w:rPr>
        <w:t xml:space="preserve">, a </w:t>
      </w:r>
      <w:r w:rsidR="00CA6996" w:rsidRPr="001555CA">
        <w:rPr>
          <w:rFonts w:cs="Arial"/>
        </w:rPr>
        <w:t xml:space="preserve">description of </w:t>
      </w:r>
      <w:r w:rsidRPr="001555CA">
        <w:rPr>
          <w:rFonts w:cs="Arial"/>
        </w:rPr>
        <w:t>habitat establishment goals, objectives and Performance Standards</w:t>
      </w:r>
      <w:r w:rsidR="00280BFF" w:rsidRPr="001555CA">
        <w:rPr>
          <w:rFonts w:cs="Arial"/>
        </w:rPr>
        <w:t>, a</w:t>
      </w:r>
      <w:r w:rsidRPr="001555CA">
        <w:rPr>
          <w:rFonts w:cs="Arial"/>
        </w:rPr>
        <w:t xml:space="preserve"> discussion of ecological suitability of the site to achieve the</w:t>
      </w:r>
      <w:r w:rsidR="00CA6996" w:rsidRPr="001555CA">
        <w:rPr>
          <w:rFonts w:cs="Arial"/>
        </w:rPr>
        <w:t xml:space="preserve"> </w:t>
      </w:r>
      <w:r w:rsidR="00280BFF" w:rsidRPr="001555CA">
        <w:rPr>
          <w:rFonts w:cs="Arial"/>
        </w:rPr>
        <w:t>stated</w:t>
      </w:r>
      <w:r w:rsidR="00CA6996" w:rsidRPr="001555CA">
        <w:rPr>
          <w:rFonts w:cs="Arial"/>
        </w:rPr>
        <w:t xml:space="preserve"> goals and objectives</w:t>
      </w:r>
      <w:r w:rsidR="000711B6">
        <w:rPr>
          <w:rFonts w:cs="Arial"/>
        </w:rPr>
        <w:t xml:space="preserve"> (i.e. </w:t>
      </w:r>
      <w:r w:rsidRPr="001555CA">
        <w:rPr>
          <w:rFonts w:cs="Arial"/>
        </w:rPr>
        <w:t>watershed/hydrology analysis, soils, topography, compatibility with adjacent land uses, watershed management plans, critical habitat designation, NCCP, HCP, and species recovery plans)</w:t>
      </w:r>
      <w:r w:rsidR="00CA6996" w:rsidRPr="001555CA">
        <w:rPr>
          <w:rFonts w:cs="Arial"/>
        </w:rPr>
        <w:t>.</w:t>
      </w:r>
      <w:r w:rsidR="009E62E3" w:rsidRPr="001555CA">
        <w:rPr>
          <w:rFonts w:cs="Arial"/>
        </w:rPr>
        <w:t xml:space="preserve"> Include </w:t>
      </w:r>
      <w:r w:rsidRPr="001555CA">
        <w:rPr>
          <w:rFonts w:cs="Arial"/>
        </w:rPr>
        <w:t xml:space="preserve">maps detailing the anticipated location, acreages, and </w:t>
      </w:r>
      <w:r w:rsidR="00CA6996" w:rsidRPr="001555CA">
        <w:rPr>
          <w:rFonts w:cs="Arial"/>
        </w:rPr>
        <w:t xml:space="preserve">types of proposed </w:t>
      </w:r>
      <w:r w:rsidRPr="001555CA">
        <w:rPr>
          <w:rFonts w:cs="Arial"/>
        </w:rPr>
        <w:t>Credits</w:t>
      </w:r>
      <w:r w:rsidR="00CA6996" w:rsidRPr="001555CA">
        <w:rPr>
          <w:rFonts w:cs="Arial"/>
        </w:rPr>
        <w:t>.</w:t>
      </w:r>
      <w:r w:rsidRPr="001555CA">
        <w:rPr>
          <w:rFonts w:cs="Arial"/>
        </w:rPr>
        <w:t xml:space="preserve"> </w:t>
      </w:r>
      <w:r w:rsidR="00CA6996" w:rsidRPr="001555CA">
        <w:rPr>
          <w:rFonts w:cs="Arial"/>
        </w:rPr>
        <w:t xml:space="preserve"> </w:t>
      </w:r>
      <w:r w:rsidR="009E62E3" w:rsidRPr="001555CA">
        <w:rPr>
          <w:rFonts w:cs="Arial"/>
        </w:rPr>
        <w:t xml:space="preserve">Include </w:t>
      </w:r>
      <w:r w:rsidRPr="001555CA">
        <w:rPr>
          <w:rFonts w:cs="Arial"/>
        </w:rPr>
        <w:t>historic</w:t>
      </w:r>
      <w:r w:rsidR="00CA6996" w:rsidRPr="001555CA">
        <w:rPr>
          <w:rFonts w:cs="Arial"/>
        </w:rPr>
        <w:t xml:space="preserve"> </w:t>
      </w:r>
      <w:r w:rsidRPr="001555CA">
        <w:rPr>
          <w:rFonts w:cs="Arial"/>
        </w:rPr>
        <w:t>aerial photographs and/or historic topographic maps (if available)</w:t>
      </w:r>
      <w:r w:rsidR="00CA6996" w:rsidRPr="001555CA">
        <w:rPr>
          <w:rFonts w:cs="Arial"/>
        </w:rPr>
        <w:t>.</w:t>
      </w:r>
      <w:r w:rsidRPr="001555CA">
        <w:rPr>
          <w:rFonts w:cs="Arial"/>
        </w:rPr>
        <w:t xml:space="preserve"> </w:t>
      </w:r>
      <w:r w:rsidR="00CA6996" w:rsidRPr="001555CA">
        <w:rPr>
          <w:rFonts w:cs="Arial"/>
        </w:rPr>
        <w:t xml:space="preserve"> If </w:t>
      </w:r>
      <w:r w:rsidRPr="001555CA">
        <w:rPr>
          <w:rFonts w:cs="Arial"/>
        </w:rPr>
        <w:t xml:space="preserve">restoration is proposed; monitoring methodologies required to evaluate and meet the Performance Standards; an approved schedule for reporting monitoring results; a discussion of possible Remedial Actions; surrounding land uses and zoning along with the anticipated future development in the area; and any other information deemed necessary by the </w:t>
      </w:r>
      <w:r w:rsidR="005653C5" w:rsidRPr="009F005F">
        <w:rPr>
          <w:rFonts w:cs="Arial"/>
          <w:color w:val="0000CC"/>
        </w:rPr>
        <w:t xml:space="preserve">[Choose one: </w:t>
      </w:r>
      <w:r w:rsidR="005653C5">
        <w:rPr>
          <w:rFonts w:cs="Arial"/>
        </w:rPr>
        <w:t>CB</w:t>
      </w:r>
      <w:r w:rsidR="005653C5" w:rsidRPr="00024134">
        <w:rPr>
          <w:rFonts w:cs="Arial"/>
        </w:rPr>
        <w:t xml:space="preserve">RT </w:t>
      </w:r>
      <w:r w:rsidR="005653C5" w:rsidRPr="009F005F">
        <w:rPr>
          <w:rFonts w:cs="Arial"/>
          <w:color w:val="0000CC"/>
        </w:rPr>
        <w:t>or</w:t>
      </w:r>
      <w:r w:rsidR="005653C5" w:rsidRPr="00024134">
        <w:rPr>
          <w:rFonts w:cs="Arial"/>
        </w:rPr>
        <w:t xml:space="preserve"> Signatory Agencies</w:t>
      </w:r>
      <w:r w:rsidR="005653C5" w:rsidRPr="009F005F">
        <w:rPr>
          <w:rFonts w:cs="Arial"/>
          <w:color w:val="0000CC"/>
        </w:rPr>
        <w:t>]</w:t>
      </w:r>
      <w:r w:rsidRPr="001555CA">
        <w:rPr>
          <w:rFonts w:cs="Arial"/>
        </w:rPr>
        <w:t>.</w:t>
      </w:r>
      <w:r w:rsidR="00E4724F" w:rsidRPr="001555CA">
        <w:rPr>
          <w:rFonts w:cs="Arial"/>
        </w:rPr>
        <w:t xml:space="preserve">  The Development </w:t>
      </w:r>
      <w:r w:rsidR="00575866" w:rsidRPr="00575866">
        <w:rPr>
          <w:rFonts w:cs="Arial"/>
        </w:rPr>
        <w:t xml:space="preserve">and Interim Management </w:t>
      </w:r>
      <w:r w:rsidR="00E4724F" w:rsidRPr="001555CA">
        <w:rPr>
          <w:rFonts w:cs="Arial"/>
        </w:rPr>
        <w:t xml:space="preserve">Plan must clearly specify how each </w:t>
      </w:r>
      <w:r w:rsidR="005B59EB">
        <w:rPr>
          <w:rFonts w:cs="Arial"/>
        </w:rPr>
        <w:t xml:space="preserve">Bank Establishment </w:t>
      </w:r>
      <w:r w:rsidR="00EE793F" w:rsidRPr="001555CA">
        <w:rPr>
          <w:rFonts w:cs="Arial"/>
        </w:rPr>
        <w:t>P</w:t>
      </w:r>
      <w:r w:rsidR="00E4724F" w:rsidRPr="001555CA">
        <w:rPr>
          <w:rFonts w:cs="Arial"/>
        </w:rPr>
        <w:t xml:space="preserve">hase will be constructed and monitored in sufficient detail </w:t>
      </w:r>
      <w:proofErr w:type="gramStart"/>
      <w:r w:rsidR="00E4724F" w:rsidRPr="001555CA">
        <w:rPr>
          <w:rFonts w:cs="Arial"/>
        </w:rPr>
        <w:t>that</w:t>
      </w:r>
      <w:proofErr w:type="gramEnd"/>
      <w:r w:rsidR="00E4724F" w:rsidRPr="001555CA">
        <w:rPr>
          <w:rFonts w:cs="Arial"/>
        </w:rPr>
        <w:t xml:space="preserve"> a </w:t>
      </w:r>
      <w:r w:rsidR="00075B8D" w:rsidRPr="001555CA">
        <w:rPr>
          <w:rFonts w:cs="Arial"/>
        </w:rPr>
        <w:t>third-party</w:t>
      </w:r>
      <w:r w:rsidR="00E4724F" w:rsidRPr="001555CA">
        <w:rPr>
          <w:rFonts w:cs="Arial"/>
        </w:rPr>
        <w:t xml:space="preserve"> acting on the Construction Security could </w:t>
      </w:r>
      <w:r w:rsidR="00D23225" w:rsidRPr="001555CA">
        <w:rPr>
          <w:rFonts w:cs="Arial"/>
        </w:rPr>
        <w:t>complete</w:t>
      </w:r>
      <w:r w:rsidR="00E4724F" w:rsidRPr="001555CA">
        <w:rPr>
          <w:rFonts w:cs="Arial"/>
        </w:rPr>
        <w:t xml:space="preserve"> establish</w:t>
      </w:r>
      <w:r w:rsidR="00D23225" w:rsidRPr="001555CA">
        <w:rPr>
          <w:rFonts w:cs="Arial"/>
        </w:rPr>
        <w:t xml:space="preserve">ment of </w:t>
      </w:r>
      <w:r w:rsidR="00E4724F" w:rsidRPr="001555CA">
        <w:rPr>
          <w:rFonts w:cs="Arial"/>
        </w:rPr>
        <w:t>any given phase.</w:t>
      </w:r>
    </w:p>
    <w:p w14:paraId="1FD9F85C" w14:textId="77777777" w:rsidR="00CF4F07" w:rsidRPr="008F55F2" w:rsidRDefault="00CF4F07" w:rsidP="008F55F2"/>
    <w:p w14:paraId="081997E6" w14:textId="76A03318" w:rsidR="00CF4F07" w:rsidRPr="001555CA" w:rsidRDefault="00E45230" w:rsidP="007A7057">
      <w:pPr>
        <w:keepNext/>
        <w:widowControl/>
        <w:ind w:left="1440"/>
        <w:rPr>
          <w:rFonts w:cs="Arial"/>
        </w:rPr>
      </w:pPr>
      <w:r w:rsidRPr="00E45230">
        <w:rPr>
          <w:rFonts w:cs="Arial"/>
        </w:rPr>
        <w:t xml:space="preserve">The Development </w:t>
      </w:r>
      <w:r w:rsidR="00575866" w:rsidRPr="00575866">
        <w:rPr>
          <w:rFonts w:cs="Arial"/>
        </w:rPr>
        <w:t xml:space="preserve">and Interim Management </w:t>
      </w:r>
      <w:r w:rsidRPr="00E45230">
        <w:rPr>
          <w:rFonts w:cs="Arial"/>
        </w:rPr>
        <w:t xml:space="preserve">Plan must include a detailed description of Interim Management activities, including the short-term management, monitoring, Adaptive Management, reporting and other activities to be implemented by the Bank Sponsor during the Interim Management Period.  Interim Management activities must be described for managing each </w:t>
      </w:r>
      <w:r w:rsidR="009B5C9C">
        <w:rPr>
          <w:rFonts w:cs="Arial"/>
        </w:rPr>
        <w:t>Bank Establishment</w:t>
      </w:r>
      <w:r w:rsidRPr="00E45230">
        <w:rPr>
          <w:rFonts w:cs="Arial"/>
        </w:rPr>
        <w:t xml:space="preserve"> Phase independently as well as together</w:t>
      </w:r>
      <w:r w:rsidR="00CF4F07" w:rsidRPr="001555CA">
        <w:rPr>
          <w:rFonts w:cs="Arial"/>
        </w:rPr>
        <w:t>.</w:t>
      </w:r>
    </w:p>
    <w:p w14:paraId="6572CF16" w14:textId="77777777" w:rsidR="00C05D80" w:rsidRPr="008F55F2" w:rsidRDefault="00C05D80" w:rsidP="008F55F2"/>
    <w:p w14:paraId="007F5C35" w14:textId="06AA6B55" w:rsidR="00D44F3D" w:rsidRPr="00A13358" w:rsidRDefault="00176F92" w:rsidP="007A7057">
      <w:pPr>
        <w:pStyle w:val="Heading3"/>
      </w:pPr>
      <w:r w:rsidRPr="00A13358">
        <w:tab/>
      </w:r>
      <w:bookmarkStart w:id="576" w:name="_Toc45291792"/>
      <w:bookmarkStart w:id="577" w:name="_Toc198635203"/>
      <w:r w:rsidR="00D44F3D" w:rsidRPr="00A13358">
        <w:t>C-2.</w:t>
      </w:r>
      <w:r w:rsidR="00D44F3D" w:rsidRPr="00A13358">
        <w:tab/>
      </w:r>
      <w:r w:rsidR="00D44F3D" w:rsidRPr="00F65D3F">
        <w:t>Construction Security Analysis and Schedule</w:t>
      </w:r>
      <w:bookmarkEnd w:id="576"/>
      <w:r w:rsidR="00550654">
        <w:t xml:space="preserve"> </w:t>
      </w:r>
      <w:r w:rsidR="00550654" w:rsidRPr="000A7F27">
        <w:rPr>
          <w:color w:val="0000CC"/>
        </w:rPr>
        <w:t>[If applicable]</w:t>
      </w:r>
      <w:r w:rsidR="00550654">
        <w:rPr>
          <w:color w:val="0000CC"/>
        </w:rPr>
        <w:t>.</w:t>
      </w:r>
      <w:bookmarkEnd w:id="577"/>
    </w:p>
    <w:p w14:paraId="31010F3B" w14:textId="77777777" w:rsidR="00C05D80" w:rsidRPr="008F55F2" w:rsidRDefault="00C05D80" w:rsidP="008F55F2"/>
    <w:p w14:paraId="10B22A32" w14:textId="6DA2BBAA" w:rsidR="00E4724F" w:rsidRPr="001555CA" w:rsidRDefault="00D44F3D" w:rsidP="007A7057">
      <w:pPr>
        <w:keepNext/>
        <w:widowControl/>
        <w:tabs>
          <w:tab w:val="left" w:pos="1080"/>
        </w:tabs>
        <w:ind w:left="1440"/>
        <w:rPr>
          <w:rFonts w:cs="Arial"/>
        </w:rPr>
      </w:pPr>
      <w:r w:rsidRPr="001555CA">
        <w:rPr>
          <w:rFonts w:cs="Arial"/>
        </w:rPr>
        <w:t>Provide a copy of the third-party estimate or contract that is being relied upon to determine the amount of the Construction Security.</w:t>
      </w:r>
      <w:r w:rsidR="00E4724F" w:rsidRPr="001555CA">
        <w:rPr>
          <w:rFonts w:cs="Arial"/>
        </w:rPr>
        <w:t xml:space="preserve">  Include a specific Construction Security Analysis and Schedule for each </w:t>
      </w:r>
      <w:r w:rsidR="0079085D">
        <w:rPr>
          <w:rFonts w:cs="Arial"/>
        </w:rPr>
        <w:t>Bank Establishment</w:t>
      </w:r>
      <w:r w:rsidR="00E4724F" w:rsidRPr="001555CA">
        <w:rPr>
          <w:rFonts w:cs="Arial"/>
        </w:rPr>
        <w:t xml:space="preserve"> </w:t>
      </w:r>
      <w:r w:rsidR="00EE793F" w:rsidRPr="001555CA">
        <w:rPr>
          <w:rFonts w:cs="Arial"/>
        </w:rPr>
        <w:t>P</w:t>
      </w:r>
      <w:r w:rsidR="00E4724F" w:rsidRPr="001555CA">
        <w:rPr>
          <w:rFonts w:cs="Arial"/>
        </w:rPr>
        <w:t>hase.</w:t>
      </w:r>
    </w:p>
    <w:p w14:paraId="1E098464" w14:textId="77777777" w:rsidR="00C05D80" w:rsidRPr="008F55F2" w:rsidRDefault="00C05D80" w:rsidP="008F55F2"/>
    <w:p w14:paraId="6E289F58" w14:textId="3522AC39" w:rsidR="00D44F3D" w:rsidRPr="00F65D3F" w:rsidRDefault="00176F92" w:rsidP="007A7057">
      <w:pPr>
        <w:pStyle w:val="Heading3"/>
      </w:pPr>
      <w:r w:rsidRPr="00A13358">
        <w:tab/>
      </w:r>
      <w:bookmarkStart w:id="578" w:name="_Toc45291793"/>
      <w:bookmarkStart w:id="579" w:name="_Toc198635204"/>
      <w:r w:rsidR="00D44F3D" w:rsidRPr="00F65D3F">
        <w:t>C-3.</w:t>
      </w:r>
      <w:r w:rsidR="00D44F3D" w:rsidRPr="00F65D3F">
        <w:tab/>
        <w:t>Performance Security Analysis and Schedule</w:t>
      </w:r>
      <w:bookmarkEnd w:id="578"/>
      <w:r w:rsidR="00550654">
        <w:t xml:space="preserve"> </w:t>
      </w:r>
      <w:r w:rsidR="00550654" w:rsidRPr="000A7F27">
        <w:rPr>
          <w:color w:val="0000CC"/>
        </w:rPr>
        <w:t>[If applicable]</w:t>
      </w:r>
      <w:r w:rsidR="00550654">
        <w:rPr>
          <w:color w:val="0000CC"/>
        </w:rPr>
        <w:t>.</w:t>
      </w:r>
      <w:bookmarkEnd w:id="579"/>
    </w:p>
    <w:p w14:paraId="2775DF34" w14:textId="77777777" w:rsidR="00C05D80" w:rsidRPr="008F55F2" w:rsidRDefault="00C05D80" w:rsidP="008F55F2"/>
    <w:p w14:paraId="7000A33B" w14:textId="654EA843" w:rsidR="00D44F3D" w:rsidRDefault="00D44F3D" w:rsidP="007A7057">
      <w:pPr>
        <w:keepNext/>
        <w:widowControl/>
        <w:tabs>
          <w:tab w:val="left" w:pos="1080"/>
        </w:tabs>
        <w:ind w:left="1440"/>
        <w:rPr>
          <w:rFonts w:cs="Arial"/>
        </w:rPr>
      </w:pPr>
      <w:r w:rsidRPr="001555CA">
        <w:rPr>
          <w:rFonts w:cs="Arial"/>
        </w:rPr>
        <w:t xml:space="preserve">Specify the amount of </w:t>
      </w:r>
      <w:proofErr w:type="gramStart"/>
      <w:r w:rsidRPr="001555CA">
        <w:rPr>
          <w:rFonts w:cs="Arial"/>
        </w:rPr>
        <w:t>the Performance</w:t>
      </w:r>
      <w:proofErr w:type="gramEnd"/>
      <w:r w:rsidRPr="001555CA">
        <w:rPr>
          <w:rFonts w:cs="Arial"/>
        </w:rPr>
        <w:t xml:space="preserve"> Security based upon the amount of Construction Security in </w:t>
      </w:r>
      <w:r w:rsidRPr="00B268BA">
        <w:rPr>
          <w:rFonts w:cs="Arial"/>
          <w:b/>
        </w:rPr>
        <w:t>Exhibit C-2</w:t>
      </w:r>
      <w:r w:rsidRPr="001555CA">
        <w:rPr>
          <w:rFonts w:cs="Arial"/>
        </w:rPr>
        <w:t>.</w:t>
      </w:r>
      <w:r w:rsidR="00E4724F" w:rsidRPr="001555CA">
        <w:rPr>
          <w:rFonts w:cs="Arial"/>
        </w:rPr>
        <w:t xml:space="preserve">  Include a specific Performance Security Analysis and Schedule for each </w:t>
      </w:r>
      <w:r w:rsidR="0079085D">
        <w:rPr>
          <w:rFonts w:cs="Arial"/>
        </w:rPr>
        <w:t>Bank Establishment</w:t>
      </w:r>
      <w:r w:rsidR="00E4724F" w:rsidRPr="001555CA">
        <w:rPr>
          <w:rFonts w:cs="Arial"/>
        </w:rPr>
        <w:t xml:space="preserve"> </w:t>
      </w:r>
      <w:r w:rsidR="00EE793F" w:rsidRPr="001555CA">
        <w:rPr>
          <w:rFonts w:cs="Arial"/>
        </w:rPr>
        <w:t>P</w:t>
      </w:r>
      <w:r w:rsidR="00E4724F" w:rsidRPr="001555CA">
        <w:rPr>
          <w:rFonts w:cs="Arial"/>
        </w:rPr>
        <w:t>hase.</w:t>
      </w:r>
    </w:p>
    <w:p w14:paraId="63830A5D" w14:textId="77777777" w:rsidR="00CF4F07" w:rsidRPr="008F55F2" w:rsidRDefault="00CF4F07" w:rsidP="008F55F2"/>
    <w:p w14:paraId="35317C69" w14:textId="77777777" w:rsidR="00CF4F07" w:rsidRPr="008C7446" w:rsidRDefault="00CF4F07" w:rsidP="007A7057">
      <w:pPr>
        <w:pStyle w:val="Heading3"/>
      </w:pPr>
      <w:r>
        <w:tab/>
      </w:r>
      <w:bookmarkStart w:id="580" w:name="_Toc198635205"/>
      <w:r>
        <w:t>C</w:t>
      </w:r>
      <w:r w:rsidRPr="008C7446">
        <w:t>-</w:t>
      </w:r>
      <w:r>
        <w:t>4</w:t>
      </w:r>
      <w:r w:rsidRPr="008C7446">
        <w:t>.</w:t>
      </w:r>
      <w:r w:rsidRPr="008C7446">
        <w:tab/>
        <w:t>Interim Management Security Analysis and Schedule</w:t>
      </w:r>
      <w:bookmarkEnd w:id="580"/>
    </w:p>
    <w:p w14:paraId="467E8DD4" w14:textId="77777777" w:rsidR="00CF4F07" w:rsidRPr="008F55F2" w:rsidRDefault="00CF4F07" w:rsidP="008F55F2"/>
    <w:p w14:paraId="0013D503" w14:textId="40BE48C7" w:rsidR="00CF4F07" w:rsidRPr="001555CA" w:rsidRDefault="00CD57EF" w:rsidP="007A7057">
      <w:pPr>
        <w:keepNext/>
        <w:widowControl/>
        <w:tabs>
          <w:tab w:val="left" w:pos="1260"/>
        </w:tabs>
        <w:ind w:left="1440"/>
        <w:rPr>
          <w:rFonts w:cs="Arial"/>
        </w:rPr>
      </w:pPr>
      <w:r>
        <w:rPr>
          <w:rFonts w:cs="Arial"/>
        </w:rPr>
        <w:t xml:space="preserve">Provide </w:t>
      </w:r>
      <w:r w:rsidR="00CF4F07" w:rsidRPr="001555CA">
        <w:rPr>
          <w:rFonts w:cs="Arial"/>
        </w:rPr>
        <w:t xml:space="preserve">a table and/or spreadsheet that shows all of the tasks (management, monitoring, reporting); task descriptions; labor (hours); cost per unit; cost, frequency, timing or scheduling of the tasks; the total annual funding necessary for each </w:t>
      </w:r>
      <w:r w:rsidR="0028611D">
        <w:rPr>
          <w:rFonts w:cs="Arial"/>
        </w:rPr>
        <w:t xml:space="preserve">management </w:t>
      </w:r>
      <w:r w:rsidR="00CF4F07" w:rsidRPr="001555CA">
        <w:rPr>
          <w:rFonts w:cs="Arial"/>
        </w:rPr>
        <w:t>task; and any associated assumptions for each</w:t>
      </w:r>
      <w:r>
        <w:rPr>
          <w:rFonts w:cs="Arial"/>
        </w:rPr>
        <w:t xml:space="preserve"> management</w:t>
      </w:r>
      <w:r w:rsidR="00CF4F07" w:rsidRPr="001555CA">
        <w:rPr>
          <w:rFonts w:cs="Arial"/>
        </w:rPr>
        <w:t xml:space="preserve"> task required by the </w:t>
      </w:r>
      <w:r>
        <w:rPr>
          <w:rFonts w:cs="Arial"/>
        </w:rPr>
        <w:t xml:space="preserve">Development and </w:t>
      </w:r>
      <w:r w:rsidR="00CF4F07" w:rsidRPr="001555CA">
        <w:rPr>
          <w:rFonts w:cs="Arial"/>
        </w:rPr>
        <w:t xml:space="preserve">Interim Management Plan.  The total annual expenses should include administration and contingency costs.  Include a specific Interim Management Security Analysis and Schedule for each </w:t>
      </w:r>
      <w:r w:rsidR="0079085D">
        <w:rPr>
          <w:rFonts w:cs="Arial"/>
        </w:rPr>
        <w:t>Bank Establishment</w:t>
      </w:r>
      <w:r w:rsidR="00CF4F07" w:rsidRPr="001555CA">
        <w:rPr>
          <w:rFonts w:cs="Arial"/>
        </w:rPr>
        <w:t xml:space="preserve"> Phase.</w:t>
      </w:r>
    </w:p>
    <w:p w14:paraId="13DF8326" w14:textId="77777777" w:rsidR="00CF4F07" w:rsidRPr="008F55F2" w:rsidRDefault="00CF4F07" w:rsidP="008F55F2"/>
    <w:p w14:paraId="00B6FEFC" w14:textId="3C62C7A2" w:rsidR="00CF4F07" w:rsidRDefault="00CF4F07" w:rsidP="007A7057">
      <w:pPr>
        <w:widowControl/>
        <w:tabs>
          <w:tab w:val="left" w:pos="1260"/>
        </w:tabs>
        <w:ind w:left="1440"/>
        <w:rPr>
          <w:rFonts w:cs="Arial"/>
        </w:rPr>
      </w:pPr>
      <w:r w:rsidRPr="001555CA">
        <w:rPr>
          <w:rFonts w:cs="Arial"/>
        </w:rPr>
        <w:t>Cost estimates should be based on tasks implemented by a third-party in present day dollars or equipment prices in present day dollars</w:t>
      </w:r>
      <w:r w:rsidR="00C942A7">
        <w:rPr>
          <w:rFonts w:cs="Arial"/>
        </w:rPr>
        <w:t>.</w:t>
      </w:r>
    </w:p>
    <w:p w14:paraId="3D2B8C74" w14:textId="77777777" w:rsidR="00CD0DC2" w:rsidRPr="008F55F2" w:rsidRDefault="00CD0DC2" w:rsidP="008F55F2"/>
    <w:p w14:paraId="5D714247" w14:textId="347DDDC6" w:rsidR="00485C07" w:rsidRPr="008C7446" w:rsidRDefault="00485C07" w:rsidP="007A7057">
      <w:pPr>
        <w:pStyle w:val="Heading3"/>
      </w:pPr>
      <w:r>
        <w:tab/>
      </w:r>
      <w:bookmarkStart w:id="581" w:name="_Toc198635206"/>
      <w:r>
        <w:t>C</w:t>
      </w:r>
      <w:r w:rsidRPr="008C7446">
        <w:t>-</w:t>
      </w:r>
      <w:r>
        <w:t>5</w:t>
      </w:r>
      <w:r w:rsidRPr="008C7446">
        <w:t>.</w:t>
      </w:r>
      <w:r w:rsidRPr="008C7446">
        <w:tab/>
      </w:r>
      <w:r>
        <w:t>Compliance Security Analysis and Schedule</w:t>
      </w:r>
      <w:bookmarkEnd w:id="581"/>
    </w:p>
    <w:p w14:paraId="5D087755" w14:textId="77777777" w:rsidR="00485C07" w:rsidRPr="008F55F2" w:rsidRDefault="00485C07" w:rsidP="008F55F2"/>
    <w:p w14:paraId="4FCE784D" w14:textId="7FED9BEB" w:rsidR="00C942A7" w:rsidRPr="00CD0DC2" w:rsidRDefault="00C23C73" w:rsidP="007A7057">
      <w:pPr>
        <w:keepNext/>
        <w:widowControl/>
        <w:tabs>
          <w:tab w:val="left" w:pos="1260"/>
        </w:tabs>
        <w:ind w:left="1440"/>
        <w:rPr>
          <w:rFonts w:cs="Arial"/>
        </w:rPr>
      </w:pPr>
      <w:r>
        <w:t xml:space="preserve">For </w:t>
      </w:r>
      <w:r w:rsidR="009C2290">
        <w:t xml:space="preserve">conservation </w:t>
      </w:r>
      <w:r>
        <w:t>banks involving construction, s</w:t>
      </w:r>
      <w:r w:rsidR="00C942A7">
        <w:t xml:space="preserve">pecify the amount of </w:t>
      </w:r>
      <w:proofErr w:type="gramStart"/>
      <w:r w:rsidR="00C942A7">
        <w:t>the Compliance</w:t>
      </w:r>
      <w:proofErr w:type="gramEnd"/>
      <w:r w:rsidR="00C942A7">
        <w:t xml:space="preserve"> Security based upon the amount of </w:t>
      </w:r>
      <w:proofErr w:type="gramStart"/>
      <w:r w:rsidR="00A93FE1">
        <w:t xml:space="preserve">the </w:t>
      </w:r>
      <w:r w:rsidR="00C942A7">
        <w:t>Construction</w:t>
      </w:r>
      <w:proofErr w:type="gramEnd"/>
      <w:r w:rsidR="00C942A7">
        <w:t xml:space="preserve"> Security in </w:t>
      </w:r>
      <w:r w:rsidR="00C942A7" w:rsidRPr="00B268BA">
        <w:rPr>
          <w:b/>
        </w:rPr>
        <w:t>Exhibit C-2</w:t>
      </w:r>
      <w:r w:rsidR="001E7E51">
        <w:t>.</w:t>
      </w:r>
      <w:r w:rsidR="00C942A7">
        <w:t xml:space="preserve"> </w:t>
      </w:r>
      <w:r w:rsidR="001E7E51">
        <w:t xml:space="preserve">For </w:t>
      </w:r>
      <w:r w:rsidR="009C2290">
        <w:t xml:space="preserve">conservation </w:t>
      </w:r>
      <w:r w:rsidR="001E7E51">
        <w:t xml:space="preserve">banks involving only preservation of existing habitat, specify the amount of Compliance Security based on the cost of one year of long-term management, as identified in </w:t>
      </w:r>
      <w:r w:rsidR="001E7E51" w:rsidRPr="00B268BA">
        <w:rPr>
          <w:b/>
        </w:rPr>
        <w:t>Exhibit D-1</w:t>
      </w:r>
      <w:r w:rsidR="001E7E51">
        <w:t>.</w:t>
      </w:r>
    </w:p>
    <w:p w14:paraId="3E7EE515" w14:textId="77777777" w:rsidR="00C942A7" w:rsidRPr="008F55F2" w:rsidRDefault="00C942A7" w:rsidP="008F55F2"/>
    <w:p w14:paraId="236C8DE7" w14:textId="0CFEABF8" w:rsidR="008B0391" w:rsidRPr="000E1946" w:rsidRDefault="00D44F3D" w:rsidP="00585274">
      <w:pPr>
        <w:pStyle w:val="Heading2"/>
        <w:numPr>
          <w:ilvl w:val="3"/>
          <w:numId w:val="30"/>
        </w:numPr>
        <w:ind w:left="0" w:firstLine="0"/>
      </w:pPr>
      <w:bookmarkStart w:id="582" w:name="_Toc45291794"/>
      <w:bookmarkStart w:id="583" w:name="_Toc198635207"/>
      <w:bookmarkStart w:id="584" w:name="_Toc130996614"/>
      <w:r w:rsidRPr="000E1946">
        <w:t>“Exhibit D” - Bank Management and Operation</w:t>
      </w:r>
      <w:bookmarkEnd w:id="584"/>
      <w:r w:rsidRPr="000E1946">
        <w:t xml:space="preserve"> Documents</w:t>
      </w:r>
      <w:bookmarkEnd w:id="582"/>
      <w:bookmarkEnd w:id="583"/>
    </w:p>
    <w:p w14:paraId="168C9E62" w14:textId="77777777" w:rsidR="00C05D80" w:rsidRPr="008F55F2" w:rsidRDefault="00C05D80" w:rsidP="008F55F2"/>
    <w:p w14:paraId="2BA4DBE3" w14:textId="77777777" w:rsidR="00D44F3D" w:rsidRPr="001555CA" w:rsidRDefault="00D44F3D" w:rsidP="00176F92">
      <w:pPr>
        <w:keepNext/>
        <w:widowControl/>
        <w:tabs>
          <w:tab w:val="left" w:pos="1080"/>
        </w:tabs>
        <w:ind w:left="540"/>
        <w:rPr>
          <w:rFonts w:cs="Arial"/>
        </w:rPr>
      </w:pPr>
      <w:r w:rsidRPr="001555CA">
        <w:rPr>
          <w:rFonts w:cs="Arial"/>
        </w:rPr>
        <w:t xml:space="preserve">Any and all standard required forms to be used for the submission of financial information shall be included in this </w:t>
      </w:r>
      <w:r w:rsidRPr="00B268BA">
        <w:rPr>
          <w:rFonts w:cs="Arial"/>
          <w:b/>
        </w:rPr>
        <w:t>Exhibit D</w:t>
      </w:r>
      <w:r w:rsidRPr="001555CA">
        <w:rPr>
          <w:rFonts w:cs="Arial"/>
        </w:rPr>
        <w:t xml:space="preserve"> in </w:t>
      </w:r>
      <w:proofErr w:type="gramStart"/>
      <w:r w:rsidRPr="001555CA">
        <w:rPr>
          <w:rFonts w:cs="Arial"/>
        </w:rPr>
        <w:t>template</w:t>
      </w:r>
      <w:proofErr w:type="gramEnd"/>
      <w:r w:rsidRPr="001555CA">
        <w:rPr>
          <w:rFonts w:cs="Arial"/>
        </w:rPr>
        <w:t xml:space="preserve"> form.</w:t>
      </w:r>
    </w:p>
    <w:p w14:paraId="4BA00422" w14:textId="77777777" w:rsidR="00D44F3D" w:rsidRPr="008F55F2" w:rsidRDefault="00D44F3D" w:rsidP="008F55F2"/>
    <w:p w14:paraId="54CB6BE2" w14:textId="77777777" w:rsidR="00D44F3D" w:rsidRPr="008C7446" w:rsidRDefault="00F65D3F" w:rsidP="00EC02F3">
      <w:pPr>
        <w:pStyle w:val="Heading3"/>
      </w:pPr>
      <w:r>
        <w:tab/>
      </w:r>
      <w:bookmarkStart w:id="585" w:name="_Toc45291796"/>
      <w:bookmarkStart w:id="586" w:name="_Toc198635208"/>
      <w:r w:rsidR="00D44F3D" w:rsidRPr="008C7446">
        <w:t>D-</w:t>
      </w:r>
      <w:r w:rsidR="00CF4F07">
        <w:t>1</w:t>
      </w:r>
      <w:r w:rsidR="00D44F3D" w:rsidRPr="008C7446">
        <w:t>.</w:t>
      </w:r>
      <w:r w:rsidR="00D44F3D" w:rsidRPr="008C7446">
        <w:tab/>
        <w:t>Endowment Fund Analysis and Schedule</w:t>
      </w:r>
      <w:bookmarkEnd w:id="585"/>
      <w:bookmarkEnd w:id="586"/>
    </w:p>
    <w:p w14:paraId="1AF6ADA5" w14:textId="77777777" w:rsidR="00C05D80" w:rsidRPr="008F55F2" w:rsidRDefault="00C05D80" w:rsidP="008F55F2"/>
    <w:p w14:paraId="0470660A" w14:textId="0C738B79" w:rsidR="00E4724F" w:rsidRPr="001555CA" w:rsidRDefault="00D44F3D" w:rsidP="00EC02F3">
      <w:pPr>
        <w:keepNext/>
        <w:widowControl/>
        <w:tabs>
          <w:tab w:val="left" w:pos="1080"/>
        </w:tabs>
        <w:ind w:left="1440"/>
        <w:rPr>
          <w:rFonts w:cs="Arial"/>
        </w:rPr>
      </w:pPr>
      <w:r w:rsidRPr="001555CA">
        <w:rPr>
          <w:rFonts w:cs="Arial"/>
        </w:rPr>
        <w:t xml:space="preserve">This analysis and schedule shall consist of a table and/or spreadsheet that </w:t>
      </w:r>
      <w:r w:rsidR="002F4F17" w:rsidRPr="001555CA">
        <w:rPr>
          <w:rFonts w:cs="Arial"/>
        </w:rPr>
        <w:t>shows the projected annual capitalization rate, all</w:t>
      </w:r>
      <w:r w:rsidRPr="001555CA">
        <w:rPr>
          <w:rFonts w:cs="Arial"/>
        </w:rPr>
        <w:t xml:space="preserve"> of the tasks (management, monitoring, reporting); task descriptions; labor (hours); cost per unit; cost, frequency, timing or scheduling of the tasks; the total annual funding necessary for each task; and any associated assumptions for each task required by the Long-term Management Plan.  The total annual expenses should </w:t>
      </w:r>
      <w:r w:rsidR="003A1D68" w:rsidRPr="001555CA">
        <w:rPr>
          <w:rFonts w:cs="Arial"/>
        </w:rPr>
        <w:t xml:space="preserve">also </w:t>
      </w:r>
      <w:r w:rsidRPr="001555CA">
        <w:rPr>
          <w:rFonts w:cs="Arial"/>
        </w:rPr>
        <w:t xml:space="preserve">include </w:t>
      </w:r>
      <w:r w:rsidR="00E549BF" w:rsidRPr="001555CA">
        <w:rPr>
          <w:rFonts w:cs="Arial"/>
        </w:rPr>
        <w:t>administration and contingency expenses</w:t>
      </w:r>
      <w:r w:rsidRPr="001555CA">
        <w:rPr>
          <w:rFonts w:cs="Arial"/>
        </w:rPr>
        <w:t>.</w:t>
      </w:r>
      <w:r w:rsidR="00656CB2" w:rsidRPr="001555CA">
        <w:rPr>
          <w:rFonts w:cs="Arial"/>
        </w:rPr>
        <w:t xml:space="preserve"> </w:t>
      </w:r>
      <w:r w:rsidR="00E4724F" w:rsidRPr="001555CA">
        <w:rPr>
          <w:rFonts w:cs="Arial"/>
        </w:rPr>
        <w:t xml:space="preserve"> The Endowment Fund Analysis and Schedule is developed assuming that each </w:t>
      </w:r>
      <w:r w:rsidR="0079085D">
        <w:rPr>
          <w:rFonts w:cs="Arial"/>
        </w:rPr>
        <w:t>Bank Establishment</w:t>
      </w:r>
      <w:r w:rsidR="00EE793F" w:rsidRPr="001555CA">
        <w:rPr>
          <w:rFonts w:cs="Arial"/>
        </w:rPr>
        <w:t xml:space="preserve"> P</w:t>
      </w:r>
      <w:r w:rsidR="00E4724F" w:rsidRPr="001555CA">
        <w:rPr>
          <w:rFonts w:cs="Arial"/>
        </w:rPr>
        <w:t xml:space="preserve">hase is constructed and managed by itself without the economies of scale or other cost reductions that may occur if all </w:t>
      </w:r>
      <w:r w:rsidR="0079085D">
        <w:rPr>
          <w:rFonts w:cs="Arial"/>
        </w:rPr>
        <w:t>Bank Establishment</w:t>
      </w:r>
      <w:r w:rsidR="00E4724F" w:rsidRPr="001555CA">
        <w:rPr>
          <w:rFonts w:cs="Arial"/>
        </w:rPr>
        <w:t xml:space="preserve"> </w:t>
      </w:r>
      <w:r w:rsidR="00EE793F" w:rsidRPr="001555CA">
        <w:rPr>
          <w:rFonts w:cs="Arial"/>
        </w:rPr>
        <w:t>P</w:t>
      </w:r>
      <w:r w:rsidR="00E4724F" w:rsidRPr="001555CA">
        <w:rPr>
          <w:rFonts w:cs="Arial"/>
        </w:rPr>
        <w:t>hases are implemented.</w:t>
      </w:r>
    </w:p>
    <w:p w14:paraId="670751F7" w14:textId="77777777" w:rsidR="00C05D80" w:rsidRPr="008F55F2" w:rsidRDefault="00C05D80" w:rsidP="008F55F2"/>
    <w:p w14:paraId="1EE063BF" w14:textId="77777777" w:rsidR="000379B1" w:rsidRPr="001555CA" w:rsidRDefault="00746B3A" w:rsidP="00EC02F3">
      <w:pPr>
        <w:widowControl/>
        <w:tabs>
          <w:tab w:val="left" w:pos="1080"/>
        </w:tabs>
        <w:ind w:left="1440"/>
        <w:rPr>
          <w:rFonts w:cs="Arial"/>
        </w:rPr>
      </w:pPr>
      <w:r w:rsidRPr="001555CA">
        <w:rPr>
          <w:rFonts w:cs="Arial"/>
        </w:rPr>
        <w:t xml:space="preserve">Cost estimates should be based on tasks implemented by a </w:t>
      </w:r>
      <w:r w:rsidR="00075B8D" w:rsidRPr="001555CA">
        <w:rPr>
          <w:rFonts w:cs="Arial"/>
        </w:rPr>
        <w:t>third-party</w:t>
      </w:r>
      <w:r w:rsidRPr="001555CA">
        <w:rPr>
          <w:rFonts w:cs="Arial"/>
        </w:rPr>
        <w:t xml:space="preserve"> in present day dollars or equipment prices in present day dollars</w:t>
      </w:r>
      <w:r w:rsidR="00F82A36" w:rsidRPr="001555CA">
        <w:rPr>
          <w:rFonts w:cs="Arial"/>
        </w:rPr>
        <w:t xml:space="preserve">.  </w:t>
      </w:r>
    </w:p>
    <w:p w14:paraId="215F6942" w14:textId="77777777" w:rsidR="00245BDB" w:rsidRPr="008F55F2" w:rsidRDefault="00245BDB" w:rsidP="008F55F2"/>
    <w:p w14:paraId="6455DEC4" w14:textId="5E75011E" w:rsidR="00746B3A" w:rsidRPr="001555CA" w:rsidRDefault="00C80342" w:rsidP="00EC02F3">
      <w:pPr>
        <w:widowControl/>
        <w:tabs>
          <w:tab w:val="left" w:pos="1080"/>
        </w:tabs>
        <w:ind w:left="1440"/>
        <w:rPr>
          <w:rFonts w:cs="Arial"/>
        </w:rPr>
      </w:pPr>
      <w:r w:rsidRPr="001555CA">
        <w:rPr>
          <w:rFonts w:cs="Arial"/>
        </w:rPr>
        <w:t>This</w:t>
      </w:r>
      <w:r w:rsidR="00F82A36" w:rsidRPr="001555CA">
        <w:rPr>
          <w:rFonts w:cs="Arial"/>
        </w:rPr>
        <w:t xml:space="preserve"> Endowment Fund Analysis and Schedule</w:t>
      </w:r>
      <w:r w:rsidR="005E5167" w:rsidRPr="001555CA">
        <w:rPr>
          <w:rFonts w:cs="Arial"/>
        </w:rPr>
        <w:t xml:space="preserve"> in this </w:t>
      </w:r>
      <w:r w:rsidR="005E5167" w:rsidRPr="000711B6">
        <w:rPr>
          <w:rFonts w:cs="Arial"/>
          <w:b/>
        </w:rPr>
        <w:t>Exhibit D-</w:t>
      </w:r>
      <w:r w:rsidR="00FF3520">
        <w:rPr>
          <w:rFonts w:cs="Arial"/>
          <w:b/>
        </w:rPr>
        <w:t>1</w:t>
      </w:r>
      <w:r w:rsidR="00F82A36" w:rsidRPr="001555CA">
        <w:rPr>
          <w:rFonts w:cs="Arial"/>
        </w:rPr>
        <w:t xml:space="preserve"> </w:t>
      </w:r>
      <w:r w:rsidRPr="001555CA">
        <w:rPr>
          <w:rFonts w:cs="Arial"/>
        </w:rPr>
        <w:t>is specific to</w:t>
      </w:r>
      <w:r w:rsidR="005E5167" w:rsidRPr="001555CA">
        <w:rPr>
          <w:rFonts w:cs="Arial"/>
        </w:rPr>
        <w:t xml:space="preserve"> funding</w:t>
      </w:r>
      <w:r w:rsidRPr="001555CA">
        <w:rPr>
          <w:rFonts w:cs="Arial"/>
        </w:rPr>
        <w:t xml:space="preserve"> long-term management</w:t>
      </w:r>
      <w:r w:rsidR="005E5167" w:rsidRPr="001555CA">
        <w:rPr>
          <w:rFonts w:cs="Arial"/>
        </w:rPr>
        <w:t xml:space="preserve"> of the Bank Property</w:t>
      </w:r>
      <w:r w:rsidRPr="001555CA">
        <w:rPr>
          <w:rFonts w:cs="Arial"/>
        </w:rPr>
        <w:t xml:space="preserve"> by the Property Owner.  The </w:t>
      </w:r>
      <w:r w:rsidR="00F82A36" w:rsidRPr="001555CA">
        <w:rPr>
          <w:rFonts w:cs="Arial"/>
        </w:rPr>
        <w:t xml:space="preserve">endowment funding </w:t>
      </w:r>
      <w:r w:rsidR="005E5167" w:rsidRPr="001555CA">
        <w:rPr>
          <w:rFonts w:cs="Arial"/>
        </w:rPr>
        <w:t>required</w:t>
      </w:r>
      <w:r w:rsidR="00F82A36" w:rsidRPr="001555CA">
        <w:rPr>
          <w:rFonts w:cs="Arial"/>
        </w:rPr>
        <w:t xml:space="preserve"> by </w:t>
      </w:r>
      <w:r w:rsidR="005E5167" w:rsidRPr="001555CA">
        <w:rPr>
          <w:rFonts w:cs="Arial"/>
        </w:rPr>
        <w:t xml:space="preserve">the </w:t>
      </w:r>
      <w:r w:rsidR="00F82A36" w:rsidRPr="001555CA">
        <w:rPr>
          <w:rFonts w:cs="Arial"/>
        </w:rPr>
        <w:t>Grantee to hold and monitor the Conservation Easement</w:t>
      </w:r>
      <w:r w:rsidRPr="001555CA">
        <w:rPr>
          <w:rFonts w:cs="Arial"/>
        </w:rPr>
        <w:t xml:space="preserve"> must be addressed by</w:t>
      </w:r>
      <w:r w:rsidR="005E5167" w:rsidRPr="001555CA">
        <w:rPr>
          <w:rFonts w:cs="Arial"/>
        </w:rPr>
        <w:t xml:space="preserve"> the Bank Sponsor in</w:t>
      </w:r>
      <w:r w:rsidRPr="001555CA">
        <w:rPr>
          <w:rFonts w:cs="Arial"/>
        </w:rPr>
        <w:t xml:space="preserve"> a separate</w:t>
      </w:r>
      <w:r w:rsidR="002B154B" w:rsidRPr="001555CA">
        <w:rPr>
          <w:rFonts w:cs="Arial"/>
        </w:rPr>
        <w:t xml:space="preserve"> and distinct</w:t>
      </w:r>
      <w:r w:rsidRPr="001555CA">
        <w:rPr>
          <w:rFonts w:cs="Arial"/>
        </w:rPr>
        <w:t xml:space="preserve"> Endowment Agreement</w:t>
      </w:r>
      <w:r w:rsidR="002B154B" w:rsidRPr="001555CA">
        <w:rPr>
          <w:rFonts w:cs="Arial"/>
        </w:rPr>
        <w:t xml:space="preserve"> to be </w:t>
      </w:r>
      <w:r w:rsidR="00691DF9" w:rsidRPr="001555CA">
        <w:rPr>
          <w:rFonts w:cs="Arial"/>
        </w:rPr>
        <w:t xml:space="preserve">included </w:t>
      </w:r>
      <w:r w:rsidR="002B154B" w:rsidRPr="001555CA">
        <w:rPr>
          <w:rFonts w:cs="Arial"/>
        </w:rPr>
        <w:t xml:space="preserve">as part of </w:t>
      </w:r>
      <w:r w:rsidR="002B154B" w:rsidRPr="000711B6">
        <w:rPr>
          <w:rFonts w:cs="Arial"/>
          <w:b/>
        </w:rPr>
        <w:t>Exhibit E</w:t>
      </w:r>
      <w:r w:rsidR="005F5A7A">
        <w:rPr>
          <w:rFonts w:cs="Arial"/>
          <w:b/>
        </w:rPr>
        <w:t>-3</w:t>
      </w:r>
      <w:r w:rsidR="00691DF9" w:rsidRPr="001555CA">
        <w:rPr>
          <w:rFonts w:cs="Arial"/>
        </w:rPr>
        <w:t>.  S</w:t>
      </w:r>
      <w:r w:rsidRPr="001555CA">
        <w:rPr>
          <w:rFonts w:cs="Arial"/>
        </w:rPr>
        <w:t xml:space="preserve">uch </w:t>
      </w:r>
      <w:proofErr w:type="gramStart"/>
      <w:r w:rsidRPr="001555CA">
        <w:rPr>
          <w:rFonts w:cs="Arial"/>
        </w:rPr>
        <w:t>separate</w:t>
      </w:r>
      <w:proofErr w:type="gramEnd"/>
      <w:r w:rsidRPr="001555CA">
        <w:rPr>
          <w:rFonts w:cs="Arial"/>
        </w:rPr>
        <w:t xml:space="preserve"> Endowment Agreement is not considered part of </w:t>
      </w:r>
      <w:r w:rsidRPr="000711B6">
        <w:rPr>
          <w:rFonts w:cs="Arial"/>
          <w:b/>
        </w:rPr>
        <w:t>Exhibit D-</w:t>
      </w:r>
      <w:r w:rsidR="00486654">
        <w:rPr>
          <w:rFonts w:cs="Arial"/>
          <w:b/>
        </w:rPr>
        <w:t>2</w:t>
      </w:r>
      <w:r w:rsidR="00F82A36" w:rsidRPr="001555CA">
        <w:rPr>
          <w:rFonts w:cs="Arial"/>
        </w:rPr>
        <w:t>.</w:t>
      </w:r>
    </w:p>
    <w:p w14:paraId="4D500495" w14:textId="77777777" w:rsidR="0080353D" w:rsidRPr="008F55F2" w:rsidRDefault="0080353D" w:rsidP="008F55F2"/>
    <w:p w14:paraId="11CC99E1" w14:textId="72B22E22" w:rsidR="00D44F3D" w:rsidRPr="008C7446" w:rsidRDefault="00D44F3D" w:rsidP="00EC02F3">
      <w:pPr>
        <w:pStyle w:val="Heading3"/>
        <w:ind w:left="1440" w:hanging="720"/>
      </w:pPr>
      <w:bookmarkStart w:id="587" w:name="_Toc45291797"/>
      <w:bookmarkStart w:id="588" w:name="_Toc198635209"/>
      <w:r w:rsidRPr="008C7446">
        <w:t>D-</w:t>
      </w:r>
      <w:r w:rsidR="00CF4F07">
        <w:t>2</w:t>
      </w:r>
      <w:r w:rsidRPr="008C7446">
        <w:t>.</w:t>
      </w:r>
      <w:r w:rsidRPr="008C7446">
        <w:tab/>
      </w:r>
      <w:r w:rsidR="00440DB3" w:rsidRPr="008C7446">
        <w:t xml:space="preserve">Agreements, </w:t>
      </w:r>
      <w:r w:rsidRPr="008C7446">
        <w:t xml:space="preserve">Instructions and Forms for Submission or Disbursement of </w:t>
      </w:r>
      <w:r w:rsidR="00440DB3" w:rsidRPr="008C7446">
        <w:t xml:space="preserve">Endowment </w:t>
      </w:r>
      <w:r w:rsidR="00F00439" w:rsidRPr="008C7446">
        <w:t>Funds</w:t>
      </w:r>
      <w:bookmarkEnd w:id="587"/>
      <w:bookmarkEnd w:id="588"/>
    </w:p>
    <w:p w14:paraId="713806BB" w14:textId="77777777" w:rsidR="00067418" w:rsidRPr="008F55F2" w:rsidRDefault="00067418" w:rsidP="008F55F2"/>
    <w:p w14:paraId="0D672468" w14:textId="77777777" w:rsidR="00325E13" w:rsidRPr="008C7446" w:rsidRDefault="00535F77" w:rsidP="00585274">
      <w:pPr>
        <w:pStyle w:val="ListParagraph"/>
        <w:keepNext/>
        <w:widowControl/>
        <w:numPr>
          <w:ilvl w:val="0"/>
          <w:numId w:val="57"/>
        </w:numPr>
        <w:ind w:left="1620" w:hanging="180"/>
        <w:rPr>
          <w:rFonts w:cs="Arial"/>
        </w:rPr>
      </w:pPr>
      <w:r w:rsidRPr="008C7446">
        <w:rPr>
          <w:rFonts w:cs="Arial"/>
        </w:rPr>
        <w:t>Endowment Agreement</w:t>
      </w:r>
    </w:p>
    <w:p w14:paraId="48EC4F9F" w14:textId="77777777" w:rsidR="00C05D80" w:rsidRDefault="00C05D80" w:rsidP="00EC02F3">
      <w:pPr>
        <w:widowControl/>
        <w:ind w:left="1620" w:hanging="180"/>
        <w:rPr>
          <w:rFonts w:cs="Arial"/>
        </w:rPr>
      </w:pPr>
    </w:p>
    <w:p w14:paraId="2CB75630" w14:textId="77777777" w:rsidR="00440DB3" w:rsidRPr="008C7446" w:rsidRDefault="00440DB3" w:rsidP="00585274">
      <w:pPr>
        <w:pStyle w:val="ListParagraph"/>
        <w:widowControl/>
        <w:numPr>
          <w:ilvl w:val="0"/>
          <w:numId w:val="57"/>
        </w:numPr>
        <w:ind w:left="1620" w:hanging="180"/>
        <w:rPr>
          <w:rFonts w:cs="Arial"/>
        </w:rPr>
      </w:pPr>
      <w:r w:rsidRPr="008C7446">
        <w:rPr>
          <w:rFonts w:cs="Arial"/>
        </w:rPr>
        <w:t>Deposit Document</w:t>
      </w:r>
    </w:p>
    <w:p w14:paraId="10723799" w14:textId="77777777" w:rsidR="00C05D80" w:rsidRDefault="00C05D80" w:rsidP="00EC02F3">
      <w:pPr>
        <w:widowControl/>
        <w:ind w:left="1620" w:hanging="180"/>
        <w:rPr>
          <w:rFonts w:cs="Arial"/>
        </w:rPr>
      </w:pPr>
    </w:p>
    <w:p w14:paraId="08CB98FD" w14:textId="77777777" w:rsidR="00440DB3" w:rsidRPr="008C7446" w:rsidRDefault="00440DB3" w:rsidP="00585274">
      <w:pPr>
        <w:pStyle w:val="ListParagraph"/>
        <w:widowControl/>
        <w:numPr>
          <w:ilvl w:val="0"/>
          <w:numId w:val="57"/>
        </w:numPr>
        <w:ind w:left="1620" w:hanging="180"/>
        <w:rPr>
          <w:rFonts w:cs="Arial"/>
        </w:rPr>
      </w:pPr>
      <w:r w:rsidRPr="008C7446">
        <w:rPr>
          <w:rFonts w:cs="Arial"/>
        </w:rPr>
        <w:t>Deposit Procedures</w:t>
      </w:r>
    </w:p>
    <w:p w14:paraId="05B8E26D" w14:textId="77777777" w:rsidR="00C05D80" w:rsidRDefault="00C05D80" w:rsidP="00EC02F3">
      <w:pPr>
        <w:widowControl/>
        <w:ind w:left="1620" w:hanging="180"/>
        <w:rPr>
          <w:rFonts w:cs="Arial"/>
        </w:rPr>
      </w:pPr>
    </w:p>
    <w:p w14:paraId="20D33223" w14:textId="77777777" w:rsidR="00440DB3" w:rsidRPr="008C7446" w:rsidRDefault="00440DB3" w:rsidP="00585274">
      <w:pPr>
        <w:pStyle w:val="ListParagraph"/>
        <w:widowControl/>
        <w:numPr>
          <w:ilvl w:val="0"/>
          <w:numId w:val="57"/>
        </w:numPr>
        <w:ind w:left="1620" w:hanging="180"/>
        <w:rPr>
          <w:rFonts w:cs="Arial"/>
        </w:rPr>
      </w:pPr>
      <w:r w:rsidRPr="008C7446">
        <w:rPr>
          <w:rFonts w:cs="Arial"/>
        </w:rPr>
        <w:t>Annual Funding Report Templates</w:t>
      </w:r>
    </w:p>
    <w:p w14:paraId="5147BBBA" w14:textId="779F9E5A" w:rsidR="00C05D80" w:rsidRPr="002D69AB" w:rsidRDefault="00C05D80" w:rsidP="002D69AB"/>
    <w:p w14:paraId="47F9AF61" w14:textId="77777777" w:rsidR="00D44F3D" w:rsidRPr="008C7446" w:rsidRDefault="00F65D3F" w:rsidP="00EC02F3">
      <w:pPr>
        <w:pStyle w:val="Heading3"/>
      </w:pPr>
      <w:r>
        <w:tab/>
      </w:r>
      <w:bookmarkStart w:id="589" w:name="_Toc45291799"/>
      <w:bookmarkStart w:id="590" w:name="_Toc198635210"/>
      <w:r w:rsidR="00D44F3D" w:rsidRPr="008C7446">
        <w:t>D-</w:t>
      </w:r>
      <w:r w:rsidR="000B01BE">
        <w:t>3</w:t>
      </w:r>
      <w:r w:rsidR="00D44F3D" w:rsidRPr="008C7446">
        <w:t>.</w:t>
      </w:r>
      <w:r w:rsidR="00D44F3D" w:rsidRPr="008C7446">
        <w:tab/>
        <w:t>Long-term Management Plan</w:t>
      </w:r>
      <w:bookmarkEnd w:id="589"/>
      <w:bookmarkEnd w:id="590"/>
      <w:r w:rsidR="00D44F3D" w:rsidRPr="008C7446">
        <w:t xml:space="preserve"> </w:t>
      </w:r>
    </w:p>
    <w:p w14:paraId="50C9E9CA" w14:textId="77777777" w:rsidR="00C05D80" w:rsidRPr="008B257E" w:rsidRDefault="00C05D80" w:rsidP="008B257E"/>
    <w:p w14:paraId="6D1AC425" w14:textId="77777777" w:rsidR="00D44F3D" w:rsidRPr="001555CA" w:rsidRDefault="00D44F3D" w:rsidP="00A13358">
      <w:pPr>
        <w:keepNext/>
        <w:widowControl/>
        <w:tabs>
          <w:tab w:val="left" w:pos="1440"/>
        </w:tabs>
        <w:ind w:left="1440"/>
        <w:rPr>
          <w:rFonts w:cs="Arial"/>
        </w:rPr>
      </w:pPr>
      <w:r w:rsidRPr="001555CA">
        <w:rPr>
          <w:rFonts w:cs="Arial"/>
        </w:rPr>
        <w:t>The Long-term Management Plan identifies the perpetual management, monitoring</w:t>
      </w:r>
      <w:r w:rsidR="003A1D68" w:rsidRPr="001555CA">
        <w:rPr>
          <w:rFonts w:cs="Arial"/>
        </w:rPr>
        <w:t>,</w:t>
      </w:r>
      <w:r w:rsidRPr="001555CA">
        <w:rPr>
          <w:rFonts w:cs="Arial"/>
        </w:rPr>
        <w:t xml:space="preserve"> and reporting activities to be conducted after the Interim Management Period, and should include at minimum:</w:t>
      </w:r>
    </w:p>
    <w:p w14:paraId="36E3B082" w14:textId="77777777" w:rsidR="00C05D80" w:rsidRPr="008B257E" w:rsidRDefault="00C05D80" w:rsidP="008B257E"/>
    <w:p w14:paraId="57F748D0" w14:textId="418AE838" w:rsidR="00D44F3D" w:rsidRPr="008C7446" w:rsidRDefault="00D44F3D" w:rsidP="00585274">
      <w:pPr>
        <w:pStyle w:val="ListParagraph"/>
        <w:widowControl/>
        <w:numPr>
          <w:ilvl w:val="0"/>
          <w:numId w:val="58"/>
        </w:numPr>
        <w:tabs>
          <w:tab w:val="left" w:pos="1800"/>
        </w:tabs>
        <w:ind w:left="1800"/>
        <w:rPr>
          <w:rFonts w:cs="Arial"/>
        </w:rPr>
      </w:pPr>
      <w:r w:rsidRPr="008C7446">
        <w:rPr>
          <w:rFonts w:cs="Arial"/>
        </w:rPr>
        <w:t xml:space="preserve">Purpose of Bank </w:t>
      </w:r>
      <w:r w:rsidR="00416BF5" w:rsidRPr="008C7446">
        <w:rPr>
          <w:rFonts w:cs="Arial"/>
        </w:rPr>
        <w:t>e</w:t>
      </w:r>
      <w:r w:rsidRPr="008C7446">
        <w:rPr>
          <w:rFonts w:cs="Arial"/>
        </w:rPr>
        <w:t xml:space="preserve">stablishment and </w:t>
      </w:r>
      <w:r w:rsidR="00416BF5" w:rsidRPr="008C7446">
        <w:rPr>
          <w:rFonts w:cs="Arial"/>
        </w:rPr>
        <w:t>p</w:t>
      </w:r>
      <w:r w:rsidR="000711B6">
        <w:rPr>
          <w:rFonts w:cs="Arial"/>
        </w:rPr>
        <w:t xml:space="preserve">urpose of Long-term </w:t>
      </w:r>
      <w:r w:rsidR="00B32487">
        <w:rPr>
          <w:rFonts w:cs="Arial"/>
        </w:rPr>
        <w:t xml:space="preserve">Management </w:t>
      </w:r>
      <w:proofErr w:type="gramStart"/>
      <w:r w:rsidRPr="008C7446">
        <w:rPr>
          <w:rFonts w:cs="Arial"/>
        </w:rPr>
        <w:t>Plan;</w:t>
      </w:r>
      <w:proofErr w:type="gramEnd"/>
    </w:p>
    <w:p w14:paraId="44B12862" w14:textId="77777777" w:rsidR="00C05D80" w:rsidRPr="008B257E" w:rsidRDefault="00C05D80" w:rsidP="008B257E"/>
    <w:p w14:paraId="5B6702C1" w14:textId="77777777" w:rsidR="00D44F3D" w:rsidRPr="008C7446" w:rsidRDefault="00D44F3D" w:rsidP="00585274">
      <w:pPr>
        <w:pStyle w:val="ListParagraph"/>
        <w:widowControl/>
        <w:numPr>
          <w:ilvl w:val="0"/>
          <w:numId w:val="58"/>
        </w:numPr>
        <w:tabs>
          <w:tab w:val="left" w:pos="1800"/>
        </w:tabs>
        <w:ind w:left="1800"/>
        <w:rPr>
          <w:rFonts w:cs="Arial"/>
        </w:rPr>
      </w:pPr>
      <w:r w:rsidRPr="008C7446">
        <w:rPr>
          <w:rFonts w:cs="Arial"/>
        </w:rPr>
        <w:t xml:space="preserve">A baseline description of the setting, location, history and types of land use activities, geology, soils, climate, hydrology, habitats present (once Bank meets Performance Standards) and species </w:t>
      </w:r>
      <w:proofErr w:type="gramStart"/>
      <w:r w:rsidRPr="008C7446">
        <w:rPr>
          <w:rFonts w:cs="Arial"/>
        </w:rPr>
        <w:t>descriptions;</w:t>
      </w:r>
      <w:proofErr w:type="gramEnd"/>
    </w:p>
    <w:p w14:paraId="19E18713" w14:textId="77777777" w:rsidR="00C05D80" w:rsidRPr="008B257E" w:rsidRDefault="00C05D80" w:rsidP="008B257E"/>
    <w:p w14:paraId="7C079906" w14:textId="77777777" w:rsidR="00D44F3D" w:rsidRPr="00A13358" w:rsidRDefault="00D44F3D" w:rsidP="00585274">
      <w:pPr>
        <w:pStyle w:val="ListParagraph"/>
        <w:widowControl/>
        <w:numPr>
          <w:ilvl w:val="0"/>
          <w:numId w:val="58"/>
        </w:numPr>
        <w:tabs>
          <w:tab w:val="left" w:pos="1800"/>
        </w:tabs>
        <w:ind w:left="1800"/>
        <w:rPr>
          <w:rFonts w:cs="Arial"/>
        </w:rPr>
      </w:pPr>
      <w:r w:rsidRPr="008C7446">
        <w:rPr>
          <w:rFonts w:cs="Arial"/>
        </w:rPr>
        <w:t xml:space="preserve">Overall management, maintenance and monitoring goals; specific </w:t>
      </w:r>
      <w:r w:rsidR="00A13358">
        <w:rPr>
          <w:rFonts w:cs="Arial"/>
        </w:rPr>
        <w:t xml:space="preserve">    </w:t>
      </w:r>
      <w:r w:rsidRPr="00A13358">
        <w:rPr>
          <w:rFonts w:cs="Arial"/>
        </w:rPr>
        <w:t xml:space="preserve">tasks and timing of implementation; and a discussion of any constraints which may affect </w:t>
      </w:r>
      <w:proofErr w:type="gramStart"/>
      <w:r w:rsidRPr="00A13358">
        <w:rPr>
          <w:rFonts w:cs="Arial"/>
        </w:rPr>
        <w:t>goals;</w:t>
      </w:r>
      <w:proofErr w:type="gramEnd"/>
    </w:p>
    <w:p w14:paraId="4A867311" w14:textId="77777777" w:rsidR="000711B6" w:rsidRPr="008B257E" w:rsidRDefault="000711B6" w:rsidP="008B257E"/>
    <w:p w14:paraId="22F91EA1" w14:textId="49057BB6" w:rsidR="00D44F3D" w:rsidRPr="008C7446" w:rsidRDefault="00D44F3D" w:rsidP="00585274">
      <w:pPr>
        <w:pStyle w:val="ListParagraph"/>
        <w:widowControl/>
        <w:numPr>
          <w:ilvl w:val="0"/>
          <w:numId w:val="58"/>
        </w:numPr>
        <w:tabs>
          <w:tab w:val="left" w:pos="1800"/>
        </w:tabs>
        <w:ind w:left="1620" w:hanging="180"/>
        <w:rPr>
          <w:rFonts w:cs="Arial"/>
        </w:rPr>
      </w:pPr>
      <w:r w:rsidRPr="008C7446">
        <w:rPr>
          <w:rFonts w:cs="Arial"/>
        </w:rPr>
        <w:t>The Endowment Fund Analysis and Schedule (</w:t>
      </w:r>
      <w:r w:rsidRPr="000711B6">
        <w:rPr>
          <w:rFonts w:cs="Arial"/>
          <w:b/>
        </w:rPr>
        <w:t>Exhibit D-</w:t>
      </w:r>
      <w:r w:rsidR="00DD7858">
        <w:rPr>
          <w:rFonts w:cs="Arial"/>
          <w:b/>
        </w:rPr>
        <w:t>1</w:t>
      </w:r>
      <w:proofErr w:type="gramStart"/>
      <w:r w:rsidRPr="008C7446">
        <w:rPr>
          <w:rFonts w:cs="Arial"/>
        </w:rPr>
        <w:t>);</w:t>
      </w:r>
      <w:proofErr w:type="gramEnd"/>
    </w:p>
    <w:p w14:paraId="4A18DCF5" w14:textId="77777777" w:rsidR="00C05D80" w:rsidRPr="008B257E" w:rsidRDefault="00C05D80" w:rsidP="008B257E"/>
    <w:p w14:paraId="78BD241D" w14:textId="69AE9C90" w:rsidR="00D44F3D" w:rsidRPr="00A13358" w:rsidRDefault="00D44F3D" w:rsidP="00585274">
      <w:pPr>
        <w:pStyle w:val="ListParagraph"/>
        <w:widowControl/>
        <w:numPr>
          <w:ilvl w:val="0"/>
          <w:numId w:val="58"/>
        </w:numPr>
        <w:tabs>
          <w:tab w:val="left" w:pos="1800"/>
        </w:tabs>
        <w:ind w:left="1800"/>
        <w:rPr>
          <w:rFonts w:cs="Arial"/>
        </w:rPr>
      </w:pPr>
      <w:r w:rsidRPr="008C7446">
        <w:rPr>
          <w:rFonts w:cs="Arial"/>
        </w:rPr>
        <w:t>Discussion of Adaptive Management actions for reasonably</w:t>
      </w:r>
      <w:r w:rsidR="00605B5C">
        <w:rPr>
          <w:rFonts w:cs="Arial"/>
        </w:rPr>
        <w:t xml:space="preserve"> </w:t>
      </w:r>
      <w:r w:rsidRPr="00A13358">
        <w:rPr>
          <w:rFonts w:cs="Arial"/>
        </w:rPr>
        <w:t>foreseeable events and possible thresholds for evaluating and</w:t>
      </w:r>
      <w:r w:rsidR="00605B5C">
        <w:rPr>
          <w:rFonts w:cs="Arial"/>
        </w:rPr>
        <w:t xml:space="preserve"> </w:t>
      </w:r>
      <w:r w:rsidRPr="00A13358">
        <w:rPr>
          <w:rFonts w:cs="Arial"/>
        </w:rPr>
        <w:t xml:space="preserve">implementing Adaptive </w:t>
      </w:r>
      <w:proofErr w:type="gramStart"/>
      <w:r w:rsidRPr="00A13358">
        <w:rPr>
          <w:rFonts w:cs="Arial"/>
        </w:rPr>
        <w:t>Management;</w:t>
      </w:r>
      <w:proofErr w:type="gramEnd"/>
    </w:p>
    <w:p w14:paraId="0B1F63AD" w14:textId="77777777" w:rsidR="00C05D80" w:rsidRPr="008B257E" w:rsidRDefault="00C05D80" w:rsidP="008B257E"/>
    <w:p w14:paraId="4E3F9B85" w14:textId="77777777" w:rsidR="0033683E" w:rsidRPr="008C7446" w:rsidRDefault="0033683E" w:rsidP="00585274">
      <w:pPr>
        <w:pStyle w:val="ListParagraph"/>
        <w:widowControl/>
        <w:numPr>
          <w:ilvl w:val="0"/>
          <w:numId w:val="58"/>
        </w:numPr>
        <w:tabs>
          <w:tab w:val="left" w:pos="1800"/>
        </w:tabs>
        <w:ind w:left="1800"/>
        <w:rPr>
          <w:rFonts w:cs="Arial"/>
        </w:rPr>
      </w:pPr>
      <w:r w:rsidRPr="008C7446">
        <w:rPr>
          <w:rFonts w:cs="Arial"/>
        </w:rPr>
        <w:t xml:space="preserve">Monitoring and Reporting requirements and </w:t>
      </w:r>
      <w:proofErr w:type="gramStart"/>
      <w:r w:rsidRPr="008C7446">
        <w:rPr>
          <w:rFonts w:cs="Arial"/>
        </w:rPr>
        <w:t>schedule;</w:t>
      </w:r>
      <w:proofErr w:type="gramEnd"/>
    </w:p>
    <w:p w14:paraId="793E1594" w14:textId="77777777" w:rsidR="00C05D80" w:rsidRPr="008B257E" w:rsidRDefault="00C05D80" w:rsidP="008B257E"/>
    <w:p w14:paraId="61BE93A6" w14:textId="10FC5022" w:rsidR="00D44F3D" w:rsidRPr="00B32487" w:rsidRDefault="00D44F3D" w:rsidP="00585274">
      <w:pPr>
        <w:pStyle w:val="ListParagraph"/>
        <w:widowControl/>
        <w:numPr>
          <w:ilvl w:val="0"/>
          <w:numId w:val="58"/>
        </w:numPr>
        <w:tabs>
          <w:tab w:val="left" w:pos="1800"/>
        </w:tabs>
        <w:ind w:left="1800"/>
        <w:rPr>
          <w:rFonts w:cs="Arial"/>
        </w:rPr>
      </w:pPr>
      <w:r w:rsidRPr="00B32487">
        <w:rPr>
          <w:rFonts w:cs="Arial"/>
        </w:rPr>
        <w:t>Rights of access to the Bank Property and prohibited uses of the Bank</w:t>
      </w:r>
      <w:r w:rsidR="00B32487">
        <w:rPr>
          <w:rFonts w:cs="Arial"/>
        </w:rPr>
        <w:t xml:space="preserve"> </w:t>
      </w:r>
      <w:r w:rsidRPr="00B32487">
        <w:rPr>
          <w:rFonts w:cs="Arial"/>
        </w:rPr>
        <w:t xml:space="preserve">Property as provided in </w:t>
      </w:r>
      <w:r w:rsidR="00416BF5" w:rsidRPr="00B32487">
        <w:rPr>
          <w:rFonts w:cs="Arial"/>
        </w:rPr>
        <w:t xml:space="preserve">the </w:t>
      </w:r>
      <w:r w:rsidR="00B522FA" w:rsidRPr="00972A1E">
        <w:rPr>
          <w:rFonts w:cs="Arial"/>
          <w:color w:val="0000CC"/>
        </w:rPr>
        <w:t>[</w:t>
      </w:r>
      <w:r w:rsidR="0046596F" w:rsidRPr="00972A1E">
        <w:rPr>
          <w:rFonts w:cs="Arial"/>
          <w:color w:val="0000CC"/>
        </w:rPr>
        <w:t xml:space="preserve">Choose one: </w:t>
      </w:r>
      <w:r w:rsidR="0046596F" w:rsidRPr="00B32487">
        <w:rPr>
          <w:rFonts w:cs="Arial"/>
        </w:rPr>
        <w:t xml:space="preserve">Conservation Easement </w:t>
      </w:r>
      <w:r w:rsidR="0046596F" w:rsidRPr="00972A1E">
        <w:rPr>
          <w:rFonts w:cs="Arial"/>
          <w:color w:val="0000CC"/>
        </w:rPr>
        <w:t>or</w:t>
      </w:r>
      <w:r w:rsidR="0046596F" w:rsidRPr="00B32487">
        <w:rPr>
          <w:rFonts w:cs="Arial"/>
        </w:rPr>
        <w:t xml:space="preserve"> </w:t>
      </w:r>
      <w:r w:rsidR="003C2509" w:rsidRPr="00B32487">
        <w:rPr>
          <w:rFonts w:cs="Arial"/>
        </w:rPr>
        <w:t>G</w:t>
      </w:r>
      <w:r w:rsidR="0046596F" w:rsidRPr="00B32487">
        <w:rPr>
          <w:rFonts w:cs="Arial"/>
        </w:rPr>
        <w:t xml:space="preserve">rant </w:t>
      </w:r>
      <w:r w:rsidR="003C2509" w:rsidRPr="00B32487">
        <w:rPr>
          <w:rFonts w:cs="Arial"/>
        </w:rPr>
        <w:t>D</w:t>
      </w:r>
      <w:r w:rsidR="0046596F" w:rsidRPr="00B32487">
        <w:rPr>
          <w:rFonts w:cs="Arial"/>
        </w:rPr>
        <w:t>eed</w:t>
      </w:r>
      <w:r w:rsidR="00B522FA" w:rsidRPr="003C0BD6">
        <w:rPr>
          <w:rFonts w:cs="Arial"/>
        </w:rPr>
        <w:t>]</w:t>
      </w:r>
      <w:r w:rsidRPr="00B32487">
        <w:rPr>
          <w:rFonts w:cs="Arial"/>
        </w:rPr>
        <w:t>; and</w:t>
      </w:r>
    </w:p>
    <w:p w14:paraId="67333AFE" w14:textId="77777777" w:rsidR="00C05D80" w:rsidRPr="008B257E" w:rsidRDefault="00C05D80" w:rsidP="008B257E"/>
    <w:p w14:paraId="336B0D7F" w14:textId="77777777" w:rsidR="00D44F3D" w:rsidRPr="008C7446" w:rsidRDefault="00D44F3D" w:rsidP="00585274">
      <w:pPr>
        <w:pStyle w:val="ListParagraph"/>
        <w:widowControl/>
        <w:numPr>
          <w:ilvl w:val="0"/>
          <w:numId w:val="58"/>
        </w:numPr>
        <w:tabs>
          <w:tab w:val="left" w:pos="1800"/>
        </w:tabs>
        <w:ind w:left="1800"/>
        <w:rPr>
          <w:rFonts w:cs="Arial"/>
        </w:rPr>
      </w:pPr>
      <w:r w:rsidRPr="008C7446">
        <w:rPr>
          <w:rFonts w:cs="Arial"/>
        </w:rPr>
        <w:t>Procedures for amendments and notices.</w:t>
      </w:r>
    </w:p>
    <w:p w14:paraId="2CF19834" w14:textId="77777777" w:rsidR="00C05D80" w:rsidRPr="008B257E" w:rsidRDefault="00C05D80" w:rsidP="008B257E"/>
    <w:p w14:paraId="114A7F36" w14:textId="7DAD2B6A" w:rsidR="00D44F3D" w:rsidRPr="00B32487" w:rsidRDefault="00D44F3D" w:rsidP="00585274">
      <w:pPr>
        <w:pStyle w:val="ListParagraph"/>
        <w:widowControl/>
        <w:numPr>
          <w:ilvl w:val="0"/>
          <w:numId w:val="58"/>
        </w:numPr>
        <w:tabs>
          <w:tab w:val="left" w:pos="1800"/>
        </w:tabs>
        <w:ind w:left="1800"/>
        <w:rPr>
          <w:rFonts w:cs="Arial"/>
        </w:rPr>
      </w:pPr>
      <w:r w:rsidRPr="003C0BD6">
        <w:rPr>
          <w:rFonts w:cs="Arial"/>
        </w:rPr>
        <w:t>Include a reference to the Historic Properties Treatment Plan (</w:t>
      </w:r>
      <w:r w:rsidRPr="00972A1E">
        <w:rPr>
          <w:rFonts w:cs="Arial"/>
          <w:b/>
          <w:bCs/>
        </w:rPr>
        <w:t>Exhibit J-3</w:t>
      </w:r>
      <w:r w:rsidRPr="003C0BD6">
        <w:rPr>
          <w:rFonts w:cs="Arial"/>
        </w:rPr>
        <w:t>),</w:t>
      </w:r>
      <w:r w:rsidRPr="00B32487">
        <w:rPr>
          <w:rFonts w:cs="Arial"/>
        </w:rPr>
        <w:t xml:space="preserve"> if applicable.</w:t>
      </w:r>
    </w:p>
    <w:p w14:paraId="71FEFAFA" w14:textId="77777777" w:rsidR="00C05D80" w:rsidRPr="008B257E" w:rsidRDefault="00C05D80" w:rsidP="008B257E"/>
    <w:p w14:paraId="5DEF4A25" w14:textId="776773C5" w:rsidR="008B0391" w:rsidRPr="00F65D3F" w:rsidRDefault="00D44F3D" w:rsidP="00585274">
      <w:pPr>
        <w:pStyle w:val="Heading2"/>
        <w:numPr>
          <w:ilvl w:val="3"/>
          <w:numId w:val="30"/>
        </w:numPr>
        <w:ind w:left="0" w:firstLine="0"/>
      </w:pPr>
      <w:bookmarkStart w:id="591" w:name="_Toc156896187"/>
      <w:bookmarkStart w:id="592" w:name="_Toc156896901"/>
      <w:bookmarkStart w:id="593" w:name="_Toc159218422"/>
      <w:bookmarkStart w:id="594" w:name="_Toc162086801"/>
      <w:bookmarkStart w:id="595" w:name="_Toc162087111"/>
      <w:bookmarkStart w:id="596" w:name="_Toc162087322"/>
      <w:bookmarkStart w:id="597" w:name="_Toc165255178"/>
      <w:bookmarkStart w:id="598" w:name="_Toc165855292"/>
      <w:bookmarkStart w:id="599" w:name="_Toc165855922"/>
      <w:bookmarkStart w:id="600" w:name="_Toc165856049"/>
      <w:bookmarkStart w:id="601" w:name="_Toc168989847"/>
      <w:bookmarkStart w:id="602" w:name="_Toc168989972"/>
      <w:bookmarkStart w:id="603" w:name="_Toc168990099"/>
      <w:bookmarkStart w:id="604" w:name="_Toc170709640"/>
      <w:bookmarkStart w:id="605" w:name="_Toc170709767"/>
      <w:bookmarkStart w:id="606" w:name="_Toc170709978"/>
      <w:bookmarkStart w:id="607" w:name="_Toc171902238"/>
      <w:bookmarkStart w:id="608" w:name="_Toc171902930"/>
      <w:bookmarkStart w:id="609" w:name="_Toc172622688"/>
      <w:bookmarkStart w:id="610" w:name="_Toc131442077"/>
      <w:bookmarkStart w:id="611" w:name="_Toc131444055"/>
      <w:bookmarkStart w:id="612" w:name="_Toc131444174"/>
      <w:bookmarkStart w:id="613" w:name="_Toc131442078"/>
      <w:bookmarkStart w:id="614" w:name="_Toc131444056"/>
      <w:bookmarkStart w:id="615" w:name="_Toc131444175"/>
      <w:bookmarkStart w:id="616" w:name="_Toc130996615"/>
      <w:bookmarkStart w:id="617" w:name="_Toc45291800"/>
      <w:bookmarkStart w:id="618" w:name="_Toc198635211"/>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F65D3F">
        <w:t>“Exhibit E” - Real Estate Records and Assurances</w:t>
      </w:r>
      <w:bookmarkEnd w:id="616"/>
      <w:bookmarkEnd w:id="617"/>
      <w:bookmarkEnd w:id="618"/>
    </w:p>
    <w:p w14:paraId="3FFC5B10" w14:textId="77777777" w:rsidR="00C05D80" w:rsidRPr="008B257E" w:rsidRDefault="00C05D80" w:rsidP="008B257E"/>
    <w:p w14:paraId="4F3E44AF" w14:textId="6F305A12" w:rsidR="00D44F3D" w:rsidRPr="001555CA" w:rsidRDefault="00D44F3D" w:rsidP="005906A7">
      <w:pPr>
        <w:keepNext/>
        <w:widowControl/>
        <w:ind w:left="540"/>
        <w:rPr>
          <w:rFonts w:cs="Arial"/>
        </w:rPr>
      </w:pPr>
      <w:r w:rsidRPr="001555CA">
        <w:rPr>
          <w:rFonts w:cs="Arial"/>
        </w:rPr>
        <w:t xml:space="preserve">The Property Owner shall provide each member of the </w:t>
      </w:r>
      <w:r w:rsidR="00BC47BF" w:rsidRPr="009F005F">
        <w:rPr>
          <w:rFonts w:cs="Arial"/>
          <w:color w:val="0000CC"/>
        </w:rPr>
        <w:t xml:space="preserve">[Choose one: </w:t>
      </w:r>
      <w:r w:rsidR="00BC47BF">
        <w:rPr>
          <w:rFonts w:cs="Arial"/>
        </w:rPr>
        <w:t>CB</w:t>
      </w:r>
      <w:r w:rsidR="00BC47BF" w:rsidRPr="00024134">
        <w:rPr>
          <w:rFonts w:cs="Arial"/>
        </w:rPr>
        <w:t xml:space="preserve">RT </w:t>
      </w:r>
      <w:r w:rsidR="00BC47BF" w:rsidRPr="009F005F">
        <w:rPr>
          <w:rFonts w:cs="Arial"/>
          <w:color w:val="0000CC"/>
        </w:rPr>
        <w:t>or</w:t>
      </w:r>
      <w:r w:rsidR="00BC47BF" w:rsidRPr="00024134">
        <w:rPr>
          <w:rFonts w:cs="Arial"/>
        </w:rPr>
        <w:t xml:space="preserve"> Signatory Agencies</w:t>
      </w:r>
      <w:r w:rsidR="00BC47BF" w:rsidRPr="009F005F">
        <w:rPr>
          <w:rFonts w:cs="Arial"/>
          <w:color w:val="0000CC"/>
        </w:rPr>
        <w:t>]</w:t>
      </w:r>
      <w:r w:rsidR="00BC47BF">
        <w:rPr>
          <w:rFonts w:cs="Arial"/>
          <w:color w:val="0000CC"/>
        </w:rPr>
        <w:t xml:space="preserve"> </w:t>
      </w:r>
      <w:r w:rsidRPr="001555CA">
        <w:rPr>
          <w:rFonts w:cs="Arial"/>
        </w:rPr>
        <w:t xml:space="preserve">the following, with the understanding that the Bank will not be deemed established and authorized to sell Credits until the Bank Property has been protected in perpetuity by acceptance and recording of the </w:t>
      </w:r>
      <w:r w:rsidR="00B522FA" w:rsidRPr="00740F50">
        <w:rPr>
          <w:rFonts w:cs="Arial"/>
          <w:color w:val="0000CC"/>
        </w:rPr>
        <w:t>[</w:t>
      </w:r>
      <w:r w:rsidR="00CC7ABF" w:rsidRPr="00740F50">
        <w:rPr>
          <w:rFonts w:cs="Arial"/>
          <w:color w:val="0000CC"/>
        </w:rPr>
        <w:t xml:space="preserve">Choose one: </w:t>
      </w:r>
      <w:r w:rsidR="00CC7ABF" w:rsidRPr="001555CA">
        <w:rPr>
          <w:rFonts w:cs="Arial"/>
        </w:rPr>
        <w:t xml:space="preserve">Conservation Easement </w:t>
      </w:r>
      <w:r w:rsidR="00CC7ABF" w:rsidRPr="00740F50">
        <w:rPr>
          <w:rFonts w:cs="Arial"/>
          <w:color w:val="0000CC"/>
        </w:rPr>
        <w:t>or</w:t>
      </w:r>
      <w:r w:rsidR="00CC7ABF" w:rsidRPr="001555CA">
        <w:rPr>
          <w:rFonts w:cs="Arial"/>
        </w:rPr>
        <w:t xml:space="preserve"> </w:t>
      </w:r>
      <w:r w:rsidR="003C2509" w:rsidRPr="001555CA">
        <w:rPr>
          <w:rFonts w:cs="Arial"/>
        </w:rPr>
        <w:t>G</w:t>
      </w:r>
      <w:r w:rsidR="00CC7ABF" w:rsidRPr="001555CA">
        <w:rPr>
          <w:rFonts w:cs="Arial"/>
        </w:rPr>
        <w:t xml:space="preserve">rant </w:t>
      </w:r>
      <w:r w:rsidR="003C2509" w:rsidRPr="001555CA">
        <w:rPr>
          <w:rFonts w:cs="Arial"/>
        </w:rPr>
        <w:t>D</w:t>
      </w:r>
      <w:r w:rsidR="00CC7ABF" w:rsidRPr="001555CA">
        <w:rPr>
          <w:rFonts w:cs="Arial"/>
        </w:rPr>
        <w:t>eed</w:t>
      </w:r>
      <w:r w:rsidR="00B522FA" w:rsidRPr="00740F50">
        <w:rPr>
          <w:rFonts w:cs="Arial"/>
          <w:color w:val="0000CC"/>
        </w:rPr>
        <w:t>]</w:t>
      </w:r>
      <w:r w:rsidRPr="00740F50">
        <w:rPr>
          <w:rFonts w:cs="Arial"/>
          <w:color w:val="0000CC"/>
        </w:rPr>
        <w:t xml:space="preserve"> </w:t>
      </w:r>
      <w:r w:rsidRPr="001555CA">
        <w:rPr>
          <w:rFonts w:cs="Arial"/>
        </w:rPr>
        <w:t xml:space="preserve">and all </w:t>
      </w:r>
      <w:r w:rsidRPr="000711B6">
        <w:rPr>
          <w:rFonts w:cs="Arial"/>
          <w:spacing w:val="-2"/>
        </w:rPr>
        <w:t xml:space="preserve">of the other requirements for Bank establishment set forth in the </w:t>
      </w:r>
      <w:r w:rsidR="00816E69">
        <w:rPr>
          <w:rFonts w:cs="Arial"/>
          <w:spacing w:val="-2"/>
        </w:rPr>
        <w:t>C</w:t>
      </w:r>
      <w:r w:rsidRPr="000711B6">
        <w:rPr>
          <w:rFonts w:cs="Arial"/>
          <w:spacing w:val="-2"/>
        </w:rPr>
        <w:t>BEI have been met:</w:t>
      </w:r>
    </w:p>
    <w:p w14:paraId="22DDDF8B" w14:textId="77777777" w:rsidR="00C05D80" w:rsidRPr="008B257E" w:rsidRDefault="00C05D80" w:rsidP="008B257E"/>
    <w:p w14:paraId="34D5958A" w14:textId="77777777" w:rsidR="00D44F3D" w:rsidRPr="00721AAB" w:rsidRDefault="00F65D3F" w:rsidP="00EC02F3">
      <w:pPr>
        <w:pStyle w:val="Heading3"/>
      </w:pPr>
      <w:r>
        <w:tab/>
      </w:r>
      <w:bookmarkStart w:id="619" w:name="_Toc45291801"/>
      <w:bookmarkStart w:id="620" w:name="_Toc198635212"/>
      <w:r w:rsidR="00D44F3D" w:rsidRPr="00721AAB">
        <w:t>E-</w:t>
      </w:r>
      <w:r w:rsidR="007F5507">
        <w:t>1</w:t>
      </w:r>
      <w:r w:rsidR="00D44F3D" w:rsidRPr="00721AAB">
        <w:t>.</w:t>
      </w:r>
      <w:r w:rsidR="00D44F3D" w:rsidRPr="00721AAB">
        <w:tab/>
      </w:r>
      <w:r>
        <w:t xml:space="preserve"> </w:t>
      </w:r>
      <w:r w:rsidR="00D44F3D" w:rsidRPr="00721AAB">
        <w:t>Property Assessment and Warranty</w:t>
      </w:r>
      <w:bookmarkEnd w:id="619"/>
      <w:bookmarkEnd w:id="620"/>
    </w:p>
    <w:p w14:paraId="00D691E6" w14:textId="77777777" w:rsidR="00C05D80" w:rsidRPr="008B257E" w:rsidRDefault="00C05D80" w:rsidP="008B257E"/>
    <w:p w14:paraId="42A7D1F6" w14:textId="77777777" w:rsidR="00D44F3D" w:rsidRPr="001555CA" w:rsidRDefault="00D44F3D" w:rsidP="00F65D3F">
      <w:pPr>
        <w:keepNext/>
        <w:widowControl/>
        <w:ind w:left="1530"/>
        <w:rPr>
          <w:rFonts w:cs="Arial"/>
        </w:rPr>
      </w:pPr>
      <w:r w:rsidRPr="001555CA">
        <w:rPr>
          <w:rFonts w:cs="Arial"/>
        </w:rPr>
        <w:t xml:space="preserve">Property Assessment and Warranty </w:t>
      </w:r>
      <w:r w:rsidR="003A1D68" w:rsidRPr="001555CA">
        <w:rPr>
          <w:rFonts w:cs="Arial"/>
        </w:rPr>
        <w:t xml:space="preserve">prepared in accordance with the approved </w:t>
      </w:r>
      <w:r w:rsidRPr="001555CA">
        <w:rPr>
          <w:rFonts w:cs="Arial"/>
        </w:rPr>
        <w:t>template.</w:t>
      </w:r>
      <w:r w:rsidR="00E4724F" w:rsidRPr="001555CA">
        <w:rPr>
          <w:rFonts w:cs="Arial"/>
        </w:rPr>
        <w:t xml:space="preserve">  </w:t>
      </w:r>
    </w:p>
    <w:p w14:paraId="6B98551D" w14:textId="3AC53D79" w:rsidR="007A35F5" w:rsidRPr="00214F8E" w:rsidRDefault="007A35F5" w:rsidP="00214F8E">
      <w:bookmarkStart w:id="621" w:name="_Toc45291802"/>
    </w:p>
    <w:p w14:paraId="3E1E94FD" w14:textId="3314E9FF" w:rsidR="007A35F5" w:rsidRDefault="00235939" w:rsidP="00A4546B">
      <w:pPr>
        <w:pStyle w:val="Heading3"/>
      </w:pPr>
      <w:r>
        <w:tab/>
      </w:r>
      <w:bookmarkStart w:id="622" w:name="_Toc198635213"/>
      <w:r w:rsidR="007A35F5">
        <w:t>E-2.</w:t>
      </w:r>
      <w:r w:rsidR="007A35F5">
        <w:tab/>
        <w:t xml:space="preserve"> Real Estate Instrument</w:t>
      </w:r>
      <w:bookmarkEnd w:id="622"/>
    </w:p>
    <w:p w14:paraId="36468D25" w14:textId="77777777" w:rsidR="007A35F5" w:rsidRPr="008B257E" w:rsidRDefault="007A35F5" w:rsidP="008B257E"/>
    <w:p w14:paraId="4BA1991C" w14:textId="07FD6344" w:rsidR="007A35F5" w:rsidRDefault="007A35F5" w:rsidP="003115B5">
      <w:pPr>
        <w:ind w:left="1440"/>
      </w:pPr>
      <w:r>
        <w:t xml:space="preserve">The form of the Conservation Easement using the approved template </w:t>
      </w:r>
      <w:r w:rsidRPr="00A631AF">
        <w:rPr>
          <w:color w:val="0000CC"/>
        </w:rPr>
        <w:t>[or, if fee title to the State, substitute</w:t>
      </w:r>
      <w:proofErr w:type="gramStart"/>
      <w:r w:rsidRPr="00A631AF">
        <w:rPr>
          <w:color w:val="0000CC"/>
        </w:rPr>
        <w:t>:</w:t>
      </w:r>
      <w:r>
        <w:t xml:space="preserve">  The</w:t>
      </w:r>
      <w:proofErr w:type="gramEnd"/>
      <w:r>
        <w:t xml:space="preserve"> form of the Grant Deed.</w:t>
      </w:r>
      <w:r w:rsidRPr="00A631AF">
        <w:rPr>
          <w:color w:val="0000CC"/>
        </w:rPr>
        <w:t xml:space="preserve">] </w:t>
      </w:r>
      <w:r>
        <w:t xml:space="preserve"> </w:t>
      </w:r>
    </w:p>
    <w:p w14:paraId="117BAAC1" w14:textId="77777777" w:rsidR="007A35F5" w:rsidRPr="008B257E" w:rsidRDefault="007A35F5" w:rsidP="008B257E"/>
    <w:p w14:paraId="2098F533" w14:textId="5370E256" w:rsidR="006C1AD3" w:rsidRDefault="007A35F5" w:rsidP="00A4546B">
      <w:pPr>
        <w:pStyle w:val="Heading3"/>
      </w:pPr>
      <w:r>
        <w:tab/>
      </w:r>
      <w:bookmarkStart w:id="623" w:name="_Toc198635214"/>
      <w:r>
        <w:t>E-3.</w:t>
      </w:r>
      <w:r>
        <w:tab/>
      </w:r>
      <w:r w:rsidR="006C1AD3">
        <w:t xml:space="preserve">Conservation Easement </w:t>
      </w:r>
      <w:r w:rsidR="006B6F90">
        <w:t>Funding</w:t>
      </w:r>
      <w:r w:rsidR="006C1AD3">
        <w:t xml:space="preserve"> Agreement</w:t>
      </w:r>
      <w:r w:rsidR="006B6F90">
        <w:t xml:space="preserve"> </w:t>
      </w:r>
      <w:r w:rsidR="00550654" w:rsidRPr="000A7F27">
        <w:rPr>
          <w:color w:val="0000CC"/>
        </w:rPr>
        <w:t>[If applicable]</w:t>
      </w:r>
      <w:r w:rsidR="00550654">
        <w:rPr>
          <w:color w:val="0000CC"/>
        </w:rPr>
        <w:t>.</w:t>
      </w:r>
      <w:bookmarkEnd w:id="623"/>
    </w:p>
    <w:p w14:paraId="6407E3ED" w14:textId="77777777" w:rsidR="006C1AD3" w:rsidRPr="008B257E" w:rsidRDefault="006C1AD3" w:rsidP="008B257E"/>
    <w:p w14:paraId="505270F3" w14:textId="2B3328E1" w:rsidR="007A35F5" w:rsidRDefault="006C1AD3" w:rsidP="00A4546B">
      <w:pPr>
        <w:pStyle w:val="Heading3"/>
      </w:pPr>
      <w:r>
        <w:tab/>
      </w:r>
      <w:bookmarkStart w:id="624" w:name="_Toc198635215"/>
      <w:r>
        <w:t>E-4.</w:t>
      </w:r>
      <w:r>
        <w:tab/>
      </w:r>
      <w:r w:rsidR="007A35F5">
        <w:t>Mineral Remoteness Opinion</w:t>
      </w:r>
      <w:r w:rsidR="00550654">
        <w:t xml:space="preserve"> </w:t>
      </w:r>
      <w:r w:rsidR="00550654" w:rsidRPr="000A7F27">
        <w:rPr>
          <w:color w:val="0000CC"/>
        </w:rPr>
        <w:t>[If applicable]</w:t>
      </w:r>
      <w:r w:rsidR="00550654">
        <w:rPr>
          <w:color w:val="0000CC"/>
        </w:rPr>
        <w:t>.</w:t>
      </w:r>
      <w:bookmarkEnd w:id="624"/>
    </w:p>
    <w:p w14:paraId="05C3F505" w14:textId="77777777" w:rsidR="007A35F5" w:rsidRPr="008B257E" w:rsidRDefault="007A35F5" w:rsidP="008B257E"/>
    <w:p w14:paraId="7C823761" w14:textId="347EBA61" w:rsidR="00D44F3D" w:rsidRDefault="007A35F5" w:rsidP="005906A7">
      <w:pPr>
        <w:widowControl/>
        <w:ind w:left="1440"/>
      </w:pPr>
      <w:r>
        <w:t>If the mineral rights have been severed on the Bank Property, the Mineral Remoteness Opinion, prepared by a licensed Geologist, is required per Internal Revenue Service Code Section 170(h). This report will provide an opinion as to the likelihood of surface mining, or other forms of mining, including a determination whether the “probability of surface mining occurring on such property is so remote as to be negligible.”</w:t>
      </w:r>
      <w:bookmarkEnd w:id="621"/>
    </w:p>
    <w:p w14:paraId="2EE3422E" w14:textId="77777777" w:rsidR="005906A7" w:rsidRPr="008B257E" w:rsidRDefault="005906A7" w:rsidP="008B257E">
      <w:pPr>
        <w:rPr>
          <w:highlight w:val="yellow"/>
        </w:rPr>
      </w:pPr>
    </w:p>
    <w:p w14:paraId="2A938B8F" w14:textId="1602D4E7" w:rsidR="008B0391" w:rsidRPr="001555CA" w:rsidRDefault="00D44F3D" w:rsidP="00585274">
      <w:pPr>
        <w:pStyle w:val="Heading2"/>
        <w:numPr>
          <w:ilvl w:val="3"/>
          <w:numId w:val="30"/>
        </w:numPr>
        <w:ind w:left="0" w:firstLine="0"/>
      </w:pPr>
      <w:bookmarkStart w:id="625" w:name="_Toc45291805"/>
      <w:bookmarkStart w:id="626" w:name="_Toc198635216"/>
      <w:bookmarkStart w:id="627" w:name="_Toc130996616"/>
      <w:r w:rsidRPr="001555CA">
        <w:t xml:space="preserve">"Exhibit F” - Bank Crediting and Credit </w:t>
      </w:r>
      <w:bookmarkEnd w:id="627"/>
      <w:r w:rsidRPr="001555CA">
        <w:t>Transfers</w:t>
      </w:r>
      <w:bookmarkEnd w:id="625"/>
      <w:bookmarkEnd w:id="626"/>
    </w:p>
    <w:p w14:paraId="795DC895" w14:textId="77777777" w:rsidR="00C05D80" w:rsidRPr="008B257E" w:rsidRDefault="00C05D80" w:rsidP="008B257E"/>
    <w:p w14:paraId="1DE501F4" w14:textId="77777777" w:rsidR="005D60CE" w:rsidRPr="004D0940" w:rsidRDefault="0044734E" w:rsidP="00EC02F3">
      <w:pPr>
        <w:pStyle w:val="Heading3"/>
      </w:pPr>
      <w:r>
        <w:tab/>
      </w:r>
      <w:bookmarkStart w:id="628" w:name="_Toc45291806"/>
      <w:bookmarkStart w:id="629" w:name="_Toc198635217"/>
      <w:r w:rsidR="00D44F3D" w:rsidRPr="004D0940">
        <w:t>F-1.</w:t>
      </w:r>
      <w:r w:rsidR="00D44F3D" w:rsidRPr="004D0940">
        <w:tab/>
        <w:t>Credit Evaluation and Credit Table</w:t>
      </w:r>
      <w:bookmarkEnd w:id="628"/>
      <w:bookmarkEnd w:id="629"/>
    </w:p>
    <w:p w14:paraId="7588B100" w14:textId="77777777" w:rsidR="00C05D80" w:rsidRPr="008B257E" w:rsidRDefault="00C05D80" w:rsidP="008B257E">
      <w:bookmarkStart w:id="630" w:name="_Toc485043502"/>
    </w:p>
    <w:p w14:paraId="17FB3228" w14:textId="2654460A" w:rsidR="0045174B" w:rsidRPr="001555CA" w:rsidRDefault="00D44F3D" w:rsidP="0044734E">
      <w:pPr>
        <w:keepNext/>
        <w:widowControl/>
        <w:ind w:left="1440"/>
        <w:rPr>
          <w:rFonts w:cs="Arial"/>
        </w:rPr>
      </w:pPr>
      <w:r w:rsidRPr="001555CA">
        <w:rPr>
          <w:rFonts w:cs="Arial"/>
        </w:rPr>
        <w:t xml:space="preserve">A “Credit Evaluation” is an explanation of the evaluation undertaken to formulate the value of each type of Credit and the total number of each type of Credit.  The “Credit Table” should show the number and type of Credits </w:t>
      </w:r>
      <w:r w:rsidR="00235939">
        <w:rPr>
          <w:rFonts w:cs="Arial"/>
        </w:rPr>
        <w:t>r</w:t>
      </w:r>
      <w:r w:rsidR="002F5210" w:rsidRPr="001555CA">
        <w:rPr>
          <w:rFonts w:cs="Arial"/>
        </w:rPr>
        <w:t>eleased</w:t>
      </w:r>
      <w:r w:rsidRPr="001555CA">
        <w:rPr>
          <w:rFonts w:cs="Arial"/>
        </w:rPr>
        <w:t xml:space="preserve"> as mitigation or compensation for agency-approved </w:t>
      </w:r>
      <w:r w:rsidR="002F5210" w:rsidRPr="001555CA">
        <w:rPr>
          <w:rFonts w:cs="Arial"/>
        </w:rPr>
        <w:t>p</w:t>
      </w:r>
      <w:r w:rsidRPr="001555CA">
        <w:rPr>
          <w:rFonts w:cs="Arial"/>
        </w:rPr>
        <w:t xml:space="preserve">rojects and other impacts in the Service Area(s).  The table should distinguish between the following categories of Credits: </w:t>
      </w:r>
      <w:r w:rsidR="00517606">
        <w:rPr>
          <w:rFonts w:cs="Arial"/>
        </w:rPr>
        <w:t>Waters of the State</w:t>
      </w:r>
      <w:r w:rsidR="005C4B8B">
        <w:rPr>
          <w:rFonts w:cs="Arial"/>
        </w:rPr>
        <w:t>;</w:t>
      </w:r>
      <w:r w:rsidRPr="001555CA">
        <w:rPr>
          <w:rFonts w:cs="Arial"/>
        </w:rPr>
        <w:t xml:space="preserve"> Covered Species</w:t>
      </w:r>
      <w:r w:rsidR="00572DEB">
        <w:rPr>
          <w:rFonts w:cs="Arial"/>
        </w:rPr>
        <w:t>,</w:t>
      </w:r>
      <w:r w:rsidRPr="001555CA">
        <w:rPr>
          <w:rFonts w:cs="Arial"/>
        </w:rPr>
        <w:t xml:space="preserve"> Covered Habitat</w:t>
      </w:r>
      <w:r w:rsidR="00572DEB">
        <w:rPr>
          <w:rFonts w:cs="Arial"/>
        </w:rPr>
        <w:t>, and LSA Resources</w:t>
      </w:r>
      <w:r w:rsidRPr="001555CA">
        <w:rPr>
          <w:rFonts w:cs="Arial"/>
        </w:rPr>
        <w:t xml:space="preserve"> Preservation; Covered Species</w:t>
      </w:r>
      <w:r w:rsidR="00E10452">
        <w:rPr>
          <w:rFonts w:cs="Arial"/>
        </w:rPr>
        <w:t xml:space="preserve"> establishment</w:t>
      </w:r>
      <w:r w:rsidR="00572DEB">
        <w:rPr>
          <w:rFonts w:cs="Arial"/>
        </w:rPr>
        <w:t>,</w:t>
      </w:r>
      <w:r w:rsidRPr="001555CA">
        <w:rPr>
          <w:rFonts w:cs="Arial"/>
        </w:rPr>
        <w:t xml:space="preserve"> Covered Habitat</w:t>
      </w:r>
      <w:r w:rsidR="003E5F69">
        <w:rPr>
          <w:rFonts w:cs="Arial"/>
        </w:rPr>
        <w:t xml:space="preserve"> es</w:t>
      </w:r>
      <w:r w:rsidR="0071055F" w:rsidRPr="001555CA">
        <w:rPr>
          <w:rFonts w:cs="Arial"/>
        </w:rPr>
        <w:t>tablishment</w:t>
      </w:r>
      <w:r w:rsidR="00820A16">
        <w:rPr>
          <w:rFonts w:cs="Arial"/>
        </w:rPr>
        <w:t>, and LSA Resources establishment</w:t>
      </w:r>
      <w:r w:rsidR="00FD7BC2" w:rsidRPr="001555CA">
        <w:rPr>
          <w:rFonts w:cs="Arial"/>
        </w:rPr>
        <w:t>.</w:t>
      </w:r>
      <w:r w:rsidR="0045174B" w:rsidRPr="001555CA">
        <w:rPr>
          <w:rFonts w:cs="Arial"/>
        </w:rPr>
        <w:t xml:space="preserve">  </w:t>
      </w:r>
      <w:bookmarkEnd w:id="630"/>
    </w:p>
    <w:p w14:paraId="1ABFE467" w14:textId="77777777" w:rsidR="005D60CE" w:rsidRPr="008B257E" w:rsidRDefault="005D60CE" w:rsidP="008B257E"/>
    <w:p w14:paraId="4EA9FBEA" w14:textId="1317DA18" w:rsidR="00DB2045" w:rsidRDefault="0044734E" w:rsidP="002F27B4">
      <w:pPr>
        <w:pStyle w:val="Heading3"/>
      </w:pPr>
      <w:r>
        <w:tab/>
      </w:r>
      <w:bookmarkStart w:id="631" w:name="_Toc45291807"/>
      <w:bookmarkStart w:id="632" w:name="_Toc198635218"/>
      <w:r w:rsidR="00C50A84" w:rsidRPr="004D0940">
        <w:t>F-2.</w:t>
      </w:r>
      <w:r w:rsidR="00C50A84" w:rsidRPr="004D0940">
        <w:tab/>
        <w:t xml:space="preserve">Credit </w:t>
      </w:r>
      <w:r w:rsidR="008D5991">
        <w:t>Sale and Transfer Agreements</w:t>
      </w:r>
      <w:r w:rsidR="008D5991" w:rsidRPr="004D0940">
        <w:t xml:space="preserve"> </w:t>
      </w:r>
      <w:r w:rsidR="00C50A84" w:rsidRPr="004D0940">
        <w:t>and Payment Receipt Templates</w:t>
      </w:r>
      <w:bookmarkEnd w:id="631"/>
      <w:bookmarkEnd w:id="632"/>
    </w:p>
    <w:p w14:paraId="0E842F0B" w14:textId="77777777" w:rsidR="000B4729" w:rsidRPr="008B257E" w:rsidRDefault="000B4729" w:rsidP="008B257E"/>
    <w:p w14:paraId="6A321832" w14:textId="3746CCE9" w:rsidR="00CC4923" w:rsidRDefault="00CC4923" w:rsidP="00CC4923">
      <w:pPr>
        <w:ind w:left="1440"/>
      </w:pPr>
      <w:r>
        <w:t xml:space="preserve">This </w:t>
      </w:r>
      <w:r w:rsidR="00235939">
        <w:t>S</w:t>
      </w:r>
      <w:r>
        <w:t xml:space="preserve">ection should include all template </w:t>
      </w:r>
      <w:r w:rsidR="00235939">
        <w:t>C</w:t>
      </w:r>
      <w:r>
        <w:t xml:space="preserve">redit </w:t>
      </w:r>
      <w:r w:rsidR="00235939">
        <w:t>S</w:t>
      </w:r>
      <w:r>
        <w:t xml:space="preserve">ale and/or </w:t>
      </w:r>
      <w:r w:rsidR="00235939">
        <w:t>T</w:t>
      </w:r>
      <w:r>
        <w:t>ransfer agreements, including at a minimum:</w:t>
      </w:r>
    </w:p>
    <w:p w14:paraId="1ED72E5A" w14:textId="77777777" w:rsidR="00CC4923" w:rsidRPr="008B257E" w:rsidRDefault="00CC4923" w:rsidP="008B257E"/>
    <w:p w14:paraId="071E7496" w14:textId="6C4885C0" w:rsidR="00E52F0B" w:rsidRDefault="00E52F0B" w:rsidP="00E52F0B">
      <w:pPr>
        <w:pStyle w:val="BodyText"/>
        <w:widowControl/>
        <w:ind w:left="1539"/>
      </w:pPr>
      <w:r w:rsidRPr="008D32CA">
        <w:t>F-2a: Credit Sale Agreement</w:t>
      </w:r>
      <w:r>
        <w:t xml:space="preserve"> (Sale Without a Transfer)</w:t>
      </w:r>
      <w:r w:rsidRPr="008D32CA">
        <w:t xml:space="preserve"> </w:t>
      </w:r>
    </w:p>
    <w:p w14:paraId="366B4AC7" w14:textId="77777777" w:rsidR="00E52F0B" w:rsidRPr="008B257E" w:rsidRDefault="00E52F0B" w:rsidP="008B257E"/>
    <w:p w14:paraId="4D20752E" w14:textId="77777777" w:rsidR="00E52F0B" w:rsidRDefault="00E52F0B" w:rsidP="00E52F0B">
      <w:pPr>
        <w:pStyle w:val="BodyText"/>
        <w:widowControl/>
        <w:ind w:left="1539"/>
      </w:pPr>
      <w:r>
        <w:t>This sub-section should include all Credit Sale Agreements for Sales without a Transfer, including both the standard Credit Sale Agreement and the Caltrans STD 213/Credit Sale Agreement.</w:t>
      </w:r>
    </w:p>
    <w:p w14:paraId="713C4B16" w14:textId="4577AA24" w:rsidR="00E52F0B" w:rsidRPr="0013491D" w:rsidRDefault="00E52F0B" w:rsidP="0013491D"/>
    <w:p w14:paraId="3A9C3EBE" w14:textId="438516BE" w:rsidR="00E52F0B" w:rsidRDefault="00E52F0B" w:rsidP="00E52F0B">
      <w:pPr>
        <w:pStyle w:val="BodyText"/>
        <w:widowControl/>
        <w:ind w:left="1539"/>
      </w:pPr>
      <w:r w:rsidRPr="008D32CA">
        <w:t>F-2b</w:t>
      </w:r>
      <w:proofErr w:type="gramStart"/>
      <w:r w:rsidRPr="008D32CA">
        <w:t>:  Credit</w:t>
      </w:r>
      <w:proofErr w:type="gramEnd"/>
      <w:r w:rsidRPr="008D32CA">
        <w:t xml:space="preserve"> Sale and Transfer Agreement</w:t>
      </w:r>
    </w:p>
    <w:p w14:paraId="171FE095" w14:textId="77777777" w:rsidR="00E52F0B" w:rsidRPr="0013491D" w:rsidRDefault="00E52F0B" w:rsidP="0013491D"/>
    <w:p w14:paraId="3CF77AA3" w14:textId="77777777" w:rsidR="00E52F0B" w:rsidRDefault="00E52F0B" w:rsidP="00E52F0B">
      <w:pPr>
        <w:pStyle w:val="BodyText"/>
        <w:widowControl/>
        <w:ind w:left="1539"/>
      </w:pPr>
      <w:r>
        <w:t>This sub-section should include all Credit Sale and Transfer Agreements, including both the Credit Sale and Transfer Agreement and the Caltrans STD 213/Credit Sale and Transfer Agreement.</w:t>
      </w:r>
    </w:p>
    <w:p w14:paraId="7D289621" w14:textId="77777777" w:rsidR="00E52F0B" w:rsidRPr="0013491D" w:rsidRDefault="00E52F0B" w:rsidP="0013491D"/>
    <w:p w14:paraId="191464CE" w14:textId="77777777" w:rsidR="00E52F0B" w:rsidRDefault="00E52F0B" w:rsidP="00E52F0B">
      <w:pPr>
        <w:pStyle w:val="BodyText"/>
        <w:widowControl/>
        <w:ind w:left="1539"/>
      </w:pPr>
      <w:r>
        <w:t>F-2c: Credit Transfer Agreement</w:t>
      </w:r>
    </w:p>
    <w:p w14:paraId="3E6BED35" w14:textId="77777777" w:rsidR="00E52F0B" w:rsidRPr="0013491D" w:rsidRDefault="00E52F0B" w:rsidP="0013491D"/>
    <w:p w14:paraId="4D77D0D6" w14:textId="77777777" w:rsidR="00E52F0B" w:rsidRPr="008D32CA" w:rsidRDefault="00E52F0B" w:rsidP="00E52F0B">
      <w:pPr>
        <w:pStyle w:val="BodyText"/>
        <w:widowControl/>
        <w:ind w:left="1539"/>
      </w:pPr>
      <w:r>
        <w:t>This sub-section should include all Credit Transfer Agreements, including the standard Credit Transfer Agreement and the Caltrans Credit Transfer Form.</w:t>
      </w:r>
    </w:p>
    <w:p w14:paraId="402D66E6" w14:textId="6121AD09" w:rsidR="00CC4923" w:rsidRPr="0013491D" w:rsidRDefault="00CC4923" w:rsidP="0013491D"/>
    <w:p w14:paraId="132739B5" w14:textId="3265FB7F" w:rsidR="00D44F3D" w:rsidRPr="004D0940" w:rsidRDefault="0044734E" w:rsidP="00A4546B">
      <w:pPr>
        <w:pStyle w:val="Heading3"/>
      </w:pPr>
      <w:r w:rsidDel="005F266D">
        <w:tab/>
      </w:r>
      <w:bookmarkStart w:id="633" w:name="_Toc45291808"/>
      <w:bookmarkStart w:id="634" w:name="_Toc198635219"/>
      <w:r w:rsidR="00D44F3D" w:rsidRPr="004D0940">
        <w:t>F-</w:t>
      </w:r>
      <w:r w:rsidR="008153AA" w:rsidRPr="004D0940">
        <w:t>3</w:t>
      </w:r>
      <w:r w:rsidR="00D44F3D" w:rsidRPr="004D0940">
        <w:t>.</w:t>
      </w:r>
      <w:r w:rsidR="00D44F3D" w:rsidRPr="004D0940">
        <w:tab/>
        <w:t>Credit Transfer Ledger Template</w:t>
      </w:r>
      <w:bookmarkEnd w:id="633"/>
      <w:bookmarkEnd w:id="634"/>
    </w:p>
    <w:p w14:paraId="62DD9DBC" w14:textId="77777777" w:rsidR="00C05D80" w:rsidRPr="0013491D" w:rsidRDefault="00C05D80" w:rsidP="0013491D"/>
    <w:p w14:paraId="6AF922FD" w14:textId="77777777" w:rsidR="00D44F3D" w:rsidRPr="004D0940" w:rsidRDefault="00D44F3D" w:rsidP="00585274">
      <w:pPr>
        <w:pStyle w:val="ListParagraph"/>
        <w:keepNext/>
        <w:widowControl/>
        <w:numPr>
          <w:ilvl w:val="0"/>
          <w:numId w:val="59"/>
        </w:numPr>
        <w:ind w:left="1620" w:hanging="180"/>
        <w:rPr>
          <w:rFonts w:cs="Arial"/>
        </w:rPr>
      </w:pPr>
      <w:r w:rsidRPr="004D0940">
        <w:rPr>
          <w:rFonts w:cs="Arial"/>
        </w:rPr>
        <w:t xml:space="preserve">Credit Transfer Ledger shall include at a minimum: </w:t>
      </w:r>
    </w:p>
    <w:p w14:paraId="72C0411D" w14:textId="77777777" w:rsidR="00C05D80" w:rsidRPr="0013491D" w:rsidRDefault="00C05D80" w:rsidP="0013491D"/>
    <w:p w14:paraId="548EE374" w14:textId="77777777"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Bank </w:t>
      </w:r>
      <w:proofErr w:type="gramStart"/>
      <w:r w:rsidRPr="004D0940">
        <w:rPr>
          <w:rFonts w:cs="Arial"/>
        </w:rPr>
        <w:t>name;</w:t>
      </w:r>
      <w:proofErr w:type="gramEnd"/>
      <w:r w:rsidRPr="004D0940">
        <w:rPr>
          <w:rFonts w:cs="Arial"/>
        </w:rPr>
        <w:t xml:space="preserve"> </w:t>
      </w:r>
    </w:p>
    <w:p w14:paraId="08B8C4F7" w14:textId="77777777" w:rsidR="00C05D80" w:rsidRPr="0013491D" w:rsidRDefault="00C05D80" w:rsidP="0013491D"/>
    <w:p w14:paraId="3368F9D1" w14:textId="77777777"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Total number of each type of Bank </w:t>
      </w:r>
      <w:proofErr w:type="gramStart"/>
      <w:r w:rsidRPr="004D0940">
        <w:rPr>
          <w:rFonts w:cs="Arial"/>
        </w:rPr>
        <w:t>Credit;</w:t>
      </w:r>
      <w:proofErr w:type="gramEnd"/>
      <w:r w:rsidRPr="004D0940">
        <w:rPr>
          <w:rFonts w:cs="Arial"/>
        </w:rPr>
        <w:t xml:space="preserve"> </w:t>
      </w:r>
    </w:p>
    <w:p w14:paraId="5D44A8B5" w14:textId="77777777" w:rsidR="00C05D80" w:rsidRPr="0013491D" w:rsidRDefault="00C05D80" w:rsidP="0013491D"/>
    <w:p w14:paraId="2E09032B" w14:textId="77777777"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Initial Credit purchaser name, address and phone </w:t>
      </w:r>
      <w:proofErr w:type="gramStart"/>
      <w:r w:rsidRPr="004D0940">
        <w:rPr>
          <w:rFonts w:cs="Arial"/>
        </w:rPr>
        <w:t>number;</w:t>
      </w:r>
      <w:proofErr w:type="gramEnd"/>
      <w:r w:rsidRPr="004D0940">
        <w:rPr>
          <w:rFonts w:cs="Arial"/>
        </w:rPr>
        <w:t xml:space="preserve"> </w:t>
      </w:r>
    </w:p>
    <w:p w14:paraId="2ACB532D" w14:textId="77777777" w:rsidR="00C05D80" w:rsidRPr="0013491D" w:rsidRDefault="00C05D80" w:rsidP="0013491D"/>
    <w:p w14:paraId="5542B4EC" w14:textId="77777777"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Project </w:t>
      </w:r>
      <w:proofErr w:type="gramStart"/>
      <w:r w:rsidRPr="004D0940">
        <w:rPr>
          <w:rFonts w:cs="Arial"/>
        </w:rPr>
        <w:t>name;</w:t>
      </w:r>
      <w:proofErr w:type="gramEnd"/>
      <w:r w:rsidRPr="004D0940">
        <w:rPr>
          <w:rFonts w:cs="Arial"/>
        </w:rPr>
        <w:t xml:space="preserve"> </w:t>
      </w:r>
    </w:p>
    <w:p w14:paraId="7B2397D3" w14:textId="77777777" w:rsidR="00C05D80" w:rsidRPr="0013491D" w:rsidRDefault="00C05D80" w:rsidP="0013491D"/>
    <w:p w14:paraId="1F846E8B" w14:textId="77777777"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Project applicant name, address, and phone </w:t>
      </w:r>
      <w:proofErr w:type="gramStart"/>
      <w:r w:rsidRPr="004D0940">
        <w:rPr>
          <w:rFonts w:cs="Arial"/>
        </w:rPr>
        <w:t>number;</w:t>
      </w:r>
      <w:proofErr w:type="gramEnd"/>
      <w:r w:rsidRPr="004D0940">
        <w:rPr>
          <w:rFonts w:cs="Arial"/>
        </w:rPr>
        <w:t xml:space="preserve"> </w:t>
      </w:r>
    </w:p>
    <w:p w14:paraId="36918BC2" w14:textId="77777777" w:rsidR="00C05D80" w:rsidRPr="0013491D" w:rsidRDefault="00C05D80" w:rsidP="0013491D"/>
    <w:p w14:paraId="08AB7356" w14:textId="77777777"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Agency project file </w:t>
      </w:r>
      <w:proofErr w:type="gramStart"/>
      <w:r w:rsidRPr="004D0940">
        <w:rPr>
          <w:rFonts w:cs="Arial"/>
        </w:rPr>
        <w:t>numbers;</w:t>
      </w:r>
      <w:proofErr w:type="gramEnd"/>
      <w:r w:rsidRPr="004D0940">
        <w:rPr>
          <w:rFonts w:cs="Arial"/>
        </w:rPr>
        <w:t xml:space="preserve"> </w:t>
      </w:r>
    </w:p>
    <w:p w14:paraId="34746643" w14:textId="77777777" w:rsidR="00C05D80" w:rsidRPr="0013491D" w:rsidRDefault="00C05D80" w:rsidP="0013491D"/>
    <w:p w14:paraId="7083DEC5" w14:textId="77777777"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Date of Credit </w:t>
      </w:r>
      <w:proofErr w:type="gramStart"/>
      <w:r w:rsidRPr="004D0940">
        <w:rPr>
          <w:rFonts w:cs="Arial"/>
        </w:rPr>
        <w:t>Transfer;</w:t>
      </w:r>
      <w:proofErr w:type="gramEnd"/>
      <w:r w:rsidRPr="004D0940">
        <w:rPr>
          <w:rFonts w:cs="Arial"/>
        </w:rPr>
        <w:t xml:space="preserve"> </w:t>
      </w:r>
    </w:p>
    <w:p w14:paraId="0E0621E2" w14:textId="77777777" w:rsidR="00C05D80" w:rsidRPr="0013491D" w:rsidRDefault="00C05D80" w:rsidP="0013491D"/>
    <w:p w14:paraId="1C4E8763" w14:textId="602584EE"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Type(s) of Credit(s) sold </w:t>
      </w:r>
      <w:r w:rsidR="00A51B11">
        <w:rPr>
          <w:rFonts w:cs="Arial"/>
        </w:rPr>
        <w:t>and/</w:t>
      </w:r>
      <w:r w:rsidRPr="004D0940">
        <w:rPr>
          <w:rFonts w:cs="Arial"/>
        </w:rPr>
        <w:t xml:space="preserve">or </w:t>
      </w:r>
      <w:proofErr w:type="gramStart"/>
      <w:r w:rsidR="006D67AB" w:rsidRPr="006D67AB">
        <w:rPr>
          <w:rFonts w:cs="Arial"/>
        </w:rPr>
        <w:t>Transferred</w:t>
      </w:r>
      <w:r w:rsidRPr="004D0940">
        <w:rPr>
          <w:rFonts w:cs="Arial"/>
        </w:rPr>
        <w:t>;</w:t>
      </w:r>
      <w:proofErr w:type="gramEnd"/>
      <w:r w:rsidRPr="004D0940">
        <w:rPr>
          <w:rFonts w:cs="Arial"/>
        </w:rPr>
        <w:t xml:space="preserve"> </w:t>
      </w:r>
    </w:p>
    <w:p w14:paraId="0BACA1DB" w14:textId="77777777" w:rsidR="00C05D80" w:rsidRPr="0013491D" w:rsidRDefault="00C05D80" w:rsidP="0013491D"/>
    <w:p w14:paraId="78CA0D92" w14:textId="1A697F92" w:rsidR="00D44F3D" w:rsidRPr="004D0940" w:rsidRDefault="00D44F3D" w:rsidP="00585274">
      <w:pPr>
        <w:pStyle w:val="ListParagraph"/>
        <w:widowControl/>
        <w:numPr>
          <w:ilvl w:val="0"/>
          <w:numId w:val="59"/>
        </w:numPr>
        <w:ind w:left="1620" w:hanging="180"/>
        <w:rPr>
          <w:rFonts w:cs="Arial"/>
        </w:rPr>
      </w:pPr>
      <w:r w:rsidRPr="004D0940">
        <w:rPr>
          <w:rFonts w:cs="Arial"/>
        </w:rPr>
        <w:t xml:space="preserve">Number of Credits sold </w:t>
      </w:r>
      <w:r w:rsidR="00A51B11">
        <w:rPr>
          <w:rFonts w:cs="Arial"/>
        </w:rPr>
        <w:t>and/</w:t>
      </w:r>
      <w:r w:rsidRPr="004D0940">
        <w:rPr>
          <w:rFonts w:cs="Arial"/>
        </w:rPr>
        <w:t xml:space="preserve">or </w:t>
      </w:r>
      <w:proofErr w:type="gramStart"/>
      <w:r w:rsidR="006D67AB" w:rsidRPr="006D67AB">
        <w:rPr>
          <w:rFonts w:cs="Arial"/>
        </w:rPr>
        <w:t>Transferred</w:t>
      </w:r>
      <w:r w:rsidRPr="004D0940">
        <w:rPr>
          <w:rFonts w:cs="Arial"/>
        </w:rPr>
        <w:t>;</w:t>
      </w:r>
      <w:proofErr w:type="gramEnd"/>
      <w:r w:rsidRPr="004D0940">
        <w:rPr>
          <w:rFonts w:cs="Arial"/>
        </w:rPr>
        <w:t xml:space="preserve"> </w:t>
      </w:r>
    </w:p>
    <w:p w14:paraId="7A779106" w14:textId="77777777" w:rsidR="00C05D80" w:rsidRPr="0013491D" w:rsidRDefault="00C05D80" w:rsidP="0013491D"/>
    <w:p w14:paraId="58037E1A" w14:textId="5C4FC719" w:rsidR="00D44F3D" w:rsidRPr="004D0940" w:rsidRDefault="00D44F3D" w:rsidP="00585274">
      <w:pPr>
        <w:pStyle w:val="ListParagraph"/>
        <w:widowControl/>
        <w:numPr>
          <w:ilvl w:val="0"/>
          <w:numId w:val="59"/>
        </w:numPr>
        <w:ind w:left="1620" w:hanging="180"/>
        <w:rPr>
          <w:rFonts w:cs="Arial"/>
        </w:rPr>
      </w:pPr>
      <w:r w:rsidRPr="004D0940">
        <w:rPr>
          <w:rFonts w:cs="Arial"/>
        </w:rPr>
        <w:t>Number of Credits applied; and</w:t>
      </w:r>
      <w:r w:rsidR="00A51B11">
        <w:rPr>
          <w:rFonts w:cs="Arial"/>
        </w:rPr>
        <w:t xml:space="preserve"> </w:t>
      </w:r>
      <w:proofErr w:type="gramStart"/>
      <w:r w:rsidR="00A51B11">
        <w:rPr>
          <w:rFonts w:cs="Arial"/>
        </w:rPr>
        <w:t>Transferred</w:t>
      </w:r>
      <w:r w:rsidR="00CC7535">
        <w:rPr>
          <w:rFonts w:cs="Arial"/>
        </w:rPr>
        <w:t>;</w:t>
      </w:r>
      <w:proofErr w:type="gramEnd"/>
    </w:p>
    <w:p w14:paraId="19098D14" w14:textId="77777777" w:rsidR="00C05D80" w:rsidRPr="0013491D" w:rsidRDefault="00C05D80" w:rsidP="0013491D"/>
    <w:p w14:paraId="1E7605BE" w14:textId="5015918E" w:rsidR="00D44F3D" w:rsidRPr="004D0940" w:rsidRDefault="00D44F3D" w:rsidP="00585274">
      <w:pPr>
        <w:pStyle w:val="ListParagraph"/>
        <w:widowControl/>
        <w:numPr>
          <w:ilvl w:val="0"/>
          <w:numId w:val="59"/>
        </w:numPr>
        <w:ind w:left="1620" w:hanging="180"/>
        <w:rPr>
          <w:rFonts w:cs="Arial"/>
        </w:rPr>
      </w:pPr>
      <w:r w:rsidRPr="004D0940">
        <w:rPr>
          <w:rFonts w:cs="Arial"/>
        </w:rPr>
        <w:t>Balance of each type of Credit remaining</w:t>
      </w:r>
      <w:r w:rsidR="00CC7535">
        <w:rPr>
          <w:rFonts w:cs="Arial"/>
        </w:rPr>
        <w:t xml:space="preserve">, </w:t>
      </w:r>
      <w:proofErr w:type="gramStart"/>
      <w:r w:rsidR="00CC7535">
        <w:rPr>
          <w:rFonts w:cs="Arial"/>
        </w:rPr>
        <w:t>and;</w:t>
      </w:r>
      <w:proofErr w:type="gramEnd"/>
    </w:p>
    <w:p w14:paraId="30C71CD2" w14:textId="77777777" w:rsidR="00C05D80" w:rsidRPr="0013491D" w:rsidRDefault="00C05D80" w:rsidP="0013491D"/>
    <w:p w14:paraId="61A9731D" w14:textId="667DDE62" w:rsidR="00067418" w:rsidRPr="004D0940" w:rsidRDefault="00067418" w:rsidP="00585274">
      <w:pPr>
        <w:pStyle w:val="ListParagraph"/>
        <w:widowControl/>
        <w:numPr>
          <w:ilvl w:val="0"/>
          <w:numId w:val="59"/>
        </w:numPr>
        <w:ind w:left="2160" w:hanging="720"/>
        <w:rPr>
          <w:rFonts w:cs="Arial"/>
        </w:rPr>
      </w:pPr>
      <w:r w:rsidRPr="004D0940">
        <w:rPr>
          <w:rFonts w:cs="Arial"/>
        </w:rPr>
        <w:t xml:space="preserve">A declaration that the Bank Sponsor has entered </w:t>
      </w:r>
      <w:proofErr w:type="gramStart"/>
      <w:r w:rsidRPr="004D0940">
        <w:rPr>
          <w:rFonts w:cs="Arial"/>
        </w:rPr>
        <w:t>the Transfer</w:t>
      </w:r>
      <w:proofErr w:type="gramEnd"/>
      <w:r w:rsidRPr="004D0940">
        <w:rPr>
          <w:rFonts w:cs="Arial"/>
        </w:rPr>
        <w:t xml:space="preserve"> into RIBITS</w:t>
      </w:r>
      <w:r w:rsidR="00CC7535">
        <w:rPr>
          <w:rFonts w:cs="Arial"/>
        </w:rPr>
        <w:t>.</w:t>
      </w:r>
    </w:p>
    <w:p w14:paraId="3CB1FCAC" w14:textId="77777777" w:rsidR="00C05D80" w:rsidRPr="0013491D" w:rsidRDefault="00C05D80" w:rsidP="0013491D"/>
    <w:p w14:paraId="133723DC" w14:textId="215F7A57" w:rsidR="008153AA" w:rsidRPr="004D0940" w:rsidRDefault="0044734E" w:rsidP="00A4546B">
      <w:pPr>
        <w:pStyle w:val="Heading3"/>
      </w:pPr>
      <w:r>
        <w:tab/>
      </w:r>
      <w:bookmarkStart w:id="635" w:name="_Toc45291809"/>
      <w:bookmarkStart w:id="636" w:name="_Toc198635220"/>
      <w:r w:rsidR="008153AA" w:rsidRPr="004D0940">
        <w:t>F-4</w:t>
      </w:r>
      <w:r w:rsidR="008153AA" w:rsidRPr="004D0940">
        <w:tab/>
      </w:r>
      <w:r w:rsidR="00B6247D" w:rsidRPr="004D0940">
        <w:t xml:space="preserve">Instructions for Species Credit Transfers Using RIBITS </w:t>
      </w:r>
      <w:r w:rsidR="00620469" w:rsidRPr="000A7F27">
        <w:rPr>
          <w:color w:val="0000CC"/>
        </w:rPr>
        <w:t>[If applicable</w:t>
      </w:r>
      <w:bookmarkEnd w:id="635"/>
      <w:r w:rsidR="00620469" w:rsidRPr="000A7F27">
        <w:rPr>
          <w:color w:val="0000CC"/>
        </w:rPr>
        <w:t>]</w:t>
      </w:r>
      <w:r w:rsidR="00620469">
        <w:rPr>
          <w:color w:val="0000CC"/>
        </w:rPr>
        <w:t>.</w:t>
      </w:r>
      <w:bookmarkEnd w:id="636"/>
    </w:p>
    <w:p w14:paraId="45676C70" w14:textId="77777777" w:rsidR="008153AA" w:rsidRPr="0013491D" w:rsidRDefault="008153AA" w:rsidP="0013491D"/>
    <w:p w14:paraId="2BB7E366" w14:textId="5D618765" w:rsidR="008153AA" w:rsidRPr="004D0940" w:rsidRDefault="008153AA" w:rsidP="006A1CC8">
      <w:pPr>
        <w:pStyle w:val="Heading3"/>
        <w:ind w:left="1440" w:hanging="720"/>
      </w:pPr>
      <w:bookmarkStart w:id="637" w:name="_Toc45291810"/>
      <w:bookmarkStart w:id="638" w:name="_Toc198635221"/>
      <w:r w:rsidRPr="004D0940">
        <w:t>F-5</w:t>
      </w:r>
      <w:r w:rsidRPr="004D0940">
        <w:tab/>
        <w:t xml:space="preserve">Credit Release Schedule </w:t>
      </w:r>
      <w:r w:rsidR="00126435" w:rsidRPr="004D0940">
        <w:t xml:space="preserve">and Funding Schedule </w:t>
      </w:r>
      <w:r w:rsidR="00F17DA3" w:rsidRPr="004D0940">
        <w:t xml:space="preserve">for Covered </w:t>
      </w:r>
      <w:proofErr w:type="gramStart"/>
      <w:r w:rsidR="00F17DA3" w:rsidRPr="004D0940">
        <w:t>Species</w:t>
      </w:r>
      <w:r w:rsidR="00AC4CCA">
        <w:t>,</w:t>
      </w:r>
      <w:r w:rsidR="00F17DA3" w:rsidRPr="004D0940">
        <w:t xml:space="preserve">  Covered</w:t>
      </w:r>
      <w:proofErr w:type="gramEnd"/>
      <w:r w:rsidR="00F17DA3" w:rsidRPr="004D0940">
        <w:t xml:space="preserve"> Habitats</w:t>
      </w:r>
      <w:bookmarkEnd w:id="637"/>
      <w:r w:rsidR="00AC4CCA">
        <w:t>, and LSA Resources</w:t>
      </w:r>
      <w:bookmarkEnd w:id="638"/>
    </w:p>
    <w:p w14:paraId="489B8A4F" w14:textId="77777777" w:rsidR="008153AA" w:rsidRPr="0013491D" w:rsidRDefault="008153AA" w:rsidP="0013491D"/>
    <w:p w14:paraId="1215D2C4" w14:textId="04C45135" w:rsidR="008153AA" w:rsidRPr="004D0940" w:rsidRDefault="0044734E" w:rsidP="00A4546B">
      <w:pPr>
        <w:pStyle w:val="Heading3"/>
      </w:pPr>
      <w:bookmarkStart w:id="639" w:name="_Toc366499648"/>
      <w:r>
        <w:tab/>
      </w:r>
      <w:bookmarkStart w:id="640" w:name="_Toc45291811"/>
      <w:bookmarkStart w:id="641" w:name="_Toc198635222"/>
      <w:r w:rsidR="008153AA" w:rsidRPr="004D0940">
        <w:t>F-6</w:t>
      </w:r>
      <w:r w:rsidR="008153AA" w:rsidRPr="004D0940">
        <w:tab/>
      </w:r>
      <w:r w:rsidR="0013259A" w:rsidRPr="004D0940">
        <w:t>Implementation Fee</w:t>
      </w:r>
      <w:r w:rsidR="008153AA" w:rsidRPr="004D0940">
        <w:t xml:space="preserve"> Schedule </w:t>
      </w:r>
      <w:r w:rsidR="00620469" w:rsidRPr="000A7F27">
        <w:rPr>
          <w:color w:val="0000CC"/>
        </w:rPr>
        <w:t>[If applicable</w:t>
      </w:r>
      <w:bookmarkEnd w:id="639"/>
      <w:bookmarkEnd w:id="640"/>
      <w:r w:rsidR="00620469" w:rsidRPr="000A7F27">
        <w:rPr>
          <w:color w:val="0000CC"/>
        </w:rPr>
        <w:t>]</w:t>
      </w:r>
      <w:r w:rsidR="00620469">
        <w:rPr>
          <w:color w:val="0000CC"/>
        </w:rPr>
        <w:t>.</w:t>
      </w:r>
      <w:bookmarkEnd w:id="641"/>
    </w:p>
    <w:p w14:paraId="6A43696A" w14:textId="77777777" w:rsidR="00D44F3D" w:rsidRPr="0013491D" w:rsidRDefault="00D44F3D" w:rsidP="0013491D"/>
    <w:p w14:paraId="372FFAE6" w14:textId="3DBBE26E" w:rsidR="008B0391" w:rsidRPr="001555CA" w:rsidRDefault="00D44F3D" w:rsidP="00585274">
      <w:pPr>
        <w:pStyle w:val="Heading2"/>
        <w:numPr>
          <w:ilvl w:val="3"/>
          <w:numId w:val="30"/>
        </w:numPr>
        <w:ind w:left="0" w:firstLine="0"/>
      </w:pPr>
      <w:bookmarkStart w:id="642" w:name="_Toc156896201"/>
      <w:bookmarkStart w:id="643" w:name="_Toc156896915"/>
      <w:bookmarkStart w:id="644" w:name="_Toc159218436"/>
      <w:bookmarkStart w:id="645" w:name="_Toc162086814"/>
      <w:bookmarkStart w:id="646" w:name="_Toc162087124"/>
      <w:bookmarkStart w:id="647" w:name="_Toc162087335"/>
      <w:bookmarkStart w:id="648" w:name="_Toc165255191"/>
      <w:bookmarkStart w:id="649" w:name="_Toc165855305"/>
      <w:bookmarkStart w:id="650" w:name="_Toc165855935"/>
      <w:bookmarkStart w:id="651" w:name="_Toc165856062"/>
      <w:bookmarkStart w:id="652" w:name="_Toc168989860"/>
      <w:bookmarkStart w:id="653" w:name="_Toc168989985"/>
      <w:bookmarkStart w:id="654" w:name="_Toc168990113"/>
      <w:bookmarkStart w:id="655" w:name="_Toc170709654"/>
      <w:bookmarkStart w:id="656" w:name="_Toc170709781"/>
      <w:bookmarkStart w:id="657" w:name="_Toc170709992"/>
      <w:bookmarkStart w:id="658" w:name="_Toc171902252"/>
      <w:bookmarkStart w:id="659" w:name="_Toc171902944"/>
      <w:bookmarkStart w:id="660" w:name="_Toc172622702"/>
      <w:bookmarkStart w:id="661" w:name="_Toc156896202"/>
      <w:bookmarkStart w:id="662" w:name="_Toc156896916"/>
      <w:bookmarkStart w:id="663" w:name="_Toc159218437"/>
      <w:bookmarkStart w:id="664" w:name="_Toc162086815"/>
      <w:bookmarkStart w:id="665" w:name="_Toc162087125"/>
      <w:bookmarkStart w:id="666" w:name="_Toc162087336"/>
      <w:bookmarkStart w:id="667" w:name="_Toc165255192"/>
      <w:bookmarkStart w:id="668" w:name="_Toc165855306"/>
      <w:bookmarkStart w:id="669" w:name="_Toc165855936"/>
      <w:bookmarkStart w:id="670" w:name="_Toc165856063"/>
      <w:bookmarkStart w:id="671" w:name="_Toc168989861"/>
      <w:bookmarkStart w:id="672" w:name="_Toc168989986"/>
      <w:bookmarkStart w:id="673" w:name="_Toc168990114"/>
      <w:bookmarkStart w:id="674" w:name="_Toc170709655"/>
      <w:bookmarkStart w:id="675" w:name="_Toc170709782"/>
      <w:bookmarkStart w:id="676" w:name="_Toc170709993"/>
      <w:bookmarkStart w:id="677" w:name="_Toc171902253"/>
      <w:bookmarkStart w:id="678" w:name="_Toc171902945"/>
      <w:bookmarkStart w:id="679" w:name="_Toc172622703"/>
      <w:bookmarkStart w:id="680" w:name="_Toc156896204"/>
      <w:bookmarkStart w:id="681" w:name="_Toc156896918"/>
      <w:bookmarkStart w:id="682" w:name="_Toc159218439"/>
      <w:bookmarkStart w:id="683" w:name="_Toc162086817"/>
      <w:bookmarkStart w:id="684" w:name="_Toc162087127"/>
      <w:bookmarkStart w:id="685" w:name="_Toc162087338"/>
      <w:bookmarkStart w:id="686" w:name="_Toc165255194"/>
      <w:bookmarkStart w:id="687" w:name="_Toc165855308"/>
      <w:bookmarkStart w:id="688" w:name="_Toc165855938"/>
      <w:bookmarkStart w:id="689" w:name="_Toc165856065"/>
      <w:bookmarkStart w:id="690" w:name="_Toc168989863"/>
      <w:bookmarkStart w:id="691" w:name="_Toc168989988"/>
      <w:bookmarkStart w:id="692" w:name="_Toc168990116"/>
      <w:bookmarkStart w:id="693" w:name="_Toc170709657"/>
      <w:bookmarkStart w:id="694" w:name="_Toc170709784"/>
      <w:bookmarkStart w:id="695" w:name="_Toc170709995"/>
      <w:bookmarkStart w:id="696" w:name="_Toc171902255"/>
      <w:bookmarkStart w:id="697" w:name="_Toc171902947"/>
      <w:bookmarkStart w:id="698" w:name="_Toc172622705"/>
      <w:bookmarkStart w:id="699" w:name="_Toc198635223"/>
      <w:bookmarkStart w:id="700" w:name="_Toc130996617"/>
      <w:bookmarkStart w:id="701" w:name="_Toc45291812"/>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1555CA">
        <w:t xml:space="preserve">“Exhibit G” - </w:t>
      </w:r>
      <w:r w:rsidR="00C50A84" w:rsidRPr="001555CA">
        <w:t>Phase I Environmental Site Assessment</w:t>
      </w:r>
      <w:bookmarkEnd w:id="699"/>
      <w:bookmarkEnd w:id="700"/>
      <w:bookmarkEnd w:id="701"/>
    </w:p>
    <w:p w14:paraId="46B918E7" w14:textId="77777777" w:rsidR="006E70A6" w:rsidRPr="0013491D" w:rsidRDefault="006E70A6" w:rsidP="0013491D"/>
    <w:p w14:paraId="45FD3D78" w14:textId="45CC4D3E" w:rsidR="008B0391" w:rsidRPr="001555CA" w:rsidRDefault="00433385" w:rsidP="00585274">
      <w:pPr>
        <w:pStyle w:val="Heading2"/>
        <w:numPr>
          <w:ilvl w:val="3"/>
          <w:numId w:val="30"/>
        </w:numPr>
        <w:ind w:left="0" w:firstLine="0"/>
      </w:pPr>
      <w:bookmarkStart w:id="702" w:name="_Toc366497713"/>
      <w:bookmarkStart w:id="703" w:name="_Toc366498127"/>
      <w:bookmarkStart w:id="704" w:name="_Toc366498950"/>
      <w:bookmarkStart w:id="705" w:name="_Toc366499116"/>
      <w:bookmarkStart w:id="706" w:name="_Toc366499400"/>
      <w:bookmarkStart w:id="707" w:name="_Toc366499650"/>
      <w:bookmarkStart w:id="708" w:name="_Toc198635224"/>
      <w:bookmarkStart w:id="709" w:name="_Toc130996618"/>
      <w:bookmarkStart w:id="710" w:name="_Toc45291813"/>
      <w:bookmarkEnd w:id="702"/>
      <w:bookmarkEnd w:id="703"/>
      <w:bookmarkEnd w:id="704"/>
      <w:bookmarkEnd w:id="705"/>
      <w:bookmarkEnd w:id="706"/>
      <w:bookmarkEnd w:id="707"/>
      <w:r>
        <w:t>“</w:t>
      </w:r>
      <w:r w:rsidR="00D44F3D" w:rsidRPr="001555CA">
        <w:t xml:space="preserve">Exhibit H” - </w:t>
      </w:r>
      <w:r w:rsidR="00C50A84" w:rsidRPr="001555CA">
        <w:t>Biological Resources Survey</w:t>
      </w:r>
      <w:bookmarkEnd w:id="708"/>
      <w:bookmarkEnd w:id="709"/>
      <w:bookmarkEnd w:id="710"/>
    </w:p>
    <w:p w14:paraId="1F2BFF7C" w14:textId="77777777" w:rsidR="006E0D1E" w:rsidRPr="0013491D" w:rsidRDefault="006E0D1E" w:rsidP="0013491D"/>
    <w:p w14:paraId="75F4F82F" w14:textId="77777777" w:rsidR="006E70A6" w:rsidRPr="001555CA" w:rsidRDefault="004150F2" w:rsidP="00C641B1">
      <w:pPr>
        <w:keepNext/>
        <w:widowControl/>
        <w:ind w:left="540"/>
        <w:rPr>
          <w:rFonts w:cs="Arial"/>
        </w:rPr>
      </w:pPr>
      <w:r w:rsidRPr="001555CA">
        <w:rPr>
          <w:rFonts w:cs="Arial"/>
        </w:rPr>
        <w:t>Biological Resources Survey(</w:t>
      </w:r>
      <w:proofErr w:type="spellStart"/>
      <w:r w:rsidRPr="001555CA">
        <w:rPr>
          <w:rFonts w:cs="Arial"/>
        </w:rPr>
        <w:t>ies</w:t>
      </w:r>
      <w:proofErr w:type="spellEnd"/>
      <w:r w:rsidRPr="001555CA">
        <w:rPr>
          <w:rFonts w:cs="Arial"/>
        </w:rPr>
        <w:t>) of the Bank Property shall describe the biotic and abiotic baseline of the Bank Property and should include descriptions of the following with maps:</w:t>
      </w:r>
      <w:r w:rsidRPr="001555CA" w:rsidDel="008E73F0">
        <w:rPr>
          <w:rFonts w:cs="Arial"/>
        </w:rPr>
        <w:t xml:space="preserve"> </w:t>
      </w:r>
      <w:r w:rsidR="004404BD">
        <w:rPr>
          <w:rFonts w:cs="Arial"/>
        </w:rPr>
        <w:t>(a</w:t>
      </w:r>
      <w:r w:rsidRPr="001555CA">
        <w:rPr>
          <w:rFonts w:cs="Arial"/>
        </w:rPr>
        <w:t xml:space="preserve">) the Bank Property’s geographic location and features, including topography, hydrology, soils, and vegetation; </w:t>
      </w:r>
      <w:r w:rsidR="004404BD">
        <w:rPr>
          <w:rFonts w:cs="Arial"/>
        </w:rPr>
        <w:t>(</w:t>
      </w:r>
      <w:r w:rsidRPr="001555CA">
        <w:rPr>
          <w:rFonts w:cs="Arial"/>
        </w:rPr>
        <w:t xml:space="preserve">b) current functions and services of aquatic resources; </w:t>
      </w:r>
      <w:r w:rsidR="004404BD">
        <w:rPr>
          <w:rFonts w:cs="Arial"/>
        </w:rPr>
        <w:t>(</w:t>
      </w:r>
      <w:r w:rsidRPr="001555CA">
        <w:rPr>
          <w:rFonts w:cs="Arial"/>
        </w:rPr>
        <w:t xml:space="preserve">c) inventory of all biological resources, including: description of vegetation communities and a complete plant species list, presence of </w:t>
      </w:r>
      <w:r w:rsidR="004A3E3D" w:rsidRPr="001555CA">
        <w:rPr>
          <w:rFonts w:cs="Arial"/>
        </w:rPr>
        <w:t>F</w:t>
      </w:r>
      <w:r w:rsidRPr="001555CA">
        <w:rPr>
          <w:rFonts w:cs="Arial"/>
        </w:rPr>
        <w:t>ederal</w:t>
      </w:r>
      <w:r w:rsidR="004A3E3D" w:rsidRPr="001555CA">
        <w:rPr>
          <w:rFonts w:cs="Arial"/>
        </w:rPr>
        <w:t>ly</w:t>
      </w:r>
      <w:r w:rsidR="003A1D68" w:rsidRPr="001555CA">
        <w:rPr>
          <w:rFonts w:cs="Arial"/>
        </w:rPr>
        <w:t>-</w:t>
      </w:r>
      <w:r w:rsidRPr="001555CA">
        <w:rPr>
          <w:rFonts w:cs="Arial"/>
        </w:rPr>
        <w:t xml:space="preserve">threatened or endangered species, and/or their habitats, as determined by protocol surveys or other appropriate survey methodology, state-listed threatened and endangered species and other species of special concern, other wildlife species that may be present, and presence of non-native species on the Bank Property; and </w:t>
      </w:r>
      <w:r w:rsidR="004404BD">
        <w:rPr>
          <w:rFonts w:cs="Arial"/>
        </w:rPr>
        <w:t>(</w:t>
      </w:r>
      <w:r w:rsidRPr="001555CA">
        <w:rPr>
          <w:rFonts w:cs="Arial"/>
        </w:rPr>
        <w:t>d) past and present land uses, including grazing practices.</w:t>
      </w:r>
      <w:r w:rsidR="0045174B" w:rsidRPr="001555CA">
        <w:rPr>
          <w:rFonts w:cs="Arial"/>
        </w:rPr>
        <w:t xml:space="preserve">  </w:t>
      </w:r>
    </w:p>
    <w:p w14:paraId="51E20F7F" w14:textId="77777777" w:rsidR="00D44F3D" w:rsidRPr="0013491D" w:rsidRDefault="00D44F3D" w:rsidP="0013491D"/>
    <w:p w14:paraId="10CC575C" w14:textId="4CAD1359" w:rsidR="008B0391" w:rsidRPr="001555CA" w:rsidRDefault="00D44F3D" w:rsidP="00585274">
      <w:pPr>
        <w:pStyle w:val="Heading2"/>
        <w:numPr>
          <w:ilvl w:val="3"/>
          <w:numId w:val="30"/>
        </w:numPr>
        <w:ind w:left="0" w:firstLine="0"/>
      </w:pPr>
      <w:bookmarkStart w:id="711" w:name="_Toc366497715"/>
      <w:bookmarkStart w:id="712" w:name="_Toc366498129"/>
      <w:bookmarkStart w:id="713" w:name="_Toc366498952"/>
      <w:bookmarkStart w:id="714" w:name="_Toc366499118"/>
      <w:bookmarkStart w:id="715" w:name="_Toc366499402"/>
      <w:bookmarkStart w:id="716" w:name="_Toc366499652"/>
      <w:bookmarkStart w:id="717" w:name="_Toc130996619"/>
      <w:bookmarkStart w:id="718" w:name="_Toc45291814"/>
      <w:bookmarkStart w:id="719" w:name="_Toc198635225"/>
      <w:bookmarkEnd w:id="711"/>
      <w:bookmarkEnd w:id="712"/>
      <w:bookmarkEnd w:id="713"/>
      <w:bookmarkEnd w:id="714"/>
      <w:bookmarkEnd w:id="715"/>
      <w:bookmarkEnd w:id="716"/>
      <w:r w:rsidRPr="001555CA">
        <w:t>“Exhibit I” –</w:t>
      </w:r>
      <w:bookmarkStart w:id="720" w:name="_Toc45291815"/>
      <w:bookmarkEnd w:id="717"/>
      <w:bookmarkEnd w:id="718"/>
      <w:r w:rsidR="00C2788A">
        <w:t xml:space="preserve">Aquatic Resource Delineation </w:t>
      </w:r>
      <w:r w:rsidR="00620469" w:rsidRPr="000A7F27">
        <w:rPr>
          <w:color w:val="0000CC"/>
        </w:rPr>
        <w:t>[If applicable</w:t>
      </w:r>
      <w:bookmarkEnd w:id="720"/>
      <w:r w:rsidR="00620469" w:rsidRPr="000A7F27">
        <w:rPr>
          <w:color w:val="0000CC"/>
        </w:rPr>
        <w:t>]</w:t>
      </w:r>
      <w:r w:rsidR="00620469">
        <w:rPr>
          <w:color w:val="0000CC"/>
        </w:rPr>
        <w:t>.</w:t>
      </w:r>
      <w:bookmarkEnd w:id="719"/>
    </w:p>
    <w:p w14:paraId="0A40185A" w14:textId="77777777" w:rsidR="00BC7676" w:rsidRPr="0013491D" w:rsidRDefault="00BC7676" w:rsidP="0013491D"/>
    <w:p w14:paraId="57F2E373" w14:textId="67C20FD8" w:rsidR="006E70A6" w:rsidRPr="001555CA" w:rsidRDefault="00D44F3D" w:rsidP="00C641B1">
      <w:pPr>
        <w:keepNext/>
        <w:widowControl/>
        <w:ind w:left="540"/>
        <w:rPr>
          <w:rFonts w:cs="Arial"/>
        </w:rPr>
      </w:pPr>
      <w:r w:rsidRPr="00F65166">
        <w:rPr>
          <w:rFonts w:cs="Arial"/>
        </w:rPr>
        <w:t xml:space="preserve">Bank Sponsor shall provide a copy of </w:t>
      </w:r>
      <w:r w:rsidR="00F71357" w:rsidRPr="00F65166">
        <w:rPr>
          <w:rFonts w:cs="Arial"/>
        </w:rPr>
        <w:t xml:space="preserve">a </w:t>
      </w:r>
      <w:r w:rsidR="008A34D8" w:rsidRPr="00F65166">
        <w:rPr>
          <w:rFonts w:cs="Arial"/>
        </w:rPr>
        <w:t>d</w:t>
      </w:r>
      <w:r w:rsidR="00C2788A" w:rsidRPr="00F65166">
        <w:rPr>
          <w:rFonts w:cs="Arial"/>
        </w:rPr>
        <w:t>elineation</w:t>
      </w:r>
      <w:r w:rsidR="004150F2" w:rsidRPr="00F65166">
        <w:rPr>
          <w:rFonts w:cs="Arial"/>
        </w:rPr>
        <w:t xml:space="preserve"> </w:t>
      </w:r>
      <w:r w:rsidR="001E1CFA" w:rsidRPr="00F65166">
        <w:rPr>
          <w:rFonts w:cs="Arial"/>
        </w:rPr>
        <w:t>of</w:t>
      </w:r>
      <w:r w:rsidR="00470C0A" w:rsidRPr="00F65166">
        <w:rPr>
          <w:rFonts w:cs="Arial"/>
        </w:rPr>
        <w:t xml:space="preserve"> each of</w:t>
      </w:r>
      <w:r w:rsidR="001E1CFA" w:rsidRPr="00F65166">
        <w:rPr>
          <w:rFonts w:cs="Arial"/>
        </w:rPr>
        <w:t xml:space="preserve"> the </w:t>
      </w:r>
      <w:r w:rsidR="008A34D8" w:rsidRPr="00F65166">
        <w:rPr>
          <w:rFonts w:cs="Arial"/>
        </w:rPr>
        <w:t>aquatic resources</w:t>
      </w:r>
      <w:r w:rsidR="007D30E3" w:rsidRPr="00F65166">
        <w:rPr>
          <w:rFonts w:cs="Arial"/>
        </w:rPr>
        <w:t xml:space="preserve"> </w:t>
      </w:r>
      <w:r w:rsidRPr="00F65166">
        <w:rPr>
          <w:rFonts w:cs="Arial"/>
        </w:rPr>
        <w:t>for the Bank Property</w:t>
      </w:r>
      <w:r w:rsidR="00277241" w:rsidRPr="00F65166">
        <w:rPr>
          <w:rFonts w:cs="Arial"/>
        </w:rPr>
        <w:t>, if applicable</w:t>
      </w:r>
      <w:r w:rsidRPr="00F65166">
        <w:rPr>
          <w:rFonts w:cs="Arial"/>
        </w:rPr>
        <w:t>.</w:t>
      </w:r>
      <w:r w:rsidR="0045174B" w:rsidRPr="001555CA">
        <w:rPr>
          <w:rFonts w:cs="Arial"/>
        </w:rPr>
        <w:t xml:space="preserve">  </w:t>
      </w:r>
    </w:p>
    <w:p w14:paraId="1C0C99CE" w14:textId="77777777" w:rsidR="00D44F3D" w:rsidRPr="0013491D" w:rsidRDefault="00D44F3D" w:rsidP="0013491D"/>
    <w:p w14:paraId="2A754450" w14:textId="57F7AFBA" w:rsidR="008B0391" w:rsidRPr="00AA1235" w:rsidRDefault="00D44F3D" w:rsidP="00585274">
      <w:pPr>
        <w:pStyle w:val="Heading2"/>
        <w:numPr>
          <w:ilvl w:val="3"/>
          <w:numId w:val="30"/>
        </w:numPr>
        <w:ind w:left="547" w:hanging="547"/>
      </w:pPr>
      <w:bookmarkStart w:id="721" w:name="_Toc366497717"/>
      <w:bookmarkStart w:id="722" w:name="_Toc366498131"/>
      <w:bookmarkStart w:id="723" w:name="_Toc366498954"/>
      <w:bookmarkStart w:id="724" w:name="_Toc366499120"/>
      <w:bookmarkStart w:id="725" w:name="_Toc366499404"/>
      <w:bookmarkStart w:id="726" w:name="_Toc366499654"/>
      <w:bookmarkStart w:id="727" w:name="_Toc179277895"/>
      <w:bookmarkStart w:id="728" w:name="_Toc179791935"/>
      <w:bookmarkStart w:id="729" w:name="_Toc179875659"/>
      <w:bookmarkStart w:id="730" w:name="_Toc180918505"/>
      <w:bookmarkStart w:id="731" w:name="_Toc181777592"/>
      <w:bookmarkStart w:id="732" w:name="_Toc182213055"/>
      <w:bookmarkStart w:id="733" w:name="_Toc179277896"/>
      <w:bookmarkStart w:id="734" w:name="_Toc179791936"/>
      <w:bookmarkStart w:id="735" w:name="_Toc179875660"/>
      <w:bookmarkStart w:id="736" w:name="_Toc180918506"/>
      <w:bookmarkStart w:id="737" w:name="_Toc181777593"/>
      <w:bookmarkStart w:id="738" w:name="_Toc182213056"/>
      <w:bookmarkStart w:id="739" w:name="_Toc45291816"/>
      <w:bookmarkStart w:id="740" w:name="_Toc198635226"/>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AA1235">
        <w:t xml:space="preserve">Exhibit J” – </w:t>
      </w:r>
      <w:r w:rsidR="00A51B11" w:rsidRPr="00AA1235">
        <w:t xml:space="preserve">Non-confidential </w:t>
      </w:r>
      <w:r w:rsidRPr="00AA1235">
        <w:t>Cultural</w:t>
      </w:r>
      <w:r w:rsidR="000E7667" w:rsidRPr="00AA1235">
        <w:t>, Historical, Archeological, and Native American Resources (“Cultural Resources”).</w:t>
      </w:r>
      <w:bookmarkEnd w:id="739"/>
      <w:bookmarkEnd w:id="740"/>
    </w:p>
    <w:p w14:paraId="6FCA67AF" w14:textId="77777777" w:rsidR="006E0D1E" w:rsidRPr="0013491D" w:rsidRDefault="006E0D1E" w:rsidP="0013491D">
      <w:bookmarkStart w:id="741" w:name="_Toc366484535"/>
    </w:p>
    <w:p w14:paraId="42F88E60" w14:textId="11941722" w:rsidR="0045174B" w:rsidRPr="00AA1235" w:rsidRDefault="0045174B" w:rsidP="4A96069A">
      <w:pPr>
        <w:keepNext/>
        <w:widowControl/>
        <w:ind w:left="540"/>
        <w:rPr>
          <w:rFonts w:cs="Arial"/>
        </w:rPr>
      </w:pPr>
      <w:bookmarkStart w:id="742" w:name="_Toc130996620"/>
      <w:bookmarkEnd w:id="741"/>
      <w:r w:rsidRPr="4A96069A">
        <w:rPr>
          <w:rFonts w:cs="Arial"/>
        </w:rPr>
        <w:t xml:space="preserve">Information regarding the character, location, and ownership of historic properties shall not be included within this exhibit or uploaded to RIBITS, </w:t>
      </w:r>
      <w:r w:rsidR="005B5870">
        <w:rPr>
          <w:rFonts w:cs="Arial"/>
        </w:rPr>
        <w:t xml:space="preserve">if confidential </w:t>
      </w:r>
      <w:r w:rsidRPr="4A96069A">
        <w:rPr>
          <w:rFonts w:cs="Arial"/>
        </w:rPr>
        <w:t>pursuant to Section 304 of the National Historic Preservation Act (NHPA) and 36 CFR 800.11c.</w:t>
      </w:r>
    </w:p>
    <w:p w14:paraId="547ABEA2" w14:textId="1267DDD9" w:rsidR="006E0D1E" w:rsidRPr="0013491D" w:rsidRDefault="006E0D1E" w:rsidP="0013491D">
      <w:pPr>
        <w:rPr>
          <w:highlight w:val="green"/>
        </w:rPr>
      </w:pPr>
    </w:p>
    <w:p w14:paraId="03F02AD1" w14:textId="775B1F0E" w:rsidR="006435DE" w:rsidRPr="000177A8" w:rsidRDefault="00EC02F3" w:rsidP="002F27B4">
      <w:pPr>
        <w:pStyle w:val="Heading3"/>
      </w:pPr>
      <w:bookmarkStart w:id="743" w:name="_Toc198635227"/>
      <w:r>
        <w:tab/>
      </w:r>
      <w:r w:rsidR="00D44F3D" w:rsidRPr="000177A8">
        <w:t>J-1</w:t>
      </w:r>
      <w:r w:rsidR="00D44F3D" w:rsidRPr="000177A8">
        <w:tab/>
        <w:t>Identification, Inventory</w:t>
      </w:r>
      <w:r w:rsidR="004F2028" w:rsidRPr="000177A8">
        <w:t>,</w:t>
      </w:r>
      <w:r w:rsidR="00D44F3D" w:rsidRPr="000177A8">
        <w:t xml:space="preserve"> and Evaluation</w:t>
      </w:r>
      <w:bookmarkEnd w:id="743"/>
    </w:p>
    <w:p w14:paraId="2FA73EDC" w14:textId="22334A25" w:rsidR="006E0D1E" w:rsidRPr="0013491D" w:rsidRDefault="006E0D1E" w:rsidP="0013491D">
      <w:bookmarkStart w:id="744" w:name="_Toc366484537"/>
      <w:bookmarkStart w:id="745" w:name="_Toc366485556"/>
      <w:bookmarkStart w:id="746" w:name="_Toc366497721"/>
      <w:bookmarkStart w:id="747" w:name="_Toc366499408"/>
      <w:bookmarkStart w:id="748" w:name="_Toc366499658"/>
      <w:bookmarkStart w:id="749" w:name="_Toc411839277"/>
      <w:bookmarkStart w:id="750" w:name="_Toc485043513"/>
    </w:p>
    <w:p w14:paraId="3E235AD5" w14:textId="1838061A" w:rsidR="000E7667" w:rsidRPr="009939CC" w:rsidRDefault="000E7667" w:rsidP="005906A7">
      <w:pPr>
        <w:keepNext/>
        <w:widowControl/>
        <w:ind w:left="1440"/>
        <w:rPr>
          <w:rFonts w:cs="Arial"/>
        </w:rPr>
      </w:pPr>
      <w:r w:rsidRPr="000177A8">
        <w:rPr>
          <w:rFonts w:cs="Arial"/>
        </w:rPr>
        <w:t xml:space="preserve">Cultural resources inventory and evaluation shall include the following: </w:t>
      </w:r>
      <w:r w:rsidR="004404BD" w:rsidRPr="000177A8">
        <w:rPr>
          <w:rFonts w:cs="Arial"/>
        </w:rPr>
        <w:t>(a</w:t>
      </w:r>
      <w:r w:rsidR="00214F8E" w:rsidRPr="000177A8">
        <w:rPr>
          <w:rFonts w:cs="Arial"/>
        </w:rPr>
        <w:t>)</w:t>
      </w:r>
      <w:r w:rsidR="00214F8E">
        <w:rPr>
          <w:rFonts w:cs="Arial"/>
        </w:rPr>
        <w:t xml:space="preserve"> </w:t>
      </w:r>
      <w:r w:rsidR="00214F8E" w:rsidRPr="000177A8">
        <w:rPr>
          <w:rFonts w:cs="Arial"/>
        </w:rPr>
        <w:t>a</w:t>
      </w:r>
      <w:r w:rsidR="00214F8E">
        <w:rPr>
          <w:rFonts w:cs="Arial"/>
        </w:rPr>
        <w:t xml:space="preserve"> </w:t>
      </w:r>
      <w:r w:rsidRPr="000177A8">
        <w:rPr>
          <w:rFonts w:cs="Arial"/>
        </w:rPr>
        <w:t xml:space="preserve">description and map of the area of potential effects (“APE”), </w:t>
      </w:r>
      <w:r w:rsidR="004404BD" w:rsidRPr="000177A8">
        <w:rPr>
          <w:rFonts w:cs="Arial"/>
        </w:rPr>
        <w:t>(b)</w:t>
      </w:r>
      <w:r w:rsidR="00214F8E">
        <w:rPr>
          <w:rFonts w:cs="Arial"/>
        </w:rPr>
        <w:t xml:space="preserve"> </w:t>
      </w:r>
      <w:r w:rsidR="004404BD" w:rsidRPr="000177A8">
        <w:rPr>
          <w:rFonts w:cs="Arial"/>
        </w:rPr>
        <w:t>a</w:t>
      </w:r>
      <w:r w:rsidR="00AD72B1">
        <w:rPr>
          <w:rFonts w:cs="Arial"/>
        </w:rPr>
        <w:t xml:space="preserve"> </w:t>
      </w:r>
      <w:r w:rsidRPr="000177A8">
        <w:rPr>
          <w:rFonts w:cs="Arial"/>
        </w:rPr>
        <w:t xml:space="preserve">description of each cultural resource and a brief statement identifying the specific location of each cultural resource within the APE, </w:t>
      </w:r>
      <w:r w:rsidR="004404BD" w:rsidRPr="000177A8">
        <w:rPr>
          <w:rFonts w:cs="Arial"/>
        </w:rPr>
        <w:t>(</w:t>
      </w:r>
      <w:r w:rsidRPr="000177A8">
        <w:rPr>
          <w:rFonts w:cs="Arial"/>
        </w:rPr>
        <w:t xml:space="preserve">c) a description of how the boundary was determined for each cultural resource identified, and </w:t>
      </w:r>
      <w:r w:rsidR="004404BD" w:rsidRPr="000177A8">
        <w:rPr>
          <w:rFonts w:cs="Arial"/>
        </w:rPr>
        <w:t>(</w:t>
      </w:r>
      <w:r w:rsidRPr="000177A8">
        <w:rPr>
          <w:rFonts w:cs="Arial"/>
        </w:rPr>
        <w:t xml:space="preserve">d) a determination of eligibility for the National Register of Historic Places (National Register), as determined by the </w:t>
      </w:r>
      <w:r w:rsidR="00B82B64" w:rsidRPr="000177A8">
        <w:rPr>
          <w:rFonts w:cs="Arial"/>
        </w:rPr>
        <w:t>lead Federal agency</w:t>
      </w:r>
      <w:r w:rsidRPr="000177A8">
        <w:rPr>
          <w:rFonts w:cs="Arial"/>
        </w:rPr>
        <w:t xml:space="preserve"> in consultation with the State Historic Preservation Officer </w:t>
      </w:r>
      <w:r w:rsidR="00FF53B3" w:rsidRPr="000177A8">
        <w:rPr>
          <w:rFonts w:cs="Arial"/>
        </w:rPr>
        <w:t>(SHPO)</w:t>
      </w:r>
      <w:r w:rsidR="00FF53B3">
        <w:rPr>
          <w:rFonts w:cs="Arial"/>
        </w:rPr>
        <w:t xml:space="preserve"> </w:t>
      </w:r>
      <w:r w:rsidR="00576D63">
        <w:rPr>
          <w:rFonts w:cs="Arial"/>
        </w:rPr>
        <w:t>or the Tribal Historic Preservation Officer</w:t>
      </w:r>
      <w:r w:rsidR="00FF53B3">
        <w:rPr>
          <w:rFonts w:cs="Arial"/>
        </w:rPr>
        <w:t xml:space="preserve"> (THPO)</w:t>
      </w:r>
      <w:r w:rsidRPr="000177A8">
        <w:rPr>
          <w:rFonts w:cs="Arial"/>
        </w:rPr>
        <w:t xml:space="preserve">, and </w:t>
      </w:r>
      <w:r w:rsidR="004404BD" w:rsidRPr="000177A8">
        <w:rPr>
          <w:rFonts w:cs="Arial"/>
        </w:rPr>
        <w:t>(</w:t>
      </w:r>
      <w:r w:rsidRPr="000177A8">
        <w:rPr>
          <w:rFonts w:cs="Arial"/>
        </w:rPr>
        <w:t xml:space="preserve">e) where appropriate, eligibility recommendation for listing on the California Register of Historical Resources. Cultural resources that are recommended eligible for </w:t>
      </w:r>
      <w:r w:rsidRPr="000177A8">
        <w:rPr>
          <w:rFonts w:cs="Arial"/>
          <w:spacing w:val="-3"/>
        </w:rPr>
        <w:t>listing in the National Register are called “historic properties” under the Federal</w:t>
      </w:r>
      <w:r w:rsidRPr="000177A8">
        <w:rPr>
          <w:rFonts w:cs="Arial"/>
        </w:rPr>
        <w:t xml:space="preserve"> regulations and “historical resources” under the California regulations.</w:t>
      </w:r>
      <w:bookmarkEnd w:id="744"/>
      <w:bookmarkEnd w:id="745"/>
      <w:bookmarkEnd w:id="746"/>
      <w:bookmarkEnd w:id="747"/>
      <w:bookmarkEnd w:id="748"/>
      <w:bookmarkEnd w:id="749"/>
      <w:bookmarkEnd w:id="750"/>
      <w:r w:rsidRPr="000177A8">
        <w:rPr>
          <w:rFonts w:cs="Arial"/>
        </w:rPr>
        <w:t xml:space="preserve"> </w:t>
      </w:r>
    </w:p>
    <w:p w14:paraId="6D608035" w14:textId="07CF2502" w:rsidR="00D44F3D" w:rsidRPr="0013491D" w:rsidRDefault="00D44F3D" w:rsidP="0013491D"/>
    <w:p w14:paraId="2A236180" w14:textId="3442C9C7" w:rsidR="00D44F3D" w:rsidRPr="00303E7C" w:rsidRDefault="00EC02F3" w:rsidP="00A4546B">
      <w:pPr>
        <w:pStyle w:val="Heading3"/>
      </w:pPr>
      <w:bookmarkStart w:id="751" w:name="_Toc198635228"/>
      <w:r>
        <w:tab/>
      </w:r>
      <w:r w:rsidR="00D44F3D" w:rsidRPr="00303E7C">
        <w:t>J-2</w:t>
      </w:r>
      <w:r w:rsidR="00D44F3D" w:rsidRPr="00303E7C">
        <w:tab/>
        <w:t xml:space="preserve">Compliance Documentation </w:t>
      </w:r>
      <w:r w:rsidR="00B522FA" w:rsidRPr="001450CF" w:rsidDel="00F9645D">
        <w:rPr>
          <w:color w:val="0000CC"/>
        </w:rPr>
        <w:t>[</w:t>
      </w:r>
      <w:r w:rsidR="00006553" w:rsidRPr="001450CF">
        <w:rPr>
          <w:color w:val="0000CC"/>
        </w:rPr>
        <w:t>If</w:t>
      </w:r>
      <w:r w:rsidR="00D44F3D" w:rsidRPr="001450CF" w:rsidDel="00F9645D">
        <w:rPr>
          <w:color w:val="0000CC"/>
        </w:rPr>
        <w:t xml:space="preserve"> applicable</w:t>
      </w:r>
      <w:r w:rsidR="00B522FA" w:rsidRPr="001450CF" w:rsidDel="00F9645D">
        <w:rPr>
          <w:color w:val="0000CC"/>
        </w:rPr>
        <w:t>]</w:t>
      </w:r>
      <w:bookmarkEnd w:id="751"/>
      <w:r w:rsidR="00D44F3D" w:rsidRPr="001450CF">
        <w:rPr>
          <w:color w:val="0000CC"/>
        </w:rPr>
        <w:t xml:space="preserve"> </w:t>
      </w:r>
    </w:p>
    <w:p w14:paraId="2A6022E0" w14:textId="235AC2DF" w:rsidR="006E0D1E" w:rsidRPr="0013491D" w:rsidRDefault="006E0D1E" w:rsidP="0013491D"/>
    <w:p w14:paraId="6EA3F232" w14:textId="6FA63B1D" w:rsidR="003B6E6A" w:rsidRPr="00303E7C" w:rsidRDefault="000E7667" w:rsidP="005906A7">
      <w:pPr>
        <w:keepNext/>
        <w:widowControl/>
        <w:ind w:left="1440"/>
        <w:rPr>
          <w:rFonts w:cs="Arial"/>
        </w:rPr>
      </w:pPr>
      <w:r w:rsidRPr="00303E7C">
        <w:rPr>
          <w:rFonts w:cs="Arial"/>
        </w:rPr>
        <w:t xml:space="preserve">If </w:t>
      </w:r>
      <w:r w:rsidR="00F71357" w:rsidRPr="00303E7C">
        <w:rPr>
          <w:rFonts w:cs="Arial"/>
        </w:rPr>
        <w:t xml:space="preserve">a </w:t>
      </w:r>
      <w:r w:rsidR="004B33BD">
        <w:rPr>
          <w:rFonts w:cs="Arial"/>
        </w:rPr>
        <w:t>F</w:t>
      </w:r>
      <w:r w:rsidR="00F71357" w:rsidRPr="00303E7C">
        <w:rPr>
          <w:rFonts w:cs="Arial"/>
        </w:rPr>
        <w:t>ederal agency</w:t>
      </w:r>
      <w:r w:rsidRPr="00303E7C">
        <w:rPr>
          <w:rFonts w:cs="Arial"/>
        </w:rPr>
        <w:t xml:space="preserve"> finds that </w:t>
      </w:r>
      <w:r w:rsidR="00AA02EB">
        <w:rPr>
          <w:rFonts w:cs="Arial"/>
        </w:rPr>
        <w:t xml:space="preserve">there is an </w:t>
      </w:r>
      <w:r w:rsidRPr="00303E7C">
        <w:rPr>
          <w:rFonts w:cs="Arial"/>
        </w:rPr>
        <w:t>undertaking</w:t>
      </w:r>
      <w:r w:rsidR="00AA02EB">
        <w:rPr>
          <w:rFonts w:cs="Arial"/>
        </w:rPr>
        <w:t>, and that undertaking</w:t>
      </w:r>
      <w:r w:rsidRPr="00303E7C">
        <w:rPr>
          <w:rFonts w:cs="Arial"/>
        </w:rPr>
        <w:t xml:space="preserve"> will have no effect or no adverse effect upon cultural resources, the </w:t>
      </w:r>
      <w:r w:rsidR="00AD2918" w:rsidRPr="00303E7C">
        <w:rPr>
          <w:rFonts w:cs="Arial"/>
        </w:rPr>
        <w:t>C</w:t>
      </w:r>
      <w:r w:rsidRPr="00303E7C">
        <w:rPr>
          <w:rFonts w:cs="Arial"/>
        </w:rPr>
        <w:t xml:space="preserve">BEI shall include the </w:t>
      </w:r>
      <w:r w:rsidR="004B33BD">
        <w:rPr>
          <w:rFonts w:cs="Arial"/>
        </w:rPr>
        <w:t>F</w:t>
      </w:r>
      <w:r w:rsidR="00AA02EB">
        <w:rPr>
          <w:rFonts w:cs="Arial"/>
        </w:rPr>
        <w:t>ederal agency’</w:t>
      </w:r>
      <w:r w:rsidRPr="00303E7C">
        <w:rPr>
          <w:rFonts w:cs="Arial"/>
        </w:rPr>
        <w:t>s determination of effect and the required concurrence by the SHPO</w:t>
      </w:r>
      <w:r w:rsidR="00FF53B3">
        <w:rPr>
          <w:rFonts w:cs="Arial"/>
        </w:rPr>
        <w:t>/THPO</w:t>
      </w:r>
      <w:r w:rsidRPr="00303E7C">
        <w:rPr>
          <w:rFonts w:cs="Arial"/>
        </w:rPr>
        <w:t xml:space="preserve"> and the Advisory Council on Historic Preservation, as applicable.</w:t>
      </w:r>
      <w:r w:rsidR="00C47E94" w:rsidRPr="00303E7C">
        <w:rPr>
          <w:rFonts w:cs="Arial"/>
        </w:rPr>
        <w:t xml:space="preserve"> </w:t>
      </w:r>
      <w:r w:rsidRPr="00303E7C">
        <w:rPr>
          <w:rFonts w:cs="Arial"/>
        </w:rPr>
        <w:t xml:space="preserve"> However, if it is determined that</w:t>
      </w:r>
      <w:r w:rsidR="00AA02EB">
        <w:rPr>
          <w:rFonts w:cs="Arial"/>
        </w:rPr>
        <w:t xml:space="preserve"> there is an undertaking, and that</w:t>
      </w:r>
      <w:r w:rsidRPr="00303E7C">
        <w:rPr>
          <w:rFonts w:cs="Arial"/>
        </w:rPr>
        <w:t xml:space="preserve"> the undertaking will have an adverse effect on a historic property, the </w:t>
      </w:r>
      <w:r w:rsidR="00AD2918" w:rsidRPr="00303E7C">
        <w:rPr>
          <w:rFonts w:cs="Arial"/>
        </w:rPr>
        <w:t>C</w:t>
      </w:r>
      <w:r w:rsidRPr="00303E7C">
        <w:rPr>
          <w:rFonts w:cs="Arial"/>
        </w:rPr>
        <w:t xml:space="preserve">BEI is to include either an executed Programmatic Agreement or Memorandum of Agreement (Section 106 agreement) as documentation of compliance with Section 106 of the National Historic Preservation Act of 1966, as amended. </w:t>
      </w:r>
      <w:r w:rsidR="00C47E94" w:rsidRPr="00303E7C">
        <w:rPr>
          <w:rFonts w:cs="Arial"/>
        </w:rPr>
        <w:t xml:space="preserve"> </w:t>
      </w:r>
    </w:p>
    <w:p w14:paraId="09913DE7" w14:textId="77777777" w:rsidR="003B6E6A" w:rsidRPr="0013491D" w:rsidRDefault="003B6E6A" w:rsidP="0013491D"/>
    <w:p w14:paraId="76FEF379" w14:textId="350D5CE8" w:rsidR="00D44F3D" w:rsidRPr="00303E7C" w:rsidRDefault="00E86247" w:rsidP="00A408D6">
      <w:pPr>
        <w:keepNext/>
        <w:widowControl/>
        <w:ind w:left="1440"/>
        <w:rPr>
          <w:rFonts w:eastAsia="Calibri" w:cs="Arial"/>
        </w:rPr>
      </w:pPr>
      <w:r w:rsidRPr="00303E7C">
        <w:rPr>
          <w:rFonts w:cs="Arial"/>
        </w:rPr>
        <w:t>If the undertaking may cause a substantial adverse change in the significance of a historical resource</w:t>
      </w:r>
      <w:r>
        <w:rPr>
          <w:rFonts w:cs="Arial"/>
        </w:rPr>
        <w:t>,</w:t>
      </w:r>
      <w:r w:rsidRPr="00303E7C">
        <w:rPr>
          <w:rFonts w:cs="Arial"/>
        </w:rPr>
        <w:t xml:space="preserve"> then</w:t>
      </w:r>
      <w:r>
        <w:rPr>
          <w:rFonts w:cs="Arial"/>
        </w:rPr>
        <w:t xml:space="preserve"> </w:t>
      </w:r>
      <w:r w:rsidRPr="00E86247">
        <w:rPr>
          <w:rFonts w:cs="Arial"/>
        </w:rPr>
        <w:t>Bank Sponsor must</w:t>
      </w:r>
      <w:r>
        <w:rPr>
          <w:rFonts w:cs="Arial"/>
        </w:rPr>
        <w:t xml:space="preserve"> provide e</w:t>
      </w:r>
      <w:r w:rsidRPr="003731CB">
        <w:rPr>
          <w:rFonts w:cs="Arial"/>
        </w:rPr>
        <w:t xml:space="preserve">nvironmental documents, findings and notices prepared or filed by </w:t>
      </w:r>
      <w:r>
        <w:rPr>
          <w:rFonts w:cs="Arial"/>
        </w:rPr>
        <w:t>the l</w:t>
      </w:r>
      <w:r w:rsidRPr="003731CB">
        <w:rPr>
          <w:rFonts w:cs="Arial"/>
        </w:rPr>
        <w:t xml:space="preserve">ead </w:t>
      </w:r>
      <w:r>
        <w:rPr>
          <w:rFonts w:cs="Arial"/>
        </w:rPr>
        <w:t>a</w:t>
      </w:r>
      <w:r w:rsidRPr="003731CB">
        <w:rPr>
          <w:rFonts w:cs="Arial"/>
        </w:rPr>
        <w:t>gency to comply with CEQA</w:t>
      </w:r>
      <w:r>
        <w:rPr>
          <w:rFonts w:cs="Arial"/>
        </w:rPr>
        <w:t>.</w:t>
      </w:r>
      <w:r w:rsidRPr="003731CB">
        <w:rPr>
          <w:rFonts w:cs="Arial"/>
        </w:rPr>
        <w:t xml:space="preserve"> </w:t>
      </w:r>
      <w:r>
        <w:rPr>
          <w:rFonts w:cs="Arial"/>
        </w:rPr>
        <w:t xml:space="preserve">See </w:t>
      </w:r>
      <w:r w:rsidRPr="00303E7C">
        <w:rPr>
          <w:rFonts w:cs="Arial"/>
        </w:rPr>
        <w:t>California Code of Regulations, Title 14, § 15064.5(b)</w:t>
      </w:r>
      <w:r>
        <w:rPr>
          <w:rFonts w:cs="Arial"/>
        </w:rPr>
        <w:t>.</w:t>
      </w:r>
    </w:p>
    <w:p w14:paraId="426E99D9" w14:textId="77777777" w:rsidR="00E86247" w:rsidRPr="0013491D" w:rsidRDefault="00E86247" w:rsidP="0013491D">
      <w:pPr>
        <w:rPr>
          <w:rFonts w:eastAsia="Calibri"/>
        </w:rPr>
      </w:pPr>
    </w:p>
    <w:p w14:paraId="2DCF7107" w14:textId="0F6575A5" w:rsidR="000E7667" w:rsidRPr="00303E7C" w:rsidRDefault="00EC02F3" w:rsidP="00A4546B">
      <w:pPr>
        <w:pStyle w:val="Heading3"/>
      </w:pPr>
      <w:bookmarkStart w:id="752" w:name="_Toc198635229"/>
      <w:r>
        <w:tab/>
      </w:r>
      <w:r w:rsidR="000E7667" w:rsidRPr="00303E7C">
        <w:t>J-3</w:t>
      </w:r>
      <w:r w:rsidR="000E7667" w:rsidRPr="00303E7C">
        <w:tab/>
        <w:t xml:space="preserve">Historic Properties Treatment Plan (HPTP) </w:t>
      </w:r>
      <w:r w:rsidR="00F9645D" w:rsidRPr="000A7F27">
        <w:rPr>
          <w:color w:val="0000CC"/>
        </w:rPr>
        <w:t>[If applicable]</w:t>
      </w:r>
      <w:r w:rsidR="00F9645D">
        <w:rPr>
          <w:color w:val="0000CC"/>
        </w:rPr>
        <w:t>.</w:t>
      </w:r>
      <w:bookmarkEnd w:id="752"/>
    </w:p>
    <w:p w14:paraId="0A2FEDFE" w14:textId="0A6F8D24" w:rsidR="006E0D1E" w:rsidRPr="0013491D" w:rsidRDefault="006E0D1E" w:rsidP="0013491D"/>
    <w:p w14:paraId="6BC9D195" w14:textId="2332EB27" w:rsidR="000E7667" w:rsidRDefault="000E7667" w:rsidP="005906A7">
      <w:pPr>
        <w:keepNext/>
        <w:widowControl/>
        <w:tabs>
          <w:tab w:val="left" w:pos="1440"/>
        </w:tabs>
        <w:ind w:left="1440"/>
        <w:rPr>
          <w:rFonts w:cs="Arial"/>
        </w:rPr>
      </w:pPr>
      <w:r w:rsidRPr="00303E7C">
        <w:rPr>
          <w:rFonts w:cs="Arial"/>
        </w:rPr>
        <w:t xml:space="preserve">A historic properties treatment plan, approved by </w:t>
      </w:r>
      <w:r w:rsidR="00316CFF">
        <w:rPr>
          <w:rFonts w:cs="Arial"/>
        </w:rPr>
        <w:t xml:space="preserve">a </w:t>
      </w:r>
      <w:r w:rsidR="004B33BD">
        <w:rPr>
          <w:rFonts w:cs="Arial"/>
        </w:rPr>
        <w:t>F</w:t>
      </w:r>
      <w:r w:rsidR="00316CFF">
        <w:rPr>
          <w:rFonts w:cs="Arial"/>
        </w:rPr>
        <w:t>ederal agency</w:t>
      </w:r>
      <w:r w:rsidRPr="00303E7C">
        <w:rPr>
          <w:rFonts w:cs="Arial"/>
        </w:rPr>
        <w:t xml:space="preserve"> and the SHPO</w:t>
      </w:r>
      <w:r w:rsidR="00FF53B3">
        <w:rPr>
          <w:rFonts w:cs="Arial"/>
        </w:rPr>
        <w:t>/THPO</w:t>
      </w:r>
      <w:r w:rsidRPr="00303E7C">
        <w:rPr>
          <w:rFonts w:cs="Arial"/>
        </w:rPr>
        <w:t xml:space="preserve">, shall be prepared prior to any ground-disturbing activities conducted on the Bank Property. </w:t>
      </w:r>
      <w:r w:rsidR="00C47E94" w:rsidRPr="00303E7C">
        <w:rPr>
          <w:rFonts w:cs="Arial"/>
        </w:rPr>
        <w:t xml:space="preserve"> </w:t>
      </w:r>
      <w:proofErr w:type="gramStart"/>
      <w:r w:rsidRPr="00303E7C">
        <w:rPr>
          <w:rFonts w:cs="Arial"/>
        </w:rPr>
        <w:t>The HPTP</w:t>
      </w:r>
      <w:proofErr w:type="gramEnd"/>
      <w:r w:rsidRPr="00303E7C">
        <w:rPr>
          <w:rFonts w:cs="Arial"/>
        </w:rPr>
        <w:t xml:space="preserve"> will be included in the Section 106 agreement as an appendix.</w:t>
      </w:r>
      <w:r w:rsidR="00C47E94" w:rsidRPr="00303E7C">
        <w:rPr>
          <w:rFonts w:cs="Arial"/>
        </w:rPr>
        <w:t xml:space="preserve"> </w:t>
      </w:r>
      <w:r w:rsidRPr="00303E7C">
        <w:rPr>
          <w:rFonts w:cs="Arial"/>
        </w:rPr>
        <w:t xml:space="preserve"> Ground disturbing activities must be conducted in accordance with the stipulations of the Section 106 agreement (</w:t>
      </w:r>
      <w:r w:rsidRPr="00303E7C">
        <w:rPr>
          <w:rFonts w:cs="Arial"/>
          <w:b/>
        </w:rPr>
        <w:t>Exhibit J-2</w:t>
      </w:r>
      <w:r w:rsidRPr="00303E7C">
        <w:rPr>
          <w:rFonts w:cs="Arial"/>
        </w:rPr>
        <w:t xml:space="preserve">). </w:t>
      </w:r>
      <w:r w:rsidR="00C47E94" w:rsidRPr="00303E7C">
        <w:rPr>
          <w:rFonts w:cs="Arial"/>
        </w:rPr>
        <w:t xml:space="preserve"> </w:t>
      </w:r>
      <w:r w:rsidRPr="00303E7C">
        <w:rPr>
          <w:rFonts w:cs="Arial"/>
        </w:rPr>
        <w:t xml:space="preserve">The plan shall include both short and long-term management of the historic properties.  In addition, the </w:t>
      </w:r>
      <w:r w:rsidR="004B33BD">
        <w:rPr>
          <w:rFonts w:cs="Arial"/>
        </w:rPr>
        <w:t>F</w:t>
      </w:r>
      <w:r w:rsidRPr="00303E7C">
        <w:rPr>
          <w:rFonts w:cs="Arial"/>
        </w:rPr>
        <w:t xml:space="preserve">ederal </w:t>
      </w:r>
      <w:r w:rsidR="00C47E35">
        <w:rPr>
          <w:rFonts w:cs="Arial"/>
        </w:rPr>
        <w:t>a</w:t>
      </w:r>
      <w:r w:rsidRPr="00303E7C">
        <w:rPr>
          <w:rFonts w:cs="Arial"/>
        </w:rPr>
        <w:t xml:space="preserve">gency will make compliance with the Section 106 Agreement a condition of any Federal authorization </w:t>
      </w:r>
      <w:r w:rsidR="00CA6A78" w:rsidRPr="00303E7C">
        <w:rPr>
          <w:rFonts w:cs="Arial"/>
        </w:rPr>
        <w:t>or approval.</w:t>
      </w:r>
    </w:p>
    <w:p w14:paraId="7A223FBF" w14:textId="77777777" w:rsidR="0047643F" w:rsidRPr="0013491D" w:rsidRDefault="0047643F" w:rsidP="0013491D"/>
    <w:p w14:paraId="4390FDFD" w14:textId="410CBF16" w:rsidR="003731CB" w:rsidRPr="003731CB" w:rsidRDefault="00D44F3D" w:rsidP="00585274">
      <w:pPr>
        <w:pStyle w:val="Heading2"/>
        <w:numPr>
          <w:ilvl w:val="3"/>
          <w:numId w:val="30"/>
        </w:numPr>
        <w:ind w:left="0" w:firstLine="0"/>
      </w:pPr>
      <w:bookmarkStart w:id="753" w:name="_Toc45291817"/>
      <w:bookmarkStart w:id="754" w:name="_Toc198635230"/>
      <w:r w:rsidRPr="003731CB">
        <w:t>Exhibit K” – Other Documentation</w:t>
      </w:r>
      <w:r w:rsidR="0059182F" w:rsidRPr="003731CB">
        <w:t>,</w:t>
      </w:r>
      <w:r w:rsidR="00C83908" w:rsidRPr="003731CB">
        <w:t xml:space="preserve"> </w:t>
      </w:r>
      <w:r w:rsidRPr="003731CB">
        <w:t>Permits</w:t>
      </w:r>
      <w:bookmarkEnd w:id="742"/>
      <w:r w:rsidR="003731CB" w:rsidRPr="003731CB">
        <w:t>, Amendments or Revisions</w:t>
      </w:r>
      <w:bookmarkEnd w:id="753"/>
      <w:bookmarkEnd w:id="754"/>
    </w:p>
    <w:p w14:paraId="2C6CBD03" w14:textId="77777777" w:rsidR="003731CB" w:rsidRPr="0013491D" w:rsidRDefault="003731CB" w:rsidP="0013491D"/>
    <w:p w14:paraId="629BD75B" w14:textId="4975F4C3" w:rsidR="00EB4031" w:rsidRPr="003731CB" w:rsidRDefault="00D44F3D" w:rsidP="00C641B1">
      <w:pPr>
        <w:keepNext/>
        <w:widowControl/>
        <w:ind w:left="540"/>
        <w:rPr>
          <w:rFonts w:cs="Arial"/>
        </w:rPr>
      </w:pPr>
      <w:r w:rsidRPr="003731CB">
        <w:rPr>
          <w:rFonts w:cs="Arial"/>
        </w:rPr>
        <w:t>To the extent not already obtained, the Bank Sponsor or Property Owner will be responsible for obtaining all appropriate environmental documentation, permits</w:t>
      </w:r>
      <w:r w:rsidR="00C83908" w:rsidRPr="003731CB">
        <w:rPr>
          <w:rFonts w:cs="Arial"/>
        </w:rPr>
        <w:t xml:space="preserve">, permit amendments, </w:t>
      </w:r>
      <w:r w:rsidRPr="003731CB">
        <w:rPr>
          <w:rFonts w:cs="Arial"/>
        </w:rPr>
        <w:t>or other authorizations needed to establish and maintain the Bank, including but not limited to the following.</w:t>
      </w:r>
      <w:r w:rsidR="00EB4031" w:rsidRPr="003731CB">
        <w:rPr>
          <w:rFonts w:cs="Arial"/>
        </w:rPr>
        <w:t xml:space="preserve">  Enclose the required documentation for all </w:t>
      </w:r>
      <w:r w:rsidR="00173EAE">
        <w:rPr>
          <w:rFonts w:cs="Arial"/>
        </w:rPr>
        <w:t>Bank Establishment</w:t>
      </w:r>
      <w:r w:rsidR="00EB4031" w:rsidRPr="003731CB">
        <w:rPr>
          <w:rFonts w:cs="Arial"/>
        </w:rPr>
        <w:t xml:space="preserve"> Phases.</w:t>
      </w:r>
    </w:p>
    <w:p w14:paraId="0FA1B1E7" w14:textId="77777777" w:rsidR="00BC7676" w:rsidRPr="0013491D" w:rsidRDefault="00BC7676" w:rsidP="0013491D"/>
    <w:p w14:paraId="4932975A" w14:textId="77777777" w:rsidR="00D44F3D" w:rsidRPr="001555CA" w:rsidRDefault="00D44F3D" w:rsidP="00C641B1">
      <w:pPr>
        <w:keepNext/>
        <w:widowControl/>
        <w:ind w:left="540"/>
        <w:rPr>
          <w:rFonts w:cs="Arial"/>
        </w:rPr>
      </w:pPr>
      <w:r w:rsidRPr="001555CA">
        <w:rPr>
          <w:rFonts w:cs="Arial"/>
        </w:rPr>
        <w:t>Include only those that apply</w:t>
      </w:r>
      <w:r w:rsidR="00A37088" w:rsidRPr="001555CA">
        <w:rPr>
          <w:rFonts w:cs="Arial"/>
        </w:rPr>
        <w:t xml:space="preserve"> and add others as necessary</w:t>
      </w:r>
      <w:r w:rsidRPr="001555CA">
        <w:rPr>
          <w:rFonts w:cs="Arial"/>
        </w:rPr>
        <w:t>:</w:t>
      </w:r>
    </w:p>
    <w:p w14:paraId="34E52685" w14:textId="77777777" w:rsidR="006E0D1E" w:rsidRPr="0013491D" w:rsidRDefault="006E0D1E" w:rsidP="0013491D"/>
    <w:p w14:paraId="56039974" w14:textId="77777777" w:rsidR="008B0391" w:rsidRPr="003731CB" w:rsidRDefault="00D44F3D" w:rsidP="00585274">
      <w:pPr>
        <w:pStyle w:val="ListParagraph"/>
        <w:keepNext/>
        <w:widowControl/>
        <w:numPr>
          <w:ilvl w:val="0"/>
          <w:numId w:val="65"/>
        </w:numPr>
        <w:ind w:left="1080" w:hanging="540"/>
        <w:rPr>
          <w:rFonts w:cs="Arial"/>
        </w:rPr>
      </w:pPr>
      <w:r w:rsidRPr="003731CB">
        <w:rPr>
          <w:rFonts w:cs="Arial"/>
        </w:rPr>
        <w:t xml:space="preserve">Department of the Army </w:t>
      </w:r>
      <w:proofErr w:type="gramStart"/>
      <w:r w:rsidRPr="003731CB">
        <w:rPr>
          <w:rFonts w:cs="Arial"/>
        </w:rPr>
        <w:t>Permit;</w:t>
      </w:r>
      <w:proofErr w:type="gramEnd"/>
    </w:p>
    <w:p w14:paraId="6322C883" w14:textId="77777777" w:rsidR="006E0D1E" w:rsidRPr="0013491D" w:rsidRDefault="006E0D1E" w:rsidP="0013491D"/>
    <w:p w14:paraId="48732D78" w14:textId="77777777" w:rsidR="008B0391" w:rsidRPr="003731CB" w:rsidRDefault="00D44F3D" w:rsidP="00585274">
      <w:pPr>
        <w:pStyle w:val="ListParagraph"/>
        <w:widowControl/>
        <w:numPr>
          <w:ilvl w:val="0"/>
          <w:numId w:val="65"/>
        </w:numPr>
        <w:ind w:left="1080" w:hanging="540"/>
        <w:rPr>
          <w:rFonts w:cs="Arial"/>
        </w:rPr>
      </w:pPr>
      <w:r w:rsidRPr="003731CB">
        <w:rPr>
          <w:rFonts w:cs="Arial"/>
        </w:rPr>
        <w:t xml:space="preserve">Environmental documents, findings and notices prepared or filed by Lead Agency to comply with CEQA and </w:t>
      </w:r>
      <w:proofErr w:type="gramStart"/>
      <w:r w:rsidRPr="003731CB">
        <w:rPr>
          <w:rFonts w:cs="Arial"/>
        </w:rPr>
        <w:t>NEPA;</w:t>
      </w:r>
      <w:proofErr w:type="gramEnd"/>
    </w:p>
    <w:p w14:paraId="05A4334F" w14:textId="77777777" w:rsidR="006E0D1E" w:rsidRPr="0013491D" w:rsidRDefault="006E0D1E" w:rsidP="0013491D"/>
    <w:p w14:paraId="07510198" w14:textId="77777777" w:rsidR="008B0391" w:rsidRPr="003731CB" w:rsidRDefault="00D44F3D" w:rsidP="00585274">
      <w:pPr>
        <w:pStyle w:val="ListParagraph"/>
        <w:widowControl/>
        <w:numPr>
          <w:ilvl w:val="0"/>
          <w:numId w:val="65"/>
        </w:numPr>
        <w:ind w:left="1080" w:hanging="540"/>
        <w:rPr>
          <w:rFonts w:cs="Arial"/>
        </w:rPr>
      </w:pPr>
      <w:r w:rsidRPr="003731CB">
        <w:rPr>
          <w:rFonts w:cs="Arial"/>
        </w:rPr>
        <w:t xml:space="preserve">Water Quality Certification or Waiver under § 401 of the Clean Water </w:t>
      </w:r>
      <w:proofErr w:type="gramStart"/>
      <w:r w:rsidRPr="003731CB">
        <w:rPr>
          <w:rFonts w:cs="Arial"/>
        </w:rPr>
        <w:t>Act;</w:t>
      </w:r>
      <w:proofErr w:type="gramEnd"/>
    </w:p>
    <w:p w14:paraId="49B6D7EB" w14:textId="77777777" w:rsidR="006E0D1E" w:rsidRPr="0013491D" w:rsidRDefault="006E0D1E" w:rsidP="0013491D"/>
    <w:p w14:paraId="068638F4" w14:textId="77777777" w:rsidR="008B0391" w:rsidRPr="003731CB" w:rsidRDefault="002C0A4A" w:rsidP="00585274">
      <w:pPr>
        <w:pStyle w:val="ListParagraph"/>
        <w:widowControl/>
        <w:numPr>
          <w:ilvl w:val="0"/>
          <w:numId w:val="65"/>
        </w:numPr>
        <w:ind w:left="1080" w:hanging="540"/>
        <w:rPr>
          <w:rFonts w:cs="Arial"/>
        </w:rPr>
      </w:pPr>
      <w:r w:rsidRPr="003731CB">
        <w:rPr>
          <w:rFonts w:cs="Arial"/>
        </w:rPr>
        <w:t xml:space="preserve">General or Individual Waste Discharge Requirements Under the Porter–Cologne Water Quality Control Act, Water Code § 13000 </w:t>
      </w:r>
      <w:r w:rsidR="00342458" w:rsidRPr="003731CB">
        <w:rPr>
          <w:rFonts w:cs="Arial"/>
          <w:i/>
        </w:rPr>
        <w:t xml:space="preserve">et </w:t>
      </w:r>
      <w:proofErr w:type="gramStart"/>
      <w:r w:rsidR="00342458" w:rsidRPr="003731CB">
        <w:rPr>
          <w:rFonts w:cs="Arial"/>
          <w:i/>
        </w:rPr>
        <w:t>seq</w:t>
      </w:r>
      <w:r w:rsidRPr="003731CB">
        <w:rPr>
          <w:rFonts w:cs="Arial"/>
        </w:rPr>
        <w:t>.;</w:t>
      </w:r>
      <w:proofErr w:type="gramEnd"/>
    </w:p>
    <w:p w14:paraId="66438F4D" w14:textId="77777777" w:rsidR="006E0D1E" w:rsidRPr="0013491D" w:rsidRDefault="006E0D1E" w:rsidP="0013491D"/>
    <w:p w14:paraId="48DD72AF" w14:textId="6BBE980B" w:rsidR="008B0391" w:rsidRPr="003731CB" w:rsidRDefault="00A230E8" w:rsidP="00585274">
      <w:pPr>
        <w:pStyle w:val="ListParagraph"/>
        <w:widowControl/>
        <w:numPr>
          <w:ilvl w:val="0"/>
          <w:numId w:val="65"/>
        </w:numPr>
        <w:ind w:left="1080" w:hanging="540"/>
        <w:rPr>
          <w:rFonts w:cs="Arial"/>
        </w:rPr>
      </w:pPr>
      <w:r>
        <w:rPr>
          <w:rFonts w:cs="Arial"/>
        </w:rPr>
        <w:t xml:space="preserve">Lake or </w:t>
      </w:r>
      <w:r w:rsidR="00D44F3D" w:rsidRPr="003731CB">
        <w:rPr>
          <w:rFonts w:cs="Arial"/>
        </w:rPr>
        <w:t xml:space="preserve">Streambed Alteration Agreement (Fish and Game Code § 1600 </w:t>
      </w:r>
      <w:r w:rsidR="00342458" w:rsidRPr="003731CB">
        <w:rPr>
          <w:rFonts w:cs="Arial"/>
          <w:i/>
        </w:rPr>
        <w:t>et seq</w:t>
      </w:r>
      <w:r w:rsidR="00D44F3D" w:rsidRPr="003731CB">
        <w:rPr>
          <w:rFonts w:cs="Arial"/>
        </w:rPr>
        <w:t>.</w:t>
      </w:r>
      <w:proofErr w:type="gramStart"/>
      <w:r w:rsidR="00D44F3D" w:rsidRPr="003731CB">
        <w:rPr>
          <w:rFonts w:cs="Arial"/>
        </w:rPr>
        <w:t>);</w:t>
      </w:r>
      <w:proofErr w:type="gramEnd"/>
    </w:p>
    <w:p w14:paraId="72858B1F" w14:textId="77777777" w:rsidR="006E0D1E" w:rsidRPr="0013491D" w:rsidRDefault="006E0D1E" w:rsidP="0013491D"/>
    <w:p w14:paraId="08372584" w14:textId="77777777" w:rsidR="008B0391" w:rsidRPr="003731CB" w:rsidRDefault="00D44F3D" w:rsidP="00585274">
      <w:pPr>
        <w:pStyle w:val="ListParagraph"/>
        <w:widowControl/>
        <w:numPr>
          <w:ilvl w:val="0"/>
          <w:numId w:val="65"/>
        </w:numPr>
        <w:ind w:left="1080" w:hanging="540"/>
        <w:rPr>
          <w:rFonts w:cs="Arial"/>
        </w:rPr>
      </w:pPr>
      <w:r w:rsidRPr="003731CB">
        <w:rPr>
          <w:rFonts w:cs="Arial"/>
        </w:rPr>
        <w:t xml:space="preserve">Federal Endangered Species Act </w:t>
      </w:r>
      <w:r w:rsidR="00277241" w:rsidRPr="003731CB">
        <w:rPr>
          <w:rFonts w:cs="Arial"/>
        </w:rPr>
        <w:t xml:space="preserve">compliance </w:t>
      </w:r>
      <w:r w:rsidRPr="003731CB">
        <w:rPr>
          <w:rFonts w:cs="Arial"/>
        </w:rPr>
        <w:t xml:space="preserve">(16 U.S.C. § 1535 </w:t>
      </w:r>
      <w:r w:rsidR="00342458" w:rsidRPr="003731CB">
        <w:rPr>
          <w:rFonts w:cs="Arial"/>
          <w:i/>
        </w:rPr>
        <w:t>et seq</w:t>
      </w:r>
      <w:r w:rsidRPr="003731CB">
        <w:rPr>
          <w:rFonts w:cs="Arial"/>
        </w:rPr>
        <w:t xml:space="preserve">.) </w:t>
      </w:r>
      <w:r w:rsidR="004404BD">
        <w:rPr>
          <w:rFonts w:cs="Arial"/>
        </w:rPr>
        <w:t>(ESA</w:t>
      </w:r>
      <w:proofErr w:type="gramStart"/>
      <w:r w:rsidR="004404BD">
        <w:rPr>
          <w:rFonts w:cs="Arial"/>
        </w:rPr>
        <w:t>)</w:t>
      </w:r>
      <w:r w:rsidRPr="003731CB">
        <w:rPr>
          <w:rFonts w:cs="Arial"/>
        </w:rPr>
        <w:t>(</w:t>
      </w:r>
      <w:proofErr w:type="gramEnd"/>
      <w:r w:rsidRPr="003731CB">
        <w:rPr>
          <w:rFonts w:cs="Arial"/>
        </w:rPr>
        <w:t>§ 7 or § 10</w:t>
      </w:r>
      <w:proofErr w:type="gramStart"/>
      <w:r w:rsidRPr="003731CB">
        <w:rPr>
          <w:rFonts w:cs="Arial"/>
        </w:rPr>
        <w:t>);</w:t>
      </w:r>
      <w:proofErr w:type="gramEnd"/>
    </w:p>
    <w:p w14:paraId="46A6F92B" w14:textId="77777777" w:rsidR="006E0D1E" w:rsidRPr="0013491D" w:rsidRDefault="006E0D1E" w:rsidP="0013491D"/>
    <w:p w14:paraId="0EB1B3A7" w14:textId="77777777" w:rsidR="008B0391" w:rsidRDefault="00D44F3D" w:rsidP="00585274">
      <w:pPr>
        <w:pStyle w:val="ListParagraph"/>
        <w:widowControl/>
        <w:numPr>
          <w:ilvl w:val="0"/>
          <w:numId w:val="65"/>
        </w:numPr>
        <w:ind w:left="1080" w:hanging="540"/>
        <w:rPr>
          <w:rFonts w:cs="Arial"/>
        </w:rPr>
      </w:pPr>
      <w:r w:rsidRPr="003731CB">
        <w:rPr>
          <w:rFonts w:cs="Arial"/>
        </w:rPr>
        <w:t xml:space="preserve">California Endangered Species Act </w:t>
      </w:r>
      <w:r w:rsidR="00277241" w:rsidRPr="003731CB">
        <w:rPr>
          <w:rFonts w:cs="Arial"/>
        </w:rPr>
        <w:t xml:space="preserve">compliance </w:t>
      </w:r>
      <w:r w:rsidRPr="003731CB">
        <w:rPr>
          <w:rFonts w:cs="Arial"/>
        </w:rPr>
        <w:t xml:space="preserve">(Fish and Game Code § 2050 </w:t>
      </w:r>
      <w:r w:rsidR="00342458" w:rsidRPr="003731CB">
        <w:rPr>
          <w:rFonts w:cs="Arial"/>
          <w:i/>
        </w:rPr>
        <w:t>et seq</w:t>
      </w:r>
      <w:r w:rsidR="0082764C" w:rsidRPr="003731CB">
        <w:rPr>
          <w:rFonts w:cs="Arial"/>
        </w:rPr>
        <w:t>.</w:t>
      </w:r>
      <w:proofErr w:type="gramStart"/>
      <w:r w:rsidRPr="003731CB">
        <w:rPr>
          <w:rFonts w:cs="Arial"/>
        </w:rPr>
        <w:t>);</w:t>
      </w:r>
      <w:proofErr w:type="gramEnd"/>
    </w:p>
    <w:p w14:paraId="5245B6A7" w14:textId="77777777" w:rsidR="004404BD" w:rsidRPr="0013491D" w:rsidRDefault="004404BD" w:rsidP="0013491D"/>
    <w:p w14:paraId="577D0C38" w14:textId="77777777" w:rsidR="008B0391" w:rsidRPr="003731CB" w:rsidRDefault="00D44F3D" w:rsidP="00585274">
      <w:pPr>
        <w:pStyle w:val="ListParagraph"/>
        <w:widowControl/>
        <w:numPr>
          <w:ilvl w:val="0"/>
          <w:numId w:val="65"/>
        </w:numPr>
        <w:ind w:left="1080" w:hanging="540"/>
        <w:rPr>
          <w:rFonts w:cs="Arial"/>
        </w:rPr>
      </w:pPr>
      <w:r w:rsidRPr="003731CB">
        <w:rPr>
          <w:rFonts w:cs="Arial"/>
        </w:rPr>
        <w:t xml:space="preserve">Magnuson-Stevens Fishery Conservation and Management Act </w:t>
      </w:r>
      <w:r w:rsidR="00D429CB" w:rsidRPr="003731CB">
        <w:rPr>
          <w:rFonts w:cs="Arial"/>
        </w:rPr>
        <w:t>compliance</w:t>
      </w:r>
      <w:r w:rsidR="00277241" w:rsidRPr="003731CB">
        <w:rPr>
          <w:rFonts w:cs="Arial"/>
        </w:rPr>
        <w:t xml:space="preserve"> (16 U.S.C. § 1801, </w:t>
      </w:r>
      <w:r w:rsidR="00342458" w:rsidRPr="003731CB">
        <w:rPr>
          <w:rFonts w:cs="Arial"/>
          <w:i/>
        </w:rPr>
        <w:t>et seq</w:t>
      </w:r>
      <w:r w:rsidR="00277241" w:rsidRPr="003731CB">
        <w:rPr>
          <w:rFonts w:cs="Arial"/>
        </w:rPr>
        <w:t>.</w:t>
      </w:r>
      <w:proofErr w:type="gramStart"/>
      <w:r w:rsidR="00277241" w:rsidRPr="003731CB">
        <w:rPr>
          <w:rFonts w:cs="Arial"/>
        </w:rPr>
        <w:t>);</w:t>
      </w:r>
      <w:proofErr w:type="gramEnd"/>
    </w:p>
    <w:p w14:paraId="734A9B3B" w14:textId="77777777" w:rsidR="006E0D1E" w:rsidRPr="0013491D" w:rsidRDefault="006E0D1E" w:rsidP="0013491D"/>
    <w:p w14:paraId="10320CF0" w14:textId="77777777" w:rsidR="008B0391" w:rsidRPr="003731CB" w:rsidRDefault="00D44F3D" w:rsidP="00585274">
      <w:pPr>
        <w:pStyle w:val="ListParagraph"/>
        <w:widowControl/>
        <w:numPr>
          <w:ilvl w:val="0"/>
          <w:numId w:val="65"/>
        </w:numPr>
        <w:ind w:left="1080" w:hanging="540"/>
        <w:rPr>
          <w:rFonts w:cs="Arial"/>
        </w:rPr>
      </w:pPr>
      <w:r w:rsidRPr="003731CB">
        <w:rPr>
          <w:rFonts w:cs="Arial"/>
        </w:rPr>
        <w:t>Flood Protection Board Permit for streams listed in Table 8.1 in title 23 of the California Code of Regulations</w:t>
      </w:r>
      <w:r w:rsidR="00277241" w:rsidRPr="003731CB">
        <w:rPr>
          <w:rFonts w:cs="Arial"/>
        </w:rPr>
        <w:t xml:space="preserve">; and, </w:t>
      </w:r>
    </w:p>
    <w:p w14:paraId="6B27193E" w14:textId="77777777" w:rsidR="006E0D1E" w:rsidRPr="0013491D" w:rsidRDefault="006E0D1E" w:rsidP="0013491D"/>
    <w:p w14:paraId="0338D8B0" w14:textId="01BC8907" w:rsidR="00CC7535" w:rsidRDefault="00277241" w:rsidP="00585274">
      <w:pPr>
        <w:pStyle w:val="ListParagraph"/>
        <w:widowControl/>
        <w:numPr>
          <w:ilvl w:val="0"/>
          <w:numId w:val="65"/>
        </w:numPr>
        <w:ind w:left="1080" w:hanging="540"/>
        <w:rPr>
          <w:rFonts w:cs="Arial"/>
        </w:rPr>
      </w:pPr>
      <w:r w:rsidRPr="003731CB">
        <w:rPr>
          <w:rFonts w:cs="Arial"/>
        </w:rPr>
        <w:t>County/City Grading Permit(s) or other local approvals</w:t>
      </w:r>
    </w:p>
    <w:p w14:paraId="38E17728" w14:textId="77777777" w:rsidR="003B4AD1" w:rsidRPr="0013491D" w:rsidRDefault="003B4AD1" w:rsidP="0013491D"/>
    <w:p w14:paraId="39B2DBE0" w14:textId="0A2EF53F" w:rsidR="00A51B11" w:rsidRPr="003B4AD1" w:rsidRDefault="008851AB" w:rsidP="00585274">
      <w:pPr>
        <w:pStyle w:val="ListParagraph"/>
        <w:widowControl/>
        <w:numPr>
          <w:ilvl w:val="0"/>
          <w:numId w:val="65"/>
        </w:numPr>
        <w:ind w:left="1080" w:hanging="540"/>
        <w:rPr>
          <w:rFonts w:cs="Arial"/>
        </w:rPr>
      </w:pPr>
      <w:r w:rsidRPr="003B4AD1">
        <w:rPr>
          <w:rFonts w:cs="Arial"/>
        </w:rPr>
        <w:t xml:space="preserve">List of addresses of non-signatory </w:t>
      </w:r>
      <w:r w:rsidR="00AD2918">
        <w:rPr>
          <w:rFonts w:cs="Arial"/>
        </w:rPr>
        <w:t>CB</w:t>
      </w:r>
      <w:r w:rsidRPr="003B4AD1">
        <w:rPr>
          <w:rFonts w:cs="Arial"/>
        </w:rPr>
        <w:t>RT agencies.</w:t>
      </w:r>
    </w:p>
    <w:p w14:paraId="6670DF62" w14:textId="77777777" w:rsidR="001C1D28" w:rsidRPr="0013491D" w:rsidRDefault="001C1D28" w:rsidP="0013491D"/>
    <w:sectPr w:rsidR="001C1D28" w:rsidRPr="0013491D" w:rsidSect="003A583C">
      <w:pgSz w:w="12240" w:h="15840" w:code="1"/>
      <w:pgMar w:top="1440" w:right="1440" w:bottom="1440" w:left="1440" w:header="1440" w:footer="108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uthor" w:initials="A">
    <w:p w14:paraId="366EE2E4" w14:textId="03E798E6" w:rsidR="00324052" w:rsidRDefault="00324052" w:rsidP="00324052">
      <w:pPr>
        <w:pStyle w:val="CommentText"/>
      </w:pPr>
      <w:r>
        <w:rPr>
          <w:rStyle w:val="CommentReference"/>
        </w:rPr>
        <w:annotationRef/>
      </w:r>
      <w:r>
        <w:t xml:space="preserve">Note to preparer: </w:t>
      </w:r>
      <w:r>
        <w:rPr>
          <w:i/>
          <w:iCs/>
        </w:rPr>
        <w:t>Delete text on submission of CBEI to CBRT.</w:t>
      </w:r>
    </w:p>
  </w:comment>
  <w:comment w:id="46" w:author="Author" w:initials="A">
    <w:p w14:paraId="2912FEBF" w14:textId="025E1C59" w:rsidR="00FA265E" w:rsidRDefault="00780EF3" w:rsidP="00FA265E">
      <w:pPr>
        <w:pStyle w:val="CommentText"/>
      </w:pPr>
      <w:r>
        <w:rPr>
          <w:rStyle w:val="CommentReference"/>
        </w:rPr>
        <w:annotationRef/>
      </w:r>
      <w:r w:rsidR="00FA265E">
        <w:t xml:space="preserve">Note to preparer:  </w:t>
      </w:r>
      <w:r w:rsidR="00FA265E">
        <w:rPr>
          <w:i/>
          <w:iCs/>
        </w:rPr>
        <w:t>For Definitions deemed to be not applicable, retain definition and change “[if applicable]” to “[not applicable]” and change the font color back to black. If the Definition is applicable, delete “[if applicable]” annotation.</w:t>
      </w:r>
    </w:p>
  </w:comment>
  <w:comment w:id="85" w:author="Author" w:initials="A">
    <w:p w14:paraId="579102F3" w14:textId="1347A8A9" w:rsidR="00AC2619" w:rsidRDefault="00EC2A05" w:rsidP="00AC2619">
      <w:pPr>
        <w:pStyle w:val="CommentText"/>
      </w:pPr>
      <w:r>
        <w:rPr>
          <w:rStyle w:val="CommentReference"/>
        </w:rPr>
        <w:annotationRef/>
      </w:r>
      <w:r w:rsidR="00AC2619">
        <w:t xml:space="preserve">Note to preparer:  </w:t>
      </w:r>
      <w:r w:rsidR="00AC2619">
        <w:rPr>
          <w:i/>
          <w:iCs/>
        </w:rPr>
        <w:t>For Exhibits deemed to be not applicable, retain exhibit number and exhibit name and change “[if applicable]” to “[not applicable]”. If the Exhibit is applicable, delete “[if applicable]” annotation.</w:t>
      </w:r>
    </w:p>
  </w:comment>
  <w:comment w:id="135" w:author="Sara Keeler" w:date="2025-06-18T17:22:00Z" w:initials="sk">
    <w:p w14:paraId="3E9233E9" w14:textId="77777777" w:rsidR="003300CF" w:rsidRDefault="003300CF" w:rsidP="003300CF">
      <w:pPr>
        <w:pStyle w:val="CommentText"/>
      </w:pPr>
      <w:r>
        <w:rPr>
          <w:rStyle w:val="CommentReference"/>
        </w:rPr>
        <w:annotationRef/>
      </w:r>
      <w:r>
        <w:t>Should this list be at Heading Level 3, like the A., B., C., … lists in other sections?</w:t>
      </w:r>
    </w:p>
  </w:comment>
  <w:comment w:id="141" w:author="Author" w:initials="A">
    <w:p w14:paraId="4D8BF4FC" w14:textId="351F15D5" w:rsidR="000A1E1B" w:rsidRDefault="000A1E1B" w:rsidP="000A1E1B">
      <w:pPr>
        <w:pStyle w:val="CommentText"/>
      </w:pPr>
      <w:r>
        <w:rPr>
          <w:rStyle w:val="CommentReference"/>
        </w:rPr>
        <w:annotationRef/>
      </w:r>
      <w:r>
        <w:t xml:space="preserve">Note to preparer:  </w:t>
      </w:r>
      <w:r>
        <w:rPr>
          <w:i/>
          <w:iCs/>
        </w:rPr>
        <w:t>The Bank Sponsor may request that other forms of financial assurance be used for USFWS/NMFS only banks and demonstrate that the alternative form provides sufficient risk reduction at the conservation bank. If the BAMT approves the alternative form, this section must be tailored to reflect the approved deviation.</w:t>
      </w:r>
    </w:p>
  </w:comment>
  <w:comment w:id="142" w:author="Author" w:initials="A">
    <w:p w14:paraId="56D329EE" w14:textId="77777777" w:rsidR="00AC2619" w:rsidRDefault="000A1E1B" w:rsidP="00AC2619">
      <w:pPr>
        <w:pStyle w:val="CommentText"/>
      </w:pPr>
      <w:r>
        <w:rPr>
          <w:rStyle w:val="CommentReference"/>
        </w:rPr>
        <w:annotationRef/>
      </w:r>
      <w:r w:rsidR="00AC2619">
        <w:t xml:space="preserve">Note to preparer:  </w:t>
      </w:r>
      <w:r w:rsidR="00AC2619">
        <w:rPr>
          <w:i/>
          <w:iCs/>
        </w:rPr>
        <w:t>For Sections deemed to be not applicable, delete content of Section but retain Section number and header and change “[if applicable]” to “[not applicable]”. If the Section is applicable, delete “[if applicable]” annotation.</w:t>
      </w:r>
    </w:p>
  </w:comment>
  <w:comment w:id="143" w:author="Author" w:initials="A">
    <w:p w14:paraId="40DC8FC9" w14:textId="5A112AC5" w:rsidR="00444EE1" w:rsidRDefault="00444EE1" w:rsidP="00444EE1">
      <w:pPr>
        <w:pStyle w:val="CommentText"/>
      </w:pPr>
      <w:r>
        <w:rPr>
          <w:rStyle w:val="CommentReference"/>
        </w:rPr>
        <w:annotationRef/>
      </w:r>
      <w:r>
        <w:t xml:space="preserve">Note to preparer: </w:t>
      </w:r>
      <w:r>
        <w:rPr>
          <w:i/>
          <w:iCs/>
        </w:rPr>
        <w:t>Banks where CDFW is a signatory agency, only CDFW can hold the securities.</w:t>
      </w:r>
    </w:p>
  </w:comment>
  <w:comment w:id="170" w:author="Author" w:initials="A">
    <w:p w14:paraId="623BBE6B" w14:textId="5179670E" w:rsidR="003D3CCA" w:rsidRDefault="00487039" w:rsidP="003D3CCA">
      <w:pPr>
        <w:pStyle w:val="CommentText"/>
      </w:pPr>
      <w:r>
        <w:rPr>
          <w:rStyle w:val="CommentReference"/>
        </w:rPr>
        <w:annotationRef/>
      </w:r>
      <w:r w:rsidR="003D3CCA">
        <w:t xml:space="preserve">Note to preparer: </w:t>
      </w:r>
      <w:r w:rsidR="003D3CCA">
        <w:rPr>
          <w:i/>
          <w:iCs/>
        </w:rPr>
        <w:t>This section will need to be updated if another form of financial assurance is proposed to be used.  Bank Sponsors requesting this change should work with the CBRT on the appropriate alternative language in this section</w:t>
      </w:r>
    </w:p>
  </w:comment>
  <w:comment w:id="177" w:author="Author" w:initials="A">
    <w:p w14:paraId="153ACB1D" w14:textId="01494090" w:rsidR="00AC2619" w:rsidRDefault="009E34CB" w:rsidP="00AC2619">
      <w:pPr>
        <w:pStyle w:val="CommentText"/>
      </w:pPr>
      <w:r>
        <w:rPr>
          <w:rStyle w:val="CommentReference"/>
        </w:rPr>
        <w:annotationRef/>
      </w:r>
      <w:r w:rsidR="00AC2619">
        <w:t>Note to preparer: If preservation credits are not applicable, please remove “delete as applicable” throughout this section and change “if applicable” to “not applicable”.</w:t>
      </w:r>
    </w:p>
  </w:comment>
  <w:comment w:id="191" w:author="Author" w:initials="A">
    <w:p w14:paraId="1D41F4B0" w14:textId="424D3BDA" w:rsidR="00FC2E5A" w:rsidRDefault="00BF76D5" w:rsidP="00FC2E5A">
      <w:pPr>
        <w:pStyle w:val="CommentText"/>
      </w:pPr>
      <w:r>
        <w:rPr>
          <w:rStyle w:val="CommentReference"/>
        </w:rPr>
        <w:annotationRef/>
      </w:r>
      <w:r w:rsidR="00FC2E5A">
        <w:t xml:space="preserve">Note to preparer: </w:t>
      </w:r>
      <w:r w:rsidR="00FC2E5A">
        <w:rPr>
          <w:i/>
          <w:iCs/>
        </w:rPr>
        <w:t>Vegetation alliances with slower growing rates may require a longer performance standard period. Please contact the CBRT to discuss the potential of a longer performance standard period and revisions to the credit release schedule.</w:t>
      </w:r>
    </w:p>
  </w:comment>
  <w:comment w:id="312" w:author="Author" w:initials="A">
    <w:p w14:paraId="5938321B" w14:textId="284BA32F" w:rsidR="00A93A40" w:rsidRDefault="00A93A40" w:rsidP="00A93A40">
      <w:pPr>
        <w:pStyle w:val="CommentText"/>
      </w:pPr>
      <w:r>
        <w:rPr>
          <w:rStyle w:val="CommentReference"/>
        </w:rPr>
        <w:annotationRef/>
      </w:r>
      <w:r>
        <w:t xml:space="preserve">Note to preparer: </w:t>
      </w:r>
      <w:r>
        <w:rPr>
          <w:i/>
          <w:iCs/>
        </w:rPr>
        <w:t>The reporting period should be modified to reflect the biology of the habitat at the Bank Property in consultation with the CBRT.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6EE2E4" w15:done="0"/>
  <w15:commentEx w15:paraId="2912FEBF" w15:done="0"/>
  <w15:commentEx w15:paraId="579102F3" w15:done="0"/>
  <w15:commentEx w15:paraId="3E9233E9" w15:done="0"/>
  <w15:commentEx w15:paraId="4D8BF4FC" w15:done="0"/>
  <w15:commentEx w15:paraId="56D329EE" w15:done="0"/>
  <w15:commentEx w15:paraId="40DC8FC9" w15:done="0"/>
  <w15:commentEx w15:paraId="623BBE6B" w15:done="0"/>
  <w15:commentEx w15:paraId="153ACB1D" w15:done="0"/>
  <w15:commentEx w15:paraId="1D41F4B0" w15:done="0"/>
  <w15:commentEx w15:paraId="59383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45798D" w16cex:dateUtc="2025-06-19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6EE2E4" w16cid:durableId="523113DD"/>
  <w16cid:commentId w16cid:paraId="2912FEBF" w16cid:durableId="3C5ED957"/>
  <w16cid:commentId w16cid:paraId="579102F3" w16cid:durableId="3C493841"/>
  <w16cid:commentId w16cid:paraId="3E9233E9" w16cid:durableId="0745798D"/>
  <w16cid:commentId w16cid:paraId="4D8BF4FC" w16cid:durableId="716D5183"/>
  <w16cid:commentId w16cid:paraId="56D329EE" w16cid:durableId="47DEC1D3"/>
  <w16cid:commentId w16cid:paraId="40DC8FC9" w16cid:durableId="3B3EB157"/>
  <w16cid:commentId w16cid:paraId="623BBE6B" w16cid:durableId="3E351022"/>
  <w16cid:commentId w16cid:paraId="153ACB1D" w16cid:durableId="1592FA56"/>
  <w16cid:commentId w16cid:paraId="1D41F4B0" w16cid:durableId="48D5F8B9"/>
  <w16cid:commentId w16cid:paraId="5938321B" w16cid:durableId="3B9F3A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D125" w14:textId="77777777" w:rsidR="003C062F" w:rsidRDefault="003C062F">
      <w:r>
        <w:separator/>
      </w:r>
    </w:p>
  </w:endnote>
  <w:endnote w:type="continuationSeparator" w:id="0">
    <w:p w14:paraId="4FC10468" w14:textId="77777777" w:rsidR="003C062F" w:rsidRDefault="003C062F">
      <w:r>
        <w:continuationSeparator/>
      </w:r>
    </w:p>
  </w:endnote>
  <w:endnote w:type="continuationNotice" w:id="1">
    <w:p w14:paraId="4656893D" w14:textId="77777777" w:rsidR="003C062F" w:rsidRDefault="003C0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5845" w14:textId="77777777" w:rsidR="00D93D0C" w:rsidRDefault="00D93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D937" w14:textId="77777777" w:rsidR="001516C3" w:rsidRPr="00E87F32" w:rsidRDefault="001516C3">
    <w:pPr>
      <w:pStyle w:val="Footer"/>
      <w:framePr w:wrap="around" w:vAnchor="text" w:hAnchor="margin" w:xAlign="center" w:y="1"/>
      <w:rPr>
        <w:rFonts w:cs="Arial"/>
        <w:sz w:val="22"/>
        <w:szCs w:val="22"/>
      </w:rPr>
    </w:pPr>
    <w:r w:rsidRPr="00E87F32">
      <w:rPr>
        <w:rFonts w:cs="Arial"/>
        <w:sz w:val="22"/>
        <w:szCs w:val="22"/>
      </w:rPr>
      <w:fldChar w:fldCharType="begin"/>
    </w:r>
    <w:r w:rsidRPr="00E87F32">
      <w:rPr>
        <w:rFonts w:cs="Arial"/>
        <w:sz w:val="22"/>
        <w:szCs w:val="22"/>
      </w:rPr>
      <w:instrText xml:space="preserve">PAGE  </w:instrText>
    </w:r>
    <w:r w:rsidRPr="00E87F32">
      <w:rPr>
        <w:rFonts w:cs="Arial"/>
        <w:sz w:val="22"/>
        <w:szCs w:val="22"/>
      </w:rPr>
      <w:fldChar w:fldCharType="separate"/>
    </w:r>
    <w:r>
      <w:rPr>
        <w:rFonts w:cs="Arial"/>
        <w:noProof/>
        <w:sz w:val="22"/>
        <w:szCs w:val="22"/>
      </w:rPr>
      <w:t>55</w:t>
    </w:r>
    <w:r w:rsidRPr="00E87F32">
      <w:rPr>
        <w:rFonts w:cs="Arial"/>
        <w:sz w:val="22"/>
        <w:szCs w:val="22"/>
      </w:rPr>
      <w:fldChar w:fldCharType="end"/>
    </w:r>
  </w:p>
  <w:p w14:paraId="0D0EF79D" w14:textId="77777777" w:rsidR="001516C3" w:rsidRPr="001555CA" w:rsidRDefault="001516C3">
    <w:pPr>
      <w:tabs>
        <w:tab w:val="left" w:pos="4680"/>
        <w:tab w:val="right" w:pos="9360"/>
      </w:tabs>
      <w:ind w:right="360"/>
      <w:rPr>
        <w:sz w:val="20"/>
        <w:szCs w:val="20"/>
      </w:rPr>
    </w:pPr>
  </w:p>
  <w:p w14:paraId="123DF36B" w14:textId="67DC426D" w:rsidR="001516C3" w:rsidRPr="00454F0F" w:rsidRDefault="001516C3" w:rsidP="00C57473">
    <w:pPr>
      <w:tabs>
        <w:tab w:val="left" w:pos="4680"/>
        <w:tab w:val="right" w:pos="9360"/>
      </w:tabs>
      <w:rPr>
        <w:rFonts w:cs="Arial"/>
      </w:rPr>
    </w:pPr>
    <w:r w:rsidRPr="00454F0F">
      <w:rPr>
        <w:rFonts w:cs="Arial"/>
        <w:b/>
        <w:color w:val="D60093"/>
      </w:rPr>
      <w:t>[</w:t>
    </w:r>
    <w:r w:rsidRPr="00454F0F">
      <w:rPr>
        <w:rFonts w:cs="Arial"/>
        <w:color w:val="D60093"/>
      </w:rPr>
      <w:t>Bank Name</w:t>
    </w:r>
    <w:r w:rsidRPr="00454F0F">
      <w:rPr>
        <w:rFonts w:cs="Arial"/>
        <w:b/>
        <w:color w:val="D60093"/>
      </w:rPr>
      <w:t>]</w:t>
    </w:r>
    <w:r w:rsidRPr="00454F0F">
      <w:rPr>
        <w:rFonts w:cs="Arial"/>
        <w:color w:val="D60093"/>
      </w:rPr>
      <w:t xml:space="preserve"> </w:t>
    </w:r>
    <w:r w:rsidR="00883266" w:rsidRPr="00454F0F">
      <w:rPr>
        <w:rFonts w:cs="Arial"/>
      </w:rPr>
      <w:t xml:space="preserve">Conservation </w:t>
    </w:r>
    <w:r w:rsidRPr="00454F0F">
      <w:rPr>
        <w:rFonts w:cs="Arial"/>
      </w:rPr>
      <w:t>Bank</w:t>
    </w:r>
    <w:r w:rsidR="009F52F1" w:rsidRPr="00454F0F">
      <w:rPr>
        <w:rFonts w:cs="Arial"/>
      </w:rPr>
      <w:t xml:space="preserve"> </w:t>
    </w:r>
    <w:r w:rsidR="005F6F78">
      <w:rPr>
        <w:rFonts w:cs="Arial"/>
      </w:rPr>
      <w:t xml:space="preserve">  </w:t>
    </w:r>
    <w:r w:rsidR="00D067BD">
      <w:rPr>
        <w:rFonts w:cs="Arial"/>
      </w:rPr>
      <w:tab/>
    </w:r>
    <w:r w:rsidR="00D067BD" w:rsidRPr="00454F0F">
      <w:rPr>
        <w:rFonts w:cs="Arial"/>
      </w:rPr>
      <w:t xml:space="preserve">CA CBEI template </w:t>
    </w:r>
    <w:r w:rsidR="00087927">
      <w:rPr>
        <w:rFonts w:cs="Arial"/>
      </w:rPr>
      <w:t>May 20, 2025</w:t>
    </w:r>
    <w:r w:rsidR="005F6F78">
      <w:rPr>
        <w:rFonts w:cs="Arial"/>
      </w:rPr>
      <w:t xml:space="preserve"> </w:t>
    </w:r>
  </w:p>
  <w:p w14:paraId="6DAFF7E1" w14:textId="167CA37E" w:rsidR="001516C3" w:rsidRPr="00454F0F" w:rsidRDefault="00D067BD" w:rsidP="00670FB8">
    <w:pPr>
      <w:tabs>
        <w:tab w:val="left" w:pos="4680"/>
        <w:tab w:val="right" w:pos="9360"/>
      </w:tabs>
      <w:rPr>
        <w:rFonts w:cs="Arial"/>
      </w:rPr>
    </w:pPr>
    <w:r w:rsidRPr="00454F0F">
      <w:rPr>
        <w:rFonts w:cs="Arial"/>
        <w:b/>
        <w:color w:val="D60093"/>
      </w:rPr>
      <w:t>[</w:t>
    </w:r>
    <w:r>
      <w:rPr>
        <w:rFonts w:cs="Arial"/>
        <w:color w:val="D60093"/>
      </w:rPr>
      <w:t xml:space="preserve">Insert </w:t>
    </w:r>
    <w:r w:rsidR="00AA7C35">
      <w:rPr>
        <w:rFonts w:cs="Arial"/>
        <w:color w:val="D60093"/>
      </w:rPr>
      <w:t xml:space="preserve">Bank </w:t>
    </w:r>
    <w:r>
      <w:rPr>
        <w:rFonts w:cs="Arial"/>
        <w:color w:val="D60093"/>
      </w:rPr>
      <w:t>Document Date</w:t>
    </w:r>
    <w:r w:rsidRPr="00454F0F">
      <w:rPr>
        <w:rFonts w:cs="Arial"/>
        <w:b/>
        <w:color w:val="D60093"/>
      </w:rPr>
      <w:t>]</w:t>
    </w:r>
    <w:r w:rsidRPr="00454F0F">
      <w:rPr>
        <w:rFonts w:cs="Arial"/>
        <w:color w:val="D6009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70F2" w14:textId="77777777" w:rsidR="00D93D0C" w:rsidRDefault="00D9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BA47" w14:textId="77777777" w:rsidR="003C062F" w:rsidRDefault="003C062F">
      <w:r>
        <w:separator/>
      </w:r>
    </w:p>
  </w:footnote>
  <w:footnote w:type="continuationSeparator" w:id="0">
    <w:p w14:paraId="2BF40D22" w14:textId="77777777" w:rsidR="003C062F" w:rsidRDefault="003C062F">
      <w:r>
        <w:continuationSeparator/>
      </w:r>
    </w:p>
  </w:footnote>
  <w:footnote w:type="continuationNotice" w:id="1">
    <w:p w14:paraId="7C43B969" w14:textId="77777777" w:rsidR="003C062F" w:rsidRDefault="003C0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31FB" w14:textId="3C554BD9" w:rsidR="0079085D" w:rsidRDefault="003C062F">
    <w:pPr>
      <w:pStyle w:val="Header"/>
    </w:pPr>
    <w:r>
      <w:rPr>
        <w:noProof/>
      </w:rPr>
      <w:pict w14:anchorId="444C4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297" o:spid="_x0000_s1026" type="#_x0000_t136" style="position:absolute;margin-left:0;margin-top:0;width:411.75pt;height:41.25pt;rotation:315;z-index:-251658239;mso-position-horizontal:center;mso-position-horizontal-relative:margin;mso-position-vertical:center;mso-position-vertical-relative:margin" o:allowincell="f" fillcolor="#1f497d [3215]" stroked="f">
          <v:fill opacity=".5"/>
          <v:textpath style="font-family:&quot;Arial&quo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296A" w14:textId="169FCC7B" w:rsidR="0079085D" w:rsidRDefault="003C062F">
    <w:pPr>
      <w:pStyle w:val="Header"/>
    </w:pPr>
    <w:r>
      <w:rPr>
        <w:noProof/>
      </w:rPr>
      <w:pict w14:anchorId="4E25A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298" o:spid="_x0000_s1027" type="#_x0000_t136" style="position:absolute;margin-left:0;margin-top:0;width:411.75pt;height:41.25pt;rotation:315;z-index:-251658238;mso-position-horizontal:center;mso-position-horizontal-relative:margin;mso-position-vertical:center;mso-position-vertical-relative:margin" o:allowincell="f" fillcolor="#1f497d [3215]" stroked="f">
          <v:fill opacity=".5"/>
          <v:textpath style="font-family:&quot;Arial&quo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EF18" w14:textId="48795E83" w:rsidR="0079085D" w:rsidRDefault="003C062F">
    <w:pPr>
      <w:pStyle w:val="Header"/>
    </w:pPr>
    <w:r>
      <w:rPr>
        <w:noProof/>
      </w:rPr>
      <w:pict w14:anchorId="3A5AC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296" o:spid="_x0000_s1025" type="#_x0000_t136" style="position:absolute;margin-left:0;margin-top:0;width:411.75pt;height:41.25pt;rotation:315;z-index:-251658240;mso-position-horizontal:center;mso-position-horizontal-relative:margin;mso-position-vertical:center;mso-position-vertical-relative:margin" o:allowincell="f" fillcolor="#1f497d [3215]" stroked="f">
          <v:fill opacity=".5"/>
          <v:textpath style="font-family:&quot;Arial&quo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85A"/>
    <w:multiLevelType w:val="hybridMultilevel"/>
    <w:tmpl w:val="64C20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5F0B"/>
    <w:multiLevelType w:val="hybridMultilevel"/>
    <w:tmpl w:val="F0048D50"/>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5666E"/>
    <w:multiLevelType w:val="hybridMultilevel"/>
    <w:tmpl w:val="C5A4BB66"/>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42A3"/>
    <w:multiLevelType w:val="hybridMultilevel"/>
    <w:tmpl w:val="A832353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 w15:restartNumberingAfterBreak="0">
    <w:nsid w:val="0C94477F"/>
    <w:multiLevelType w:val="hybridMultilevel"/>
    <w:tmpl w:val="1E12D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41757"/>
    <w:multiLevelType w:val="hybridMultilevel"/>
    <w:tmpl w:val="20E8C7E6"/>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A38A8"/>
    <w:multiLevelType w:val="hybridMultilevel"/>
    <w:tmpl w:val="C9C4F5C2"/>
    <w:lvl w:ilvl="0" w:tplc="02BE830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34011"/>
    <w:multiLevelType w:val="hybridMultilevel"/>
    <w:tmpl w:val="01380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D7764"/>
    <w:multiLevelType w:val="hybridMultilevel"/>
    <w:tmpl w:val="EF5C576A"/>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546F6"/>
    <w:multiLevelType w:val="hybridMultilevel"/>
    <w:tmpl w:val="68A4EB12"/>
    <w:lvl w:ilvl="0" w:tplc="072C9816">
      <w:start w:val="1"/>
      <w:numFmt w:val="upp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EB2A70"/>
    <w:multiLevelType w:val="hybridMultilevel"/>
    <w:tmpl w:val="3D30E504"/>
    <w:lvl w:ilvl="0" w:tplc="58E83B6C">
      <w:start w:val="1"/>
      <w:numFmt w:val="decimal"/>
      <w:lvlText w:val="%1."/>
      <w:lvlJc w:val="left"/>
      <w:pPr>
        <w:ind w:left="720" w:hanging="360"/>
      </w:pPr>
      <w:rPr>
        <w:color w:val="auto"/>
      </w:rPr>
    </w:lvl>
    <w:lvl w:ilvl="1" w:tplc="91C84EA0">
      <w:start w:val="1"/>
      <w:numFmt w:val="lowerLetter"/>
      <w:lvlText w:val="%2."/>
      <w:lvlJc w:val="left"/>
      <w:pPr>
        <w:ind w:left="1440" w:hanging="360"/>
      </w:pPr>
      <w:rPr>
        <w:color w:val="auto"/>
      </w:rPr>
    </w:lvl>
    <w:lvl w:ilvl="2" w:tplc="8584A9EA">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B71DD"/>
    <w:multiLevelType w:val="hybridMultilevel"/>
    <w:tmpl w:val="031A4A02"/>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19A"/>
    <w:multiLevelType w:val="hybridMultilevel"/>
    <w:tmpl w:val="C3D8D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26AD7"/>
    <w:multiLevelType w:val="hybridMultilevel"/>
    <w:tmpl w:val="081210EC"/>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6125B6"/>
    <w:multiLevelType w:val="hybridMultilevel"/>
    <w:tmpl w:val="9006E35E"/>
    <w:lvl w:ilvl="0" w:tplc="2708E26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146AB4"/>
    <w:multiLevelType w:val="hybridMultilevel"/>
    <w:tmpl w:val="18C6CB0C"/>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5484"/>
    <w:multiLevelType w:val="hybridMultilevel"/>
    <w:tmpl w:val="1A3E3A2C"/>
    <w:lvl w:ilvl="0" w:tplc="FFFFFFFF">
      <w:start w:val="1"/>
      <w:numFmt w:val="upperLetter"/>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8A2C86"/>
    <w:multiLevelType w:val="hybridMultilevel"/>
    <w:tmpl w:val="ED406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559AD"/>
    <w:multiLevelType w:val="hybridMultilevel"/>
    <w:tmpl w:val="15F23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E7166"/>
    <w:multiLevelType w:val="hybridMultilevel"/>
    <w:tmpl w:val="58F2B3D6"/>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1EC07294"/>
    <w:multiLevelType w:val="hybridMultilevel"/>
    <w:tmpl w:val="CDFE2B98"/>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D21A5B"/>
    <w:multiLevelType w:val="hybridMultilevel"/>
    <w:tmpl w:val="1A3E3A2C"/>
    <w:lvl w:ilvl="0" w:tplc="072C9816">
      <w:start w:val="1"/>
      <w:numFmt w:val="upperLetter"/>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63CC5"/>
    <w:multiLevelType w:val="hybridMultilevel"/>
    <w:tmpl w:val="04AEE54C"/>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E75D29"/>
    <w:multiLevelType w:val="hybridMultilevel"/>
    <w:tmpl w:val="B5A4EAA4"/>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56EC1"/>
    <w:multiLevelType w:val="hybridMultilevel"/>
    <w:tmpl w:val="2ADC9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F6007"/>
    <w:multiLevelType w:val="hybridMultilevel"/>
    <w:tmpl w:val="5DFAAADE"/>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D51672"/>
    <w:multiLevelType w:val="hybridMultilevel"/>
    <w:tmpl w:val="90B861A8"/>
    <w:lvl w:ilvl="0" w:tplc="E42C05CC">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E703C6F"/>
    <w:multiLevelType w:val="hybridMultilevel"/>
    <w:tmpl w:val="C4209A2C"/>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C61531"/>
    <w:multiLevelType w:val="hybridMultilevel"/>
    <w:tmpl w:val="5734B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1050B"/>
    <w:multiLevelType w:val="hybridMultilevel"/>
    <w:tmpl w:val="FCCA9FD6"/>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34D16ACF"/>
    <w:multiLevelType w:val="hybridMultilevel"/>
    <w:tmpl w:val="ACE2F0AE"/>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9646A6"/>
    <w:multiLevelType w:val="hybridMultilevel"/>
    <w:tmpl w:val="203C0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D0F06"/>
    <w:multiLevelType w:val="hybridMultilevel"/>
    <w:tmpl w:val="BE60E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E6E36"/>
    <w:multiLevelType w:val="hybridMultilevel"/>
    <w:tmpl w:val="C40819B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AFB79AC"/>
    <w:multiLevelType w:val="hybridMultilevel"/>
    <w:tmpl w:val="F384A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086F6D"/>
    <w:multiLevelType w:val="hybridMultilevel"/>
    <w:tmpl w:val="DF2C2C5C"/>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B52E7"/>
    <w:multiLevelType w:val="hybridMultilevel"/>
    <w:tmpl w:val="4530CCA8"/>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B7E6E"/>
    <w:multiLevelType w:val="hybridMultilevel"/>
    <w:tmpl w:val="1F289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A93A54"/>
    <w:multiLevelType w:val="hybridMultilevel"/>
    <w:tmpl w:val="73B66E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9" w15:restartNumberingAfterBreak="0">
    <w:nsid w:val="422666D4"/>
    <w:multiLevelType w:val="hybridMultilevel"/>
    <w:tmpl w:val="556A28A0"/>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8D6E48"/>
    <w:multiLevelType w:val="hybridMultilevel"/>
    <w:tmpl w:val="5ECC33C8"/>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1" w15:restartNumberingAfterBreak="0">
    <w:nsid w:val="4428060D"/>
    <w:multiLevelType w:val="hybridMultilevel"/>
    <w:tmpl w:val="C4F478E8"/>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2" w15:restartNumberingAfterBreak="0">
    <w:nsid w:val="44B16C83"/>
    <w:multiLevelType w:val="hybridMultilevel"/>
    <w:tmpl w:val="3A0A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4475D5"/>
    <w:multiLevelType w:val="hybridMultilevel"/>
    <w:tmpl w:val="7B3E58A6"/>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3936C8"/>
    <w:multiLevelType w:val="hybridMultilevel"/>
    <w:tmpl w:val="C4F478E8"/>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CD7000"/>
    <w:multiLevelType w:val="hybridMultilevel"/>
    <w:tmpl w:val="FC4A294A"/>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035100"/>
    <w:multiLevelType w:val="hybridMultilevel"/>
    <w:tmpl w:val="4FC6EA4E"/>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17285"/>
    <w:multiLevelType w:val="hybridMultilevel"/>
    <w:tmpl w:val="31782452"/>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FD40C8"/>
    <w:multiLevelType w:val="hybridMultilevel"/>
    <w:tmpl w:val="B4408C54"/>
    <w:lvl w:ilvl="0" w:tplc="D36C83F6">
      <w:start w:val="1"/>
      <w:numFmt w:val="decimal"/>
      <w:lvlText w:val="%1."/>
      <w:lvlJc w:val="left"/>
      <w:pPr>
        <w:ind w:left="1980" w:hanging="360"/>
      </w:pPr>
      <w:rPr>
        <w:rFonts w:hint="default"/>
        <w:color w:val="000000" w:themeColor="tex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4B7B5FC7"/>
    <w:multiLevelType w:val="hybridMultilevel"/>
    <w:tmpl w:val="2AF43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F110CD"/>
    <w:multiLevelType w:val="hybridMultilevel"/>
    <w:tmpl w:val="9C0882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282EAC"/>
    <w:multiLevelType w:val="hybridMultilevel"/>
    <w:tmpl w:val="5ECC33C8"/>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A66EB1"/>
    <w:multiLevelType w:val="hybridMultilevel"/>
    <w:tmpl w:val="9F7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7B60BC"/>
    <w:multiLevelType w:val="hybridMultilevel"/>
    <w:tmpl w:val="94C00DA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4F9D0B8E"/>
    <w:multiLevelType w:val="hybridMultilevel"/>
    <w:tmpl w:val="12CC8F36"/>
    <w:lvl w:ilvl="0" w:tplc="0409000F">
      <w:start w:val="1"/>
      <w:numFmt w:val="decimal"/>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55" w15:restartNumberingAfterBreak="0">
    <w:nsid w:val="50342B1A"/>
    <w:multiLevelType w:val="hybridMultilevel"/>
    <w:tmpl w:val="BCC44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1C11CF"/>
    <w:multiLevelType w:val="hybridMultilevel"/>
    <w:tmpl w:val="F000B2E2"/>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20649D"/>
    <w:multiLevelType w:val="hybridMultilevel"/>
    <w:tmpl w:val="26061E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EF71E9"/>
    <w:multiLevelType w:val="hybridMultilevel"/>
    <w:tmpl w:val="4D54E364"/>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59" w15:restartNumberingAfterBreak="0">
    <w:nsid w:val="57D13618"/>
    <w:multiLevelType w:val="hybridMultilevel"/>
    <w:tmpl w:val="0BCE20B8"/>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8404B5"/>
    <w:multiLevelType w:val="hybridMultilevel"/>
    <w:tmpl w:val="0002C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5C588F"/>
    <w:multiLevelType w:val="hybridMultilevel"/>
    <w:tmpl w:val="2ADC91B6"/>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2" w15:restartNumberingAfterBreak="0">
    <w:nsid w:val="5BC56871"/>
    <w:multiLevelType w:val="hybridMultilevel"/>
    <w:tmpl w:val="EC7E2E9C"/>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CC6E96"/>
    <w:multiLevelType w:val="multilevel"/>
    <w:tmpl w:val="03CA9998"/>
    <w:lvl w:ilvl="0">
      <w:start w:val="1"/>
      <w:numFmt w:val="none"/>
      <w:lvlText w:val=""/>
      <w:lvlJc w:val="left"/>
      <w:pPr>
        <w:tabs>
          <w:tab w:val="num" w:pos="900"/>
        </w:tabs>
        <w:ind w:left="1620" w:hanging="720"/>
      </w:pPr>
      <w:rPr>
        <w:rFonts w:ascii="Times New Roman" w:hAnsi="Times New Roman" w:hint="default"/>
        <w:b/>
        <w:sz w:val="24"/>
      </w:rPr>
    </w:lvl>
    <w:lvl w:ilvl="1">
      <w:start w:val="1"/>
      <w:numFmt w:val="upperLetter"/>
      <w:lvlText w:val="%2."/>
      <w:lvlJc w:val="left"/>
      <w:pPr>
        <w:tabs>
          <w:tab w:val="num" w:pos="1350"/>
        </w:tabs>
        <w:ind w:left="135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2"/>
      <w:numFmt w:val="decimal"/>
      <w:pStyle w:val="StyleBEIOutlnL3Underline"/>
      <w:lvlText w:val="%3."/>
      <w:lvlJc w:val="right"/>
      <w:pPr>
        <w:tabs>
          <w:tab w:val="num" w:pos="2232"/>
        </w:tabs>
        <w:ind w:left="2232" w:hanging="342"/>
      </w:pPr>
      <w:rPr>
        <w:rFonts w:ascii="Arial" w:eastAsia="Times New Roman"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right"/>
      <w:pPr>
        <w:tabs>
          <w:tab w:val="num" w:pos="2160"/>
        </w:tabs>
        <w:ind w:left="2160" w:hanging="360"/>
      </w:pPr>
      <w:rPr>
        <w:rFonts w:hint="default"/>
        <w:b w:val="0"/>
        <w:i w:val="0"/>
        <w:sz w:val="24"/>
        <w:szCs w:val="24"/>
      </w:rPr>
    </w:lvl>
    <w:lvl w:ilvl="4">
      <w:start w:val="1"/>
      <w:numFmt w:val="lowerRoman"/>
      <w:lvlText w:val="%5."/>
      <w:lvlJc w:val="left"/>
      <w:pPr>
        <w:tabs>
          <w:tab w:val="num" w:pos="2898"/>
        </w:tabs>
        <w:ind w:left="3762" w:hanging="432"/>
      </w:pPr>
      <w:rPr>
        <w:rFonts w:hint="default"/>
        <w:i w:val="0"/>
        <w:sz w:val="24"/>
        <w:szCs w:val="24"/>
      </w:rPr>
    </w:lvl>
    <w:lvl w:ilvl="5">
      <w:start w:val="1"/>
      <w:numFmt w:val="lowerLetter"/>
      <w:lvlText w:val="%6)"/>
      <w:lvlJc w:val="left"/>
      <w:pPr>
        <w:tabs>
          <w:tab w:val="num" w:pos="3294"/>
        </w:tabs>
        <w:ind w:left="3294" w:hanging="360"/>
      </w:pPr>
      <w:rPr>
        <w:rFonts w:ascii="Times New Roman" w:hAnsi="Times New Roman" w:hint="default"/>
        <w:sz w:val="24"/>
        <w:szCs w:val="24"/>
      </w:rPr>
    </w:lvl>
    <w:lvl w:ilvl="6">
      <w:start w:val="1"/>
      <w:numFmt w:val="lowerLetter"/>
      <w:lvlText w:val="%7)"/>
      <w:lvlJc w:val="left"/>
      <w:pPr>
        <w:tabs>
          <w:tab w:val="num" w:pos="4230"/>
        </w:tabs>
        <w:ind w:left="423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3924"/>
        </w:tabs>
        <w:ind w:left="3924" w:hanging="360"/>
      </w:pPr>
      <w:rPr>
        <w:rFonts w:ascii="Times New Roman" w:hAnsi="Times New Roman" w:hint="default"/>
        <w:sz w:val="24"/>
        <w:szCs w:val="24"/>
      </w:rPr>
    </w:lvl>
    <w:lvl w:ilvl="8">
      <w:start w:val="1"/>
      <w:numFmt w:val="lowerRoman"/>
      <w:lvlText w:val="(%9)"/>
      <w:lvlJc w:val="left"/>
      <w:pPr>
        <w:tabs>
          <w:tab w:val="num" w:pos="4500"/>
        </w:tabs>
        <w:ind w:left="4500" w:hanging="360"/>
      </w:pPr>
      <w:rPr>
        <w:rFonts w:ascii="Times New Roman" w:hAnsi="Times New Roman" w:hint="default"/>
        <w:sz w:val="24"/>
        <w:szCs w:val="24"/>
      </w:rPr>
    </w:lvl>
  </w:abstractNum>
  <w:abstractNum w:abstractNumId="64" w15:restartNumberingAfterBreak="0">
    <w:nsid w:val="5DE72D47"/>
    <w:multiLevelType w:val="hybridMultilevel"/>
    <w:tmpl w:val="8FDA3B0E"/>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662DBB"/>
    <w:multiLevelType w:val="hybridMultilevel"/>
    <w:tmpl w:val="309C30B0"/>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6" w15:restartNumberingAfterBreak="0">
    <w:nsid w:val="5EFD52C6"/>
    <w:multiLevelType w:val="hybridMultilevel"/>
    <w:tmpl w:val="8D765B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67" w15:restartNumberingAfterBreak="0">
    <w:nsid w:val="5F034540"/>
    <w:multiLevelType w:val="hybridMultilevel"/>
    <w:tmpl w:val="F8A6B378"/>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AC7979"/>
    <w:multiLevelType w:val="hybridMultilevel"/>
    <w:tmpl w:val="0002C1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D71354"/>
    <w:multiLevelType w:val="hybridMultilevel"/>
    <w:tmpl w:val="031A4A02"/>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0" w15:restartNumberingAfterBreak="0">
    <w:nsid w:val="635E524C"/>
    <w:multiLevelType w:val="hybridMultilevel"/>
    <w:tmpl w:val="CCAEC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A7723F"/>
    <w:multiLevelType w:val="hybridMultilevel"/>
    <w:tmpl w:val="58F2B3D6"/>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9C6FD2"/>
    <w:multiLevelType w:val="hybridMultilevel"/>
    <w:tmpl w:val="24DEE480"/>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F0EF0"/>
    <w:multiLevelType w:val="hybridMultilevel"/>
    <w:tmpl w:val="855A5B8A"/>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003F84"/>
    <w:multiLevelType w:val="hybridMultilevel"/>
    <w:tmpl w:val="324AAA0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5" w15:restartNumberingAfterBreak="0">
    <w:nsid w:val="6EC54A2A"/>
    <w:multiLevelType w:val="hybridMultilevel"/>
    <w:tmpl w:val="CA4A01F4"/>
    <w:lvl w:ilvl="0" w:tplc="687AAE22">
      <w:start w:val="1"/>
      <w:numFmt w:val="upperLetter"/>
      <w:lvlText w:val="%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5E3C05"/>
    <w:multiLevelType w:val="hybridMultilevel"/>
    <w:tmpl w:val="9390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871C53"/>
    <w:multiLevelType w:val="hybridMultilevel"/>
    <w:tmpl w:val="CAE65A76"/>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F609AB"/>
    <w:multiLevelType w:val="hybridMultilevel"/>
    <w:tmpl w:val="0A40A62C"/>
    <w:lvl w:ilvl="0" w:tplc="0409001B">
      <w:start w:val="1"/>
      <w:numFmt w:val="lowerRoman"/>
      <w:lvlText w:val="%1."/>
      <w:lvlJc w:val="righ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79" w15:restartNumberingAfterBreak="0">
    <w:nsid w:val="75AA40F1"/>
    <w:multiLevelType w:val="hybridMultilevel"/>
    <w:tmpl w:val="6098338E"/>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467BA6"/>
    <w:multiLevelType w:val="hybridMultilevel"/>
    <w:tmpl w:val="C1BCF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B0754D"/>
    <w:multiLevelType w:val="hybridMultilevel"/>
    <w:tmpl w:val="5A8C456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2" w15:restartNumberingAfterBreak="0">
    <w:nsid w:val="78482142"/>
    <w:multiLevelType w:val="hybridMultilevel"/>
    <w:tmpl w:val="14CAC846"/>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83" w15:restartNumberingAfterBreak="0">
    <w:nsid w:val="7A235EB1"/>
    <w:multiLevelType w:val="hybridMultilevel"/>
    <w:tmpl w:val="FF1EDC7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4" w15:restartNumberingAfterBreak="0">
    <w:nsid w:val="7BD2728A"/>
    <w:multiLevelType w:val="hybridMultilevel"/>
    <w:tmpl w:val="48E86C16"/>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D214C1"/>
    <w:multiLevelType w:val="hybridMultilevel"/>
    <w:tmpl w:val="FF0031AC"/>
    <w:lvl w:ilvl="0" w:tplc="02BE830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15:restartNumberingAfterBreak="0">
    <w:nsid w:val="7F261FF2"/>
    <w:multiLevelType w:val="hybridMultilevel"/>
    <w:tmpl w:val="571EA2B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7FE11F65"/>
    <w:multiLevelType w:val="hybridMultilevel"/>
    <w:tmpl w:val="5A8C456C"/>
    <w:lvl w:ilvl="0" w:tplc="E1FC3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168980">
    <w:abstractNumId w:val="63"/>
  </w:num>
  <w:num w:numId="2" w16cid:durableId="1136147522">
    <w:abstractNumId w:val="9"/>
  </w:num>
  <w:num w:numId="3" w16cid:durableId="77026381">
    <w:abstractNumId w:val="27"/>
  </w:num>
  <w:num w:numId="4" w16cid:durableId="691226834">
    <w:abstractNumId w:val="50"/>
  </w:num>
  <w:num w:numId="5" w16cid:durableId="997415228">
    <w:abstractNumId w:val="49"/>
  </w:num>
  <w:num w:numId="6" w16cid:durableId="1660228598">
    <w:abstractNumId w:val="42"/>
  </w:num>
  <w:num w:numId="7" w16cid:durableId="321202114">
    <w:abstractNumId w:val="32"/>
  </w:num>
  <w:num w:numId="8" w16cid:durableId="655761919">
    <w:abstractNumId w:val="85"/>
  </w:num>
  <w:num w:numId="9" w16cid:durableId="1253509964">
    <w:abstractNumId w:val="45"/>
  </w:num>
  <w:num w:numId="10" w16cid:durableId="1588155265">
    <w:abstractNumId w:val="73"/>
  </w:num>
  <w:num w:numId="11" w16cid:durableId="1205406469">
    <w:abstractNumId w:val="23"/>
  </w:num>
  <w:num w:numId="12" w16cid:durableId="833565964">
    <w:abstractNumId w:val="4"/>
  </w:num>
  <w:num w:numId="13" w16cid:durableId="487290540">
    <w:abstractNumId w:val="22"/>
  </w:num>
  <w:num w:numId="14" w16cid:durableId="193812136">
    <w:abstractNumId w:val="59"/>
  </w:num>
  <w:num w:numId="15" w16cid:durableId="1665667439">
    <w:abstractNumId w:val="64"/>
  </w:num>
  <w:num w:numId="16" w16cid:durableId="214121116">
    <w:abstractNumId w:val="20"/>
  </w:num>
  <w:num w:numId="17" w16cid:durableId="196967884">
    <w:abstractNumId w:val="8"/>
  </w:num>
  <w:num w:numId="18" w16cid:durableId="2072464812">
    <w:abstractNumId w:val="24"/>
  </w:num>
  <w:num w:numId="19" w16cid:durableId="1281258519">
    <w:abstractNumId w:val="44"/>
  </w:num>
  <w:num w:numId="20" w16cid:durableId="2116708623">
    <w:abstractNumId w:val="87"/>
  </w:num>
  <w:num w:numId="21" w16cid:durableId="1084841569">
    <w:abstractNumId w:val="11"/>
  </w:num>
  <w:num w:numId="22" w16cid:durableId="1267615566">
    <w:abstractNumId w:val="71"/>
  </w:num>
  <w:num w:numId="23" w16cid:durableId="667246296">
    <w:abstractNumId w:val="51"/>
  </w:num>
  <w:num w:numId="24" w16cid:durableId="671642139">
    <w:abstractNumId w:val="72"/>
  </w:num>
  <w:num w:numId="25" w16cid:durableId="1633439090">
    <w:abstractNumId w:val="79"/>
  </w:num>
  <w:num w:numId="26" w16cid:durableId="212158635">
    <w:abstractNumId w:val="39"/>
  </w:num>
  <w:num w:numId="27" w16cid:durableId="1734966461">
    <w:abstractNumId w:val="28"/>
  </w:num>
  <w:num w:numId="28" w16cid:durableId="162549342">
    <w:abstractNumId w:val="43"/>
  </w:num>
  <w:num w:numId="29" w16cid:durableId="2008894817">
    <w:abstractNumId w:val="84"/>
  </w:num>
  <w:num w:numId="30" w16cid:durableId="1900239988">
    <w:abstractNumId w:val="17"/>
  </w:num>
  <w:num w:numId="31" w16cid:durableId="1863276924">
    <w:abstractNumId w:val="13"/>
  </w:num>
  <w:num w:numId="32" w16cid:durableId="773552015">
    <w:abstractNumId w:val="31"/>
  </w:num>
  <w:num w:numId="33" w16cid:durableId="1637878616">
    <w:abstractNumId w:val="47"/>
  </w:num>
  <w:num w:numId="34" w16cid:durableId="675620697">
    <w:abstractNumId w:val="25"/>
  </w:num>
  <w:num w:numId="35" w16cid:durableId="635598257">
    <w:abstractNumId w:val="55"/>
  </w:num>
  <w:num w:numId="36" w16cid:durableId="558783682">
    <w:abstractNumId w:val="62"/>
  </w:num>
  <w:num w:numId="37" w16cid:durableId="1395853851">
    <w:abstractNumId w:val="56"/>
  </w:num>
  <w:num w:numId="38" w16cid:durableId="1983076244">
    <w:abstractNumId w:val="7"/>
  </w:num>
  <w:num w:numId="39" w16cid:durableId="2140761934">
    <w:abstractNumId w:val="67"/>
  </w:num>
  <w:num w:numId="40" w16cid:durableId="261688792">
    <w:abstractNumId w:val="36"/>
  </w:num>
  <w:num w:numId="41" w16cid:durableId="876547307">
    <w:abstractNumId w:val="6"/>
  </w:num>
  <w:num w:numId="42" w16cid:durableId="419525655">
    <w:abstractNumId w:val="18"/>
  </w:num>
  <w:num w:numId="43" w16cid:durableId="184711151">
    <w:abstractNumId w:val="70"/>
  </w:num>
  <w:num w:numId="44" w16cid:durableId="563176375">
    <w:abstractNumId w:val="34"/>
  </w:num>
  <w:num w:numId="45" w16cid:durableId="1201629596">
    <w:abstractNumId w:val="10"/>
  </w:num>
  <w:num w:numId="46" w16cid:durableId="1779713735">
    <w:abstractNumId w:val="30"/>
  </w:num>
  <w:num w:numId="47" w16cid:durableId="1444962955">
    <w:abstractNumId w:val="15"/>
  </w:num>
  <w:num w:numId="48" w16cid:durableId="48262465">
    <w:abstractNumId w:val="0"/>
  </w:num>
  <w:num w:numId="49" w16cid:durableId="1903325449">
    <w:abstractNumId w:val="46"/>
  </w:num>
  <w:num w:numId="50" w16cid:durableId="2042122005">
    <w:abstractNumId w:val="77"/>
  </w:num>
  <w:num w:numId="51" w16cid:durableId="286930925">
    <w:abstractNumId w:val="35"/>
  </w:num>
  <w:num w:numId="52" w16cid:durableId="1290555463">
    <w:abstractNumId w:val="37"/>
  </w:num>
  <w:num w:numId="53" w16cid:durableId="1190148808">
    <w:abstractNumId w:val="12"/>
  </w:num>
  <w:num w:numId="54" w16cid:durableId="1970164554">
    <w:abstractNumId w:val="2"/>
  </w:num>
  <w:num w:numId="55" w16cid:durableId="624241558">
    <w:abstractNumId w:val="5"/>
  </w:num>
  <w:num w:numId="56" w16cid:durableId="1680624454">
    <w:abstractNumId w:val="1"/>
  </w:num>
  <w:num w:numId="57" w16cid:durableId="1774326406">
    <w:abstractNumId w:val="76"/>
  </w:num>
  <w:num w:numId="58" w16cid:durableId="1163282528">
    <w:abstractNumId w:val="53"/>
  </w:num>
  <w:num w:numId="59" w16cid:durableId="288047902">
    <w:abstractNumId w:val="52"/>
  </w:num>
  <w:num w:numId="60" w16cid:durableId="450900921">
    <w:abstractNumId w:val="21"/>
  </w:num>
  <w:num w:numId="61" w16cid:durableId="1756584671">
    <w:abstractNumId w:val="21"/>
    <w:lvlOverride w:ilvl="0">
      <w:startOverride w:val="1"/>
    </w:lvlOverride>
  </w:num>
  <w:num w:numId="62" w16cid:durableId="1275480980">
    <w:abstractNumId w:val="21"/>
    <w:lvlOverride w:ilvl="0">
      <w:startOverride w:val="1"/>
    </w:lvlOverride>
  </w:num>
  <w:num w:numId="63" w16cid:durableId="562522413">
    <w:abstractNumId w:val="21"/>
    <w:lvlOverride w:ilvl="0">
      <w:startOverride w:val="1"/>
    </w:lvlOverride>
  </w:num>
  <w:num w:numId="64" w16cid:durableId="851070423">
    <w:abstractNumId w:val="21"/>
    <w:lvlOverride w:ilvl="0">
      <w:startOverride w:val="1"/>
    </w:lvlOverride>
  </w:num>
  <w:num w:numId="65" w16cid:durableId="2013339865">
    <w:abstractNumId w:val="80"/>
  </w:num>
  <w:num w:numId="66" w16cid:durableId="1212764258">
    <w:abstractNumId w:val="48"/>
  </w:num>
  <w:num w:numId="67" w16cid:durableId="1783302448">
    <w:abstractNumId w:val="86"/>
  </w:num>
  <w:num w:numId="68" w16cid:durableId="1187984212">
    <w:abstractNumId w:val="14"/>
  </w:num>
  <w:num w:numId="69" w16cid:durableId="163058170">
    <w:abstractNumId w:val="60"/>
  </w:num>
  <w:num w:numId="70" w16cid:durableId="988630859">
    <w:abstractNumId w:val="61"/>
  </w:num>
  <w:num w:numId="71" w16cid:durableId="1330017926">
    <w:abstractNumId w:val="41"/>
  </w:num>
  <w:num w:numId="72" w16cid:durableId="1393889057">
    <w:abstractNumId w:val="81"/>
  </w:num>
  <w:num w:numId="73" w16cid:durableId="538709432">
    <w:abstractNumId w:val="69"/>
  </w:num>
  <w:num w:numId="74" w16cid:durableId="551041221">
    <w:abstractNumId w:val="19"/>
  </w:num>
  <w:num w:numId="75" w16cid:durableId="151261376">
    <w:abstractNumId w:val="40"/>
  </w:num>
  <w:num w:numId="76" w16cid:durableId="1952398349">
    <w:abstractNumId w:val="78"/>
  </w:num>
  <w:num w:numId="77" w16cid:durableId="1628853868">
    <w:abstractNumId w:val="26"/>
  </w:num>
  <w:num w:numId="78" w16cid:durableId="158421573">
    <w:abstractNumId w:val="33"/>
  </w:num>
  <w:num w:numId="79" w16cid:durableId="1557662289">
    <w:abstractNumId w:val="75"/>
  </w:num>
  <w:num w:numId="80" w16cid:durableId="307592362">
    <w:abstractNumId w:val="54"/>
  </w:num>
  <w:num w:numId="81" w16cid:durableId="303892597">
    <w:abstractNumId w:val="82"/>
  </w:num>
  <w:num w:numId="82" w16cid:durableId="1068770447">
    <w:abstractNumId w:val="58"/>
  </w:num>
  <w:num w:numId="83" w16cid:durableId="1684630199">
    <w:abstractNumId w:val="74"/>
  </w:num>
  <w:num w:numId="84" w16cid:durableId="1712073654">
    <w:abstractNumId w:val="38"/>
  </w:num>
  <w:num w:numId="85" w16cid:durableId="1099982723">
    <w:abstractNumId w:val="66"/>
  </w:num>
  <w:num w:numId="86" w16cid:durableId="2013288790">
    <w:abstractNumId w:val="83"/>
  </w:num>
  <w:num w:numId="87" w16cid:durableId="762918592">
    <w:abstractNumId w:val="3"/>
  </w:num>
  <w:num w:numId="88" w16cid:durableId="430710549">
    <w:abstractNumId w:val="29"/>
  </w:num>
  <w:num w:numId="89" w16cid:durableId="1303267805">
    <w:abstractNumId w:val="65"/>
  </w:num>
  <w:num w:numId="90" w16cid:durableId="784270388">
    <w:abstractNumId w:val="57"/>
  </w:num>
  <w:num w:numId="91" w16cid:durableId="210921557">
    <w:abstractNumId w:val="16"/>
  </w:num>
  <w:num w:numId="92" w16cid:durableId="1751195064">
    <w:abstractNumId w:val="68"/>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Sara Keeler">
    <w15:presenceInfo w15:providerId="None" w15:userId="Sara Kee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3D"/>
    <w:rsid w:val="00000444"/>
    <w:rsid w:val="00000B38"/>
    <w:rsid w:val="00000BF5"/>
    <w:rsid w:val="00000E9E"/>
    <w:rsid w:val="00000EEC"/>
    <w:rsid w:val="0000225E"/>
    <w:rsid w:val="000023D0"/>
    <w:rsid w:val="00002539"/>
    <w:rsid w:val="00003741"/>
    <w:rsid w:val="00003B08"/>
    <w:rsid w:val="00003F2D"/>
    <w:rsid w:val="0000448C"/>
    <w:rsid w:val="00004A6A"/>
    <w:rsid w:val="00005283"/>
    <w:rsid w:val="00006553"/>
    <w:rsid w:val="000066C0"/>
    <w:rsid w:val="00006B1D"/>
    <w:rsid w:val="00006CBE"/>
    <w:rsid w:val="00007D59"/>
    <w:rsid w:val="00010414"/>
    <w:rsid w:val="00010828"/>
    <w:rsid w:val="000108C0"/>
    <w:rsid w:val="00010CDB"/>
    <w:rsid w:val="00010D20"/>
    <w:rsid w:val="00010D5E"/>
    <w:rsid w:val="0001118F"/>
    <w:rsid w:val="00011485"/>
    <w:rsid w:val="0001192D"/>
    <w:rsid w:val="00011A6B"/>
    <w:rsid w:val="00012036"/>
    <w:rsid w:val="00012734"/>
    <w:rsid w:val="00012BFD"/>
    <w:rsid w:val="00012E17"/>
    <w:rsid w:val="00012F2E"/>
    <w:rsid w:val="00012FE3"/>
    <w:rsid w:val="000135E5"/>
    <w:rsid w:val="0001391D"/>
    <w:rsid w:val="00013B08"/>
    <w:rsid w:val="00013E21"/>
    <w:rsid w:val="0001460F"/>
    <w:rsid w:val="00014CDA"/>
    <w:rsid w:val="00015212"/>
    <w:rsid w:val="00015E0E"/>
    <w:rsid w:val="00016862"/>
    <w:rsid w:val="00016BC1"/>
    <w:rsid w:val="00017181"/>
    <w:rsid w:val="000174DE"/>
    <w:rsid w:val="000177A8"/>
    <w:rsid w:val="000202FE"/>
    <w:rsid w:val="0002057B"/>
    <w:rsid w:val="00020CE5"/>
    <w:rsid w:val="00021D88"/>
    <w:rsid w:val="00022106"/>
    <w:rsid w:val="0002377F"/>
    <w:rsid w:val="00024134"/>
    <w:rsid w:val="0002444E"/>
    <w:rsid w:val="000247A7"/>
    <w:rsid w:val="00024BB3"/>
    <w:rsid w:val="00025882"/>
    <w:rsid w:val="000259BD"/>
    <w:rsid w:val="00025E4E"/>
    <w:rsid w:val="0002611A"/>
    <w:rsid w:val="000266F6"/>
    <w:rsid w:val="000267D2"/>
    <w:rsid w:val="00026B19"/>
    <w:rsid w:val="00026B29"/>
    <w:rsid w:val="00026BFE"/>
    <w:rsid w:val="00026FE3"/>
    <w:rsid w:val="00027338"/>
    <w:rsid w:val="0002755D"/>
    <w:rsid w:val="00031515"/>
    <w:rsid w:val="000318D7"/>
    <w:rsid w:val="00031E3B"/>
    <w:rsid w:val="00031FC6"/>
    <w:rsid w:val="00032010"/>
    <w:rsid w:val="0003209D"/>
    <w:rsid w:val="000325D0"/>
    <w:rsid w:val="00032928"/>
    <w:rsid w:val="00032962"/>
    <w:rsid w:val="00032975"/>
    <w:rsid w:val="00032E2E"/>
    <w:rsid w:val="00032E8F"/>
    <w:rsid w:val="00032F48"/>
    <w:rsid w:val="00033553"/>
    <w:rsid w:val="0003398E"/>
    <w:rsid w:val="00033B6A"/>
    <w:rsid w:val="00033C29"/>
    <w:rsid w:val="00033C9E"/>
    <w:rsid w:val="00033F9C"/>
    <w:rsid w:val="000343B6"/>
    <w:rsid w:val="0003486F"/>
    <w:rsid w:val="0003536C"/>
    <w:rsid w:val="000353FD"/>
    <w:rsid w:val="00035C98"/>
    <w:rsid w:val="00035DA0"/>
    <w:rsid w:val="00035DB0"/>
    <w:rsid w:val="00036506"/>
    <w:rsid w:val="000365EE"/>
    <w:rsid w:val="0003696E"/>
    <w:rsid w:val="000375D5"/>
    <w:rsid w:val="000376B5"/>
    <w:rsid w:val="000379B1"/>
    <w:rsid w:val="00040058"/>
    <w:rsid w:val="000403CE"/>
    <w:rsid w:val="00040569"/>
    <w:rsid w:val="00040571"/>
    <w:rsid w:val="000405A6"/>
    <w:rsid w:val="00040808"/>
    <w:rsid w:val="000416F7"/>
    <w:rsid w:val="00041D32"/>
    <w:rsid w:val="000421E8"/>
    <w:rsid w:val="0004272E"/>
    <w:rsid w:val="0004282F"/>
    <w:rsid w:val="00042A1B"/>
    <w:rsid w:val="00042E0B"/>
    <w:rsid w:val="00043192"/>
    <w:rsid w:val="000437B1"/>
    <w:rsid w:val="00043A57"/>
    <w:rsid w:val="000442E0"/>
    <w:rsid w:val="00044D36"/>
    <w:rsid w:val="000458F8"/>
    <w:rsid w:val="00045A86"/>
    <w:rsid w:val="00045D11"/>
    <w:rsid w:val="000460B9"/>
    <w:rsid w:val="000463D0"/>
    <w:rsid w:val="00046DB5"/>
    <w:rsid w:val="0004781C"/>
    <w:rsid w:val="00047D75"/>
    <w:rsid w:val="0005031A"/>
    <w:rsid w:val="00050994"/>
    <w:rsid w:val="00051404"/>
    <w:rsid w:val="00051597"/>
    <w:rsid w:val="000517A8"/>
    <w:rsid w:val="00051856"/>
    <w:rsid w:val="000518A4"/>
    <w:rsid w:val="000518C7"/>
    <w:rsid w:val="000519AB"/>
    <w:rsid w:val="00052269"/>
    <w:rsid w:val="000528BA"/>
    <w:rsid w:val="00052BDF"/>
    <w:rsid w:val="000533AE"/>
    <w:rsid w:val="000535D9"/>
    <w:rsid w:val="00054E09"/>
    <w:rsid w:val="00055012"/>
    <w:rsid w:val="000552C2"/>
    <w:rsid w:val="00055BA1"/>
    <w:rsid w:val="00056403"/>
    <w:rsid w:val="00056446"/>
    <w:rsid w:val="00056A84"/>
    <w:rsid w:val="00056AF4"/>
    <w:rsid w:val="00056BE6"/>
    <w:rsid w:val="000571F3"/>
    <w:rsid w:val="000578F5"/>
    <w:rsid w:val="00057A3B"/>
    <w:rsid w:val="00057F18"/>
    <w:rsid w:val="00060201"/>
    <w:rsid w:val="00060CE7"/>
    <w:rsid w:val="00060E93"/>
    <w:rsid w:val="00060F77"/>
    <w:rsid w:val="0006110E"/>
    <w:rsid w:val="0006118E"/>
    <w:rsid w:val="000614E6"/>
    <w:rsid w:val="00061D48"/>
    <w:rsid w:val="00061E02"/>
    <w:rsid w:val="000621FC"/>
    <w:rsid w:val="000623F4"/>
    <w:rsid w:val="000631C9"/>
    <w:rsid w:val="0006331D"/>
    <w:rsid w:val="00063698"/>
    <w:rsid w:val="00063EA8"/>
    <w:rsid w:val="00064302"/>
    <w:rsid w:val="00064897"/>
    <w:rsid w:val="00064969"/>
    <w:rsid w:val="00064D55"/>
    <w:rsid w:val="00065072"/>
    <w:rsid w:val="000660DA"/>
    <w:rsid w:val="00066618"/>
    <w:rsid w:val="000669A3"/>
    <w:rsid w:val="00066FE3"/>
    <w:rsid w:val="000673B9"/>
    <w:rsid w:val="00067418"/>
    <w:rsid w:val="000675E3"/>
    <w:rsid w:val="00067C16"/>
    <w:rsid w:val="00067E0E"/>
    <w:rsid w:val="00067E3F"/>
    <w:rsid w:val="00070709"/>
    <w:rsid w:val="0007073E"/>
    <w:rsid w:val="00070E92"/>
    <w:rsid w:val="00070FD5"/>
    <w:rsid w:val="000711B6"/>
    <w:rsid w:val="00071584"/>
    <w:rsid w:val="00071809"/>
    <w:rsid w:val="0007184B"/>
    <w:rsid w:val="00071A25"/>
    <w:rsid w:val="00071FFD"/>
    <w:rsid w:val="00072CF6"/>
    <w:rsid w:val="00072F5B"/>
    <w:rsid w:val="0007359C"/>
    <w:rsid w:val="00073BAA"/>
    <w:rsid w:val="00074E2D"/>
    <w:rsid w:val="00075589"/>
    <w:rsid w:val="00075B8D"/>
    <w:rsid w:val="00075D98"/>
    <w:rsid w:val="00076211"/>
    <w:rsid w:val="00076FA5"/>
    <w:rsid w:val="000778D8"/>
    <w:rsid w:val="00077A75"/>
    <w:rsid w:val="000803AA"/>
    <w:rsid w:val="000805B5"/>
    <w:rsid w:val="0008060F"/>
    <w:rsid w:val="000807F4"/>
    <w:rsid w:val="00080BBC"/>
    <w:rsid w:val="00081596"/>
    <w:rsid w:val="000817BC"/>
    <w:rsid w:val="00081BA6"/>
    <w:rsid w:val="00081E34"/>
    <w:rsid w:val="0008211C"/>
    <w:rsid w:val="000825CE"/>
    <w:rsid w:val="00082628"/>
    <w:rsid w:val="000827DD"/>
    <w:rsid w:val="000830F2"/>
    <w:rsid w:val="00083678"/>
    <w:rsid w:val="0008375C"/>
    <w:rsid w:val="000846FC"/>
    <w:rsid w:val="000849A5"/>
    <w:rsid w:val="000849FC"/>
    <w:rsid w:val="00084BB1"/>
    <w:rsid w:val="00084CD7"/>
    <w:rsid w:val="00085569"/>
    <w:rsid w:val="000858F4"/>
    <w:rsid w:val="0008590D"/>
    <w:rsid w:val="00085992"/>
    <w:rsid w:val="00086175"/>
    <w:rsid w:val="000877C7"/>
    <w:rsid w:val="00087927"/>
    <w:rsid w:val="000903B7"/>
    <w:rsid w:val="00090DCD"/>
    <w:rsid w:val="00090E8C"/>
    <w:rsid w:val="00091139"/>
    <w:rsid w:val="00091184"/>
    <w:rsid w:val="00091934"/>
    <w:rsid w:val="00091A8F"/>
    <w:rsid w:val="00092639"/>
    <w:rsid w:val="00092715"/>
    <w:rsid w:val="00093109"/>
    <w:rsid w:val="00094097"/>
    <w:rsid w:val="0009432B"/>
    <w:rsid w:val="00094878"/>
    <w:rsid w:val="000952F7"/>
    <w:rsid w:val="0009576F"/>
    <w:rsid w:val="000957EE"/>
    <w:rsid w:val="0009674E"/>
    <w:rsid w:val="00096D73"/>
    <w:rsid w:val="00096EE3"/>
    <w:rsid w:val="00097184"/>
    <w:rsid w:val="000977F4"/>
    <w:rsid w:val="00097F48"/>
    <w:rsid w:val="00097FB3"/>
    <w:rsid w:val="000A0592"/>
    <w:rsid w:val="000A0B7E"/>
    <w:rsid w:val="000A0F51"/>
    <w:rsid w:val="000A1078"/>
    <w:rsid w:val="000A174A"/>
    <w:rsid w:val="000A1E1B"/>
    <w:rsid w:val="000A1FDC"/>
    <w:rsid w:val="000A26D2"/>
    <w:rsid w:val="000A2D44"/>
    <w:rsid w:val="000A2EDE"/>
    <w:rsid w:val="000A2FFB"/>
    <w:rsid w:val="000A369D"/>
    <w:rsid w:val="000A3B82"/>
    <w:rsid w:val="000A421D"/>
    <w:rsid w:val="000A435B"/>
    <w:rsid w:val="000A47AE"/>
    <w:rsid w:val="000A4DEA"/>
    <w:rsid w:val="000A50BD"/>
    <w:rsid w:val="000A51DD"/>
    <w:rsid w:val="000A57D1"/>
    <w:rsid w:val="000A5B21"/>
    <w:rsid w:val="000A6064"/>
    <w:rsid w:val="000A663C"/>
    <w:rsid w:val="000A6B7A"/>
    <w:rsid w:val="000A761F"/>
    <w:rsid w:val="000A76A4"/>
    <w:rsid w:val="000A780F"/>
    <w:rsid w:val="000A7AAE"/>
    <w:rsid w:val="000A7D90"/>
    <w:rsid w:val="000A7F27"/>
    <w:rsid w:val="000A7FC9"/>
    <w:rsid w:val="000B01BE"/>
    <w:rsid w:val="000B07CF"/>
    <w:rsid w:val="000B085D"/>
    <w:rsid w:val="000B096C"/>
    <w:rsid w:val="000B0DF6"/>
    <w:rsid w:val="000B1E1A"/>
    <w:rsid w:val="000B205F"/>
    <w:rsid w:val="000B2233"/>
    <w:rsid w:val="000B393B"/>
    <w:rsid w:val="000B4729"/>
    <w:rsid w:val="000B594F"/>
    <w:rsid w:val="000B5B0A"/>
    <w:rsid w:val="000B5BB5"/>
    <w:rsid w:val="000B61C7"/>
    <w:rsid w:val="000B6C1F"/>
    <w:rsid w:val="000B6F6C"/>
    <w:rsid w:val="000B70D1"/>
    <w:rsid w:val="000B7384"/>
    <w:rsid w:val="000B73DE"/>
    <w:rsid w:val="000B76CF"/>
    <w:rsid w:val="000B7857"/>
    <w:rsid w:val="000C02F9"/>
    <w:rsid w:val="000C03B8"/>
    <w:rsid w:val="000C0999"/>
    <w:rsid w:val="000C106F"/>
    <w:rsid w:val="000C1488"/>
    <w:rsid w:val="000C29EC"/>
    <w:rsid w:val="000C2CA9"/>
    <w:rsid w:val="000C2E87"/>
    <w:rsid w:val="000C2EA3"/>
    <w:rsid w:val="000C347B"/>
    <w:rsid w:val="000C3557"/>
    <w:rsid w:val="000C3DF6"/>
    <w:rsid w:val="000C4008"/>
    <w:rsid w:val="000C411F"/>
    <w:rsid w:val="000C443A"/>
    <w:rsid w:val="000C4494"/>
    <w:rsid w:val="000C4CE4"/>
    <w:rsid w:val="000C4CF9"/>
    <w:rsid w:val="000C4F79"/>
    <w:rsid w:val="000C523A"/>
    <w:rsid w:val="000C55E2"/>
    <w:rsid w:val="000C5A7B"/>
    <w:rsid w:val="000C67D8"/>
    <w:rsid w:val="000C6DD6"/>
    <w:rsid w:val="000C6FB4"/>
    <w:rsid w:val="000C7710"/>
    <w:rsid w:val="000C7B84"/>
    <w:rsid w:val="000C7D7D"/>
    <w:rsid w:val="000D0388"/>
    <w:rsid w:val="000D0720"/>
    <w:rsid w:val="000D0EB1"/>
    <w:rsid w:val="000D1253"/>
    <w:rsid w:val="000D14ED"/>
    <w:rsid w:val="000D2177"/>
    <w:rsid w:val="000D2643"/>
    <w:rsid w:val="000D2C82"/>
    <w:rsid w:val="000D2F18"/>
    <w:rsid w:val="000D3170"/>
    <w:rsid w:val="000D335A"/>
    <w:rsid w:val="000D3A01"/>
    <w:rsid w:val="000D40B2"/>
    <w:rsid w:val="000D513A"/>
    <w:rsid w:val="000D5297"/>
    <w:rsid w:val="000D52A3"/>
    <w:rsid w:val="000D564B"/>
    <w:rsid w:val="000D57CF"/>
    <w:rsid w:val="000D5EC0"/>
    <w:rsid w:val="000D5ECF"/>
    <w:rsid w:val="000D60F3"/>
    <w:rsid w:val="000D641C"/>
    <w:rsid w:val="000D6A0E"/>
    <w:rsid w:val="000D6D8E"/>
    <w:rsid w:val="000D6EF8"/>
    <w:rsid w:val="000D7070"/>
    <w:rsid w:val="000D7411"/>
    <w:rsid w:val="000D77CB"/>
    <w:rsid w:val="000D7C37"/>
    <w:rsid w:val="000D7D9A"/>
    <w:rsid w:val="000E054A"/>
    <w:rsid w:val="000E05D9"/>
    <w:rsid w:val="000E1459"/>
    <w:rsid w:val="000E15C8"/>
    <w:rsid w:val="000E1946"/>
    <w:rsid w:val="000E1A6E"/>
    <w:rsid w:val="000E1B67"/>
    <w:rsid w:val="000E2449"/>
    <w:rsid w:val="000E2626"/>
    <w:rsid w:val="000E26A0"/>
    <w:rsid w:val="000E3666"/>
    <w:rsid w:val="000E3C75"/>
    <w:rsid w:val="000E3DB8"/>
    <w:rsid w:val="000E3E34"/>
    <w:rsid w:val="000E4198"/>
    <w:rsid w:val="000E4B4A"/>
    <w:rsid w:val="000E4C58"/>
    <w:rsid w:val="000E5740"/>
    <w:rsid w:val="000E5FC6"/>
    <w:rsid w:val="000E608B"/>
    <w:rsid w:val="000E67FF"/>
    <w:rsid w:val="000E7437"/>
    <w:rsid w:val="000E7667"/>
    <w:rsid w:val="000E7686"/>
    <w:rsid w:val="000E77C2"/>
    <w:rsid w:val="000E7BCB"/>
    <w:rsid w:val="000E7C3F"/>
    <w:rsid w:val="000E7C4C"/>
    <w:rsid w:val="000F05E6"/>
    <w:rsid w:val="000F0C04"/>
    <w:rsid w:val="000F1048"/>
    <w:rsid w:val="000F1623"/>
    <w:rsid w:val="000F1868"/>
    <w:rsid w:val="000F1CDF"/>
    <w:rsid w:val="000F23A9"/>
    <w:rsid w:val="000F3355"/>
    <w:rsid w:val="000F3D84"/>
    <w:rsid w:val="000F4441"/>
    <w:rsid w:val="000F46DB"/>
    <w:rsid w:val="000F513C"/>
    <w:rsid w:val="000F5202"/>
    <w:rsid w:val="000F5256"/>
    <w:rsid w:val="000F55DE"/>
    <w:rsid w:val="000F563F"/>
    <w:rsid w:val="000F59A5"/>
    <w:rsid w:val="000F5B4F"/>
    <w:rsid w:val="000F5C89"/>
    <w:rsid w:val="000F5EF4"/>
    <w:rsid w:val="000F61E7"/>
    <w:rsid w:val="000F6322"/>
    <w:rsid w:val="000F6EF4"/>
    <w:rsid w:val="000F6F55"/>
    <w:rsid w:val="000F6FD1"/>
    <w:rsid w:val="000F7C5D"/>
    <w:rsid w:val="000F7F2B"/>
    <w:rsid w:val="000F7FBC"/>
    <w:rsid w:val="00100BDD"/>
    <w:rsid w:val="00100D32"/>
    <w:rsid w:val="00100E23"/>
    <w:rsid w:val="00100F6A"/>
    <w:rsid w:val="00101AB2"/>
    <w:rsid w:val="0010247A"/>
    <w:rsid w:val="00102A72"/>
    <w:rsid w:val="001033F2"/>
    <w:rsid w:val="0010385C"/>
    <w:rsid w:val="001038F1"/>
    <w:rsid w:val="00103A82"/>
    <w:rsid w:val="00103A99"/>
    <w:rsid w:val="00104FEF"/>
    <w:rsid w:val="001050A4"/>
    <w:rsid w:val="001058F0"/>
    <w:rsid w:val="00105CE2"/>
    <w:rsid w:val="0010620B"/>
    <w:rsid w:val="00106C44"/>
    <w:rsid w:val="00106CE1"/>
    <w:rsid w:val="0010797A"/>
    <w:rsid w:val="00107A16"/>
    <w:rsid w:val="00110A4B"/>
    <w:rsid w:val="001115EB"/>
    <w:rsid w:val="00111937"/>
    <w:rsid w:val="001119A6"/>
    <w:rsid w:val="00111A5B"/>
    <w:rsid w:val="00111E79"/>
    <w:rsid w:val="0011277B"/>
    <w:rsid w:val="001130EF"/>
    <w:rsid w:val="00113563"/>
    <w:rsid w:val="00113E6F"/>
    <w:rsid w:val="00114361"/>
    <w:rsid w:val="00114FB1"/>
    <w:rsid w:val="00115504"/>
    <w:rsid w:val="00115701"/>
    <w:rsid w:val="001159A2"/>
    <w:rsid w:val="001168E6"/>
    <w:rsid w:val="0011699A"/>
    <w:rsid w:val="00116CC2"/>
    <w:rsid w:val="00117385"/>
    <w:rsid w:val="00117901"/>
    <w:rsid w:val="00117AA5"/>
    <w:rsid w:val="00117AEE"/>
    <w:rsid w:val="001201E7"/>
    <w:rsid w:val="00120202"/>
    <w:rsid w:val="0012082C"/>
    <w:rsid w:val="0012095F"/>
    <w:rsid w:val="001211C5"/>
    <w:rsid w:val="00121475"/>
    <w:rsid w:val="001218DE"/>
    <w:rsid w:val="001219AC"/>
    <w:rsid w:val="00122C1F"/>
    <w:rsid w:val="00122F52"/>
    <w:rsid w:val="00122FE0"/>
    <w:rsid w:val="00123115"/>
    <w:rsid w:val="001237D0"/>
    <w:rsid w:val="00123E4E"/>
    <w:rsid w:val="001240EB"/>
    <w:rsid w:val="001242AE"/>
    <w:rsid w:val="001252D7"/>
    <w:rsid w:val="00125507"/>
    <w:rsid w:val="001257B8"/>
    <w:rsid w:val="001260AB"/>
    <w:rsid w:val="0012623E"/>
    <w:rsid w:val="00126435"/>
    <w:rsid w:val="0012646C"/>
    <w:rsid w:val="00126B82"/>
    <w:rsid w:val="00127198"/>
    <w:rsid w:val="0012724B"/>
    <w:rsid w:val="0012754A"/>
    <w:rsid w:val="001278EC"/>
    <w:rsid w:val="00127AE3"/>
    <w:rsid w:val="00127FFC"/>
    <w:rsid w:val="001302F6"/>
    <w:rsid w:val="00130616"/>
    <w:rsid w:val="00130620"/>
    <w:rsid w:val="00131296"/>
    <w:rsid w:val="0013197A"/>
    <w:rsid w:val="00132247"/>
    <w:rsid w:val="0013259A"/>
    <w:rsid w:val="00133263"/>
    <w:rsid w:val="001338DB"/>
    <w:rsid w:val="00133D78"/>
    <w:rsid w:val="0013491D"/>
    <w:rsid w:val="00134975"/>
    <w:rsid w:val="00134988"/>
    <w:rsid w:val="0013506D"/>
    <w:rsid w:val="00135539"/>
    <w:rsid w:val="00135590"/>
    <w:rsid w:val="001355DB"/>
    <w:rsid w:val="00135B6E"/>
    <w:rsid w:val="0013649F"/>
    <w:rsid w:val="00136A0D"/>
    <w:rsid w:val="00136AFA"/>
    <w:rsid w:val="00136E83"/>
    <w:rsid w:val="00136F9C"/>
    <w:rsid w:val="00137931"/>
    <w:rsid w:val="00137BA1"/>
    <w:rsid w:val="0014091B"/>
    <w:rsid w:val="00140E01"/>
    <w:rsid w:val="0014124F"/>
    <w:rsid w:val="001412F0"/>
    <w:rsid w:val="00141FBB"/>
    <w:rsid w:val="00142252"/>
    <w:rsid w:val="00142508"/>
    <w:rsid w:val="001425E7"/>
    <w:rsid w:val="001430CC"/>
    <w:rsid w:val="001433AB"/>
    <w:rsid w:val="0014428C"/>
    <w:rsid w:val="0014485B"/>
    <w:rsid w:val="00144D24"/>
    <w:rsid w:val="00144DAB"/>
    <w:rsid w:val="001450CF"/>
    <w:rsid w:val="0014564F"/>
    <w:rsid w:val="00145673"/>
    <w:rsid w:val="00146E52"/>
    <w:rsid w:val="00147096"/>
    <w:rsid w:val="001470C2"/>
    <w:rsid w:val="001472AB"/>
    <w:rsid w:val="00151004"/>
    <w:rsid w:val="001516C3"/>
    <w:rsid w:val="0015181E"/>
    <w:rsid w:val="00152043"/>
    <w:rsid w:val="001520DB"/>
    <w:rsid w:val="00152265"/>
    <w:rsid w:val="001526B2"/>
    <w:rsid w:val="00152E3B"/>
    <w:rsid w:val="00152E87"/>
    <w:rsid w:val="001532D4"/>
    <w:rsid w:val="001535FC"/>
    <w:rsid w:val="00153A6B"/>
    <w:rsid w:val="00153BAE"/>
    <w:rsid w:val="00154021"/>
    <w:rsid w:val="00154CCD"/>
    <w:rsid w:val="00154E7C"/>
    <w:rsid w:val="00154F32"/>
    <w:rsid w:val="00155441"/>
    <w:rsid w:val="001555CA"/>
    <w:rsid w:val="00155875"/>
    <w:rsid w:val="00155CA7"/>
    <w:rsid w:val="00156256"/>
    <w:rsid w:val="001569E6"/>
    <w:rsid w:val="00157FFC"/>
    <w:rsid w:val="00160138"/>
    <w:rsid w:val="0016022D"/>
    <w:rsid w:val="0016054D"/>
    <w:rsid w:val="00160CE9"/>
    <w:rsid w:val="00160E7B"/>
    <w:rsid w:val="0016126D"/>
    <w:rsid w:val="00161655"/>
    <w:rsid w:val="00161B93"/>
    <w:rsid w:val="001621C7"/>
    <w:rsid w:val="001623DC"/>
    <w:rsid w:val="00162853"/>
    <w:rsid w:val="001632A7"/>
    <w:rsid w:val="00163DA0"/>
    <w:rsid w:val="00163F21"/>
    <w:rsid w:val="00163FF7"/>
    <w:rsid w:val="00165CA2"/>
    <w:rsid w:val="00166616"/>
    <w:rsid w:val="001668CE"/>
    <w:rsid w:val="001671FF"/>
    <w:rsid w:val="001678EF"/>
    <w:rsid w:val="00167CED"/>
    <w:rsid w:val="00170EFB"/>
    <w:rsid w:val="00170F1E"/>
    <w:rsid w:val="00171224"/>
    <w:rsid w:val="001715B7"/>
    <w:rsid w:val="00171955"/>
    <w:rsid w:val="00171B43"/>
    <w:rsid w:val="00171C21"/>
    <w:rsid w:val="0017203E"/>
    <w:rsid w:val="00172816"/>
    <w:rsid w:val="00173DD5"/>
    <w:rsid w:val="00173EAE"/>
    <w:rsid w:val="00173F70"/>
    <w:rsid w:val="00174063"/>
    <w:rsid w:val="00174293"/>
    <w:rsid w:val="001748C1"/>
    <w:rsid w:val="00174B66"/>
    <w:rsid w:val="00174D2F"/>
    <w:rsid w:val="00174D31"/>
    <w:rsid w:val="00175161"/>
    <w:rsid w:val="00176417"/>
    <w:rsid w:val="00176530"/>
    <w:rsid w:val="001765AB"/>
    <w:rsid w:val="00176F92"/>
    <w:rsid w:val="001775C5"/>
    <w:rsid w:val="001777E5"/>
    <w:rsid w:val="00177C8A"/>
    <w:rsid w:val="00177E46"/>
    <w:rsid w:val="0018025D"/>
    <w:rsid w:val="00180B4D"/>
    <w:rsid w:val="00181253"/>
    <w:rsid w:val="00181392"/>
    <w:rsid w:val="00181794"/>
    <w:rsid w:val="00181B5D"/>
    <w:rsid w:val="00182240"/>
    <w:rsid w:val="00182289"/>
    <w:rsid w:val="00182712"/>
    <w:rsid w:val="001828D8"/>
    <w:rsid w:val="00182DA0"/>
    <w:rsid w:val="00183AD0"/>
    <w:rsid w:val="00183AD8"/>
    <w:rsid w:val="00183B5A"/>
    <w:rsid w:val="0018405F"/>
    <w:rsid w:val="001842A3"/>
    <w:rsid w:val="001843D4"/>
    <w:rsid w:val="001844F3"/>
    <w:rsid w:val="00184824"/>
    <w:rsid w:val="001849BC"/>
    <w:rsid w:val="00184CC8"/>
    <w:rsid w:val="00184E23"/>
    <w:rsid w:val="00184E7B"/>
    <w:rsid w:val="001851B5"/>
    <w:rsid w:val="001852DE"/>
    <w:rsid w:val="00185494"/>
    <w:rsid w:val="00186510"/>
    <w:rsid w:val="00186547"/>
    <w:rsid w:val="00186600"/>
    <w:rsid w:val="00186728"/>
    <w:rsid w:val="001871C6"/>
    <w:rsid w:val="0018792D"/>
    <w:rsid w:val="00187C3D"/>
    <w:rsid w:val="001901F0"/>
    <w:rsid w:val="00190532"/>
    <w:rsid w:val="00190779"/>
    <w:rsid w:val="00190DE7"/>
    <w:rsid w:val="00190E77"/>
    <w:rsid w:val="00191E9F"/>
    <w:rsid w:val="001928EF"/>
    <w:rsid w:val="001929CC"/>
    <w:rsid w:val="00192A84"/>
    <w:rsid w:val="001931E9"/>
    <w:rsid w:val="00193424"/>
    <w:rsid w:val="00193744"/>
    <w:rsid w:val="00193A43"/>
    <w:rsid w:val="0019415C"/>
    <w:rsid w:val="0019425E"/>
    <w:rsid w:val="001949B9"/>
    <w:rsid w:val="0019512B"/>
    <w:rsid w:val="001959B6"/>
    <w:rsid w:val="00195A03"/>
    <w:rsid w:val="00195C0F"/>
    <w:rsid w:val="00195C67"/>
    <w:rsid w:val="00196720"/>
    <w:rsid w:val="001967CA"/>
    <w:rsid w:val="001970B1"/>
    <w:rsid w:val="001970EE"/>
    <w:rsid w:val="00197E61"/>
    <w:rsid w:val="001A00E6"/>
    <w:rsid w:val="001A0496"/>
    <w:rsid w:val="001A0B82"/>
    <w:rsid w:val="001A12D4"/>
    <w:rsid w:val="001A15B0"/>
    <w:rsid w:val="001A1822"/>
    <w:rsid w:val="001A1D7F"/>
    <w:rsid w:val="001A1E4E"/>
    <w:rsid w:val="001A1F3D"/>
    <w:rsid w:val="001A2CCA"/>
    <w:rsid w:val="001A2DDC"/>
    <w:rsid w:val="001A2EB3"/>
    <w:rsid w:val="001A2F24"/>
    <w:rsid w:val="001A3007"/>
    <w:rsid w:val="001A3464"/>
    <w:rsid w:val="001A43BD"/>
    <w:rsid w:val="001A44D2"/>
    <w:rsid w:val="001A4561"/>
    <w:rsid w:val="001A5A71"/>
    <w:rsid w:val="001A5AB7"/>
    <w:rsid w:val="001A61B2"/>
    <w:rsid w:val="001A7167"/>
    <w:rsid w:val="001A72B3"/>
    <w:rsid w:val="001A73A2"/>
    <w:rsid w:val="001A7EE9"/>
    <w:rsid w:val="001B0B14"/>
    <w:rsid w:val="001B0CDD"/>
    <w:rsid w:val="001B1086"/>
    <w:rsid w:val="001B1215"/>
    <w:rsid w:val="001B14A8"/>
    <w:rsid w:val="001B1733"/>
    <w:rsid w:val="001B2231"/>
    <w:rsid w:val="001B35E8"/>
    <w:rsid w:val="001B375F"/>
    <w:rsid w:val="001B37A5"/>
    <w:rsid w:val="001B3B88"/>
    <w:rsid w:val="001B4186"/>
    <w:rsid w:val="001B4434"/>
    <w:rsid w:val="001B4ABB"/>
    <w:rsid w:val="001B534B"/>
    <w:rsid w:val="001B56BC"/>
    <w:rsid w:val="001B5BE7"/>
    <w:rsid w:val="001B5DB1"/>
    <w:rsid w:val="001B65D6"/>
    <w:rsid w:val="001B6676"/>
    <w:rsid w:val="001B675B"/>
    <w:rsid w:val="001B6BC5"/>
    <w:rsid w:val="001B6DB5"/>
    <w:rsid w:val="001B7B0F"/>
    <w:rsid w:val="001B7B18"/>
    <w:rsid w:val="001C01F0"/>
    <w:rsid w:val="001C0542"/>
    <w:rsid w:val="001C05DD"/>
    <w:rsid w:val="001C06DC"/>
    <w:rsid w:val="001C0A40"/>
    <w:rsid w:val="001C0CDC"/>
    <w:rsid w:val="001C0FDB"/>
    <w:rsid w:val="001C1D28"/>
    <w:rsid w:val="001C1D36"/>
    <w:rsid w:val="001C244F"/>
    <w:rsid w:val="001C26D7"/>
    <w:rsid w:val="001C27A2"/>
    <w:rsid w:val="001C27A8"/>
    <w:rsid w:val="001C2B1B"/>
    <w:rsid w:val="001C2EE5"/>
    <w:rsid w:val="001C3146"/>
    <w:rsid w:val="001C3AE0"/>
    <w:rsid w:val="001C3ED2"/>
    <w:rsid w:val="001C46E7"/>
    <w:rsid w:val="001C4B23"/>
    <w:rsid w:val="001C4D20"/>
    <w:rsid w:val="001C5094"/>
    <w:rsid w:val="001C5B7E"/>
    <w:rsid w:val="001C5D1F"/>
    <w:rsid w:val="001C5E5A"/>
    <w:rsid w:val="001C7839"/>
    <w:rsid w:val="001D00D0"/>
    <w:rsid w:val="001D02CD"/>
    <w:rsid w:val="001D036D"/>
    <w:rsid w:val="001D0A72"/>
    <w:rsid w:val="001D0E21"/>
    <w:rsid w:val="001D0E78"/>
    <w:rsid w:val="001D1717"/>
    <w:rsid w:val="001D1BD9"/>
    <w:rsid w:val="001D1D56"/>
    <w:rsid w:val="001D1F4C"/>
    <w:rsid w:val="001D228D"/>
    <w:rsid w:val="001D2AAB"/>
    <w:rsid w:val="001D3F11"/>
    <w:rsid w:val="001D3F91"/>
    <w:rsid w:val="001D4586"/>
    <w:rsid w:val="001D4606"/>
    <w:rsid w:val="001D4B91"/>
    <w:rsid w:val="001D557A"/>
    <w:rsid w:val="001D609E"/>
    <w:rsid w:val="001D6AE6"/>
    <w:rsid w:val="001D75F3"/>
    <w:rsid w:val="001D7759"/>
    <w:rsid w:val="001D7F9C"/>
    <w:rsid w:val="001E0694"/>
    <w:rsid w:val="001E0B71"/>
    <w:rsid w:val="001E0EA9"/>
    <w:rsid w:val="001E18DC"/>
    <w:rsid w:val="001E1CFA"/>
    <w:rsid w:val="001E1D86"/>
    <w:rsid w:val="001E2335"/>
    <w:rsid w:val="001E2C04"/>
    <w:rsid w:val="001E2C6C"/>
    <w:rsid w:val="001E30E3"/>
    <w:rsid w:val="001E55F5"/>
    <w:rsid w:val="001E583F"/>
    <w:rsid w:val="001E5BDF"/>
    <w:rsid w:val="001E5E21"/>
    <w:rsid w:val="001E651C"/>
    <w:rsid w:val="001E78F5"/>
    <w:rsid w:val="001E7B98"/>
    <w:rsid w:val="001E7E51"/>
    <w:rsid w:val="001F002C"/>
    <w:rsid w:val="001F0086"/>
    <w:rsid w:val="001F01FC"/>
    <w:rsid w:val="001F0205"/>
    <w:rsid w:val="001F04CC"/>
    <w:rsid w:val="001F0C77"/>
    <w:rsid w:val="001F12C4"/>
    <w:rsid w:val="001F16B4"/>
    <w:rsid w:val="001F1B60"/>
    <w:rsid w:val="001F1D11"/>
    <w:rsid w:val="001F2056"/>
    <w:rsid w:val="001F24E7"/>
    <w:rsid w:val="001F2939"/>
    <w:rsid w:val="001F2AA8"/>
    <w:rsid w:val="001F30B2"/>
    <w:rsid w:val="001F352D"/>
    <w:rsid w:val="001F3613"/>
    <w:rsid w:val="001F3E49"/>
    <w:rsid w:val="001F4D7A"/>
    <w:rsid w:val="001F5181"/>
    <w:rsid w:val="001F582F"/>
    <w:rsid w:val="001F5832"/>
    <w:rsid w:val="001F60E6"/>
    <w:rsid w:val="001F6149"/>
    <w:rsid w:val="001F660A"/>
    <w:rsid w:val="001F679E"/>
    <w:rsid w:val="001F67EE"/>
    <w:rsid w:val="001F784D"/>
    <w:rsid w:val="001F7DE7"/>
    <w:rsid w:val="002002BF"/>
    <w:rsid w:val="002003F5"/>
    <w:rsid w:val="00200571"/>
    <w:rsid w:val="0020191E"/>
    <w:rsid w:val="00202133"/>
    <w:rsid w:val="00202E3F"/>
    <w:rsid w:val="00203F72"/>
    <w:rsid w:val="00204466"/>
    <w:rsid w:val="00204530"/>
    <w:rsid w:val="002048E5"/>
    <w:rsid w:val="00204924"/>
    <w:rsid w:val="00204A87"/>
    <w:rsid w:val="00204C58"/>
    <w:rsid w:val="00204FC1"/>
    <w:rsid w:val="002054B8"/>
    <w:rsid w:val="0020593D"/>
    <w:rsid w:val="00206EF9"/>
    <w:rsid w:val="0020762D"/>
    <w:rsid w:val="002077C1"/>
    <w:rsid w:val="00207EC8"/>
    <w:rsid w:val="002100F5"/>
    <w:rsid w:val="0021119E"/>
    <w:rsid w:val="00211232"/>
    <w:rsid w:val="00212101"/>
    <w:rsid w:val="002126A8"/>
    <w:rsid w:val="00212C29"/>
    <w:rsid w:val="00212F14"/>
    <w:rsid w:val="00214261"/>
    <w:rsid w:val="002145F6"/>
    <w:rsid w:val="00214B91"/>
    <w:rsid w:val="00214C9A"/>
    <w:rsid w:val="00214F8E"/>
    <w:rsid w:val="00214FBD"/>
    <w:rsid w:val="0021547D"/>
    <w:rsid w:val="00215FA7"/>
    <w:rsid w:val="00216758"/>
    <w:rsid w:val="00216983"/>
    <w:rsid w:val="00217105"/>
    <w:rsid w:val="0022029D"/>
    <w:rsid w:val="00220FAE"/>
    <w:rsid w:val="00221390"/>
    <w:rsid w:val="00221771"/>
    <w:rsid w:val="0022192A"/>
    <w:rsid w:val="00221C11"/>
    <w:rsid w:val="00221C51"/>
    <w:rsid w:val="002225FD"/>
    <w:rsid w:val="00222605"/>
    <w:rsid w:val="00222867"/>
    <w:rsid w:val="002243E1"/>
    <w:rsid w:val="0022446E"/>
    <w:rsid w:val="002244E5"/>
    <w:rsid w:val="002245C8"/>
    <w:rsid w:val="00224870"/>
    <w:rsid w:val="00224A45"/>
    <w:rsid w:val="0022526B"/>
    <w:rsid w:val="0022529E"/>
    <w:rsid w:val="0022569B"/>
    <w:rsid w:val="00225727"/>
    <w:rsid w:val="00225806"/>
    <w:rsid w:val="002259B5"/>
    <w:rsid w:val="00225DD0"/>
    <w:rsid w:val="0022690A"/>
    <w:rsid w:val="00226BF1"/>
    <w:rsid w:val="00226CBC"/>
    <w:rsid w:val="0022731C"/>
    <w:rsid w:val="00227A5D"/>
    <w:rsid w:val="00227BB1"/>
    <w:rsid w:val="00230238"/>
    <w:rsid w:val="00230E35"/>
    <w:rsid w:val="002313C9"/>
    <w:rsid w:val="002316DE"/>
    <w:rsid w:val="00231E15"/>
    <w:rsid w:val="002325C3"/>
    <w:rsid w:val="00232B46"/>
    <w:rsid w:val="00233190"/>
    <w:rsid w:val="002333DC"/>
    <w:rsid w:val="0023348D"/>
    <w:rsid w:val="0023356A"/>
    <w:rsid w:val="002337EF"/>
    <w:rsid w:val="00233BB3"/>
    <w:rsid w:val="00234313"/>
    <w:rsid w:val="0023487F"/>
    <w:rsid w:val="002348D9"/>
    <w:rsid w:val="00234EFE"/>
    <w:rsid w:val="002354C7"/>
    <w:rsid w:val="00235939"/>
    <w:rsid w:val="00235C08"/>
    <w:rsid w:val="00235ED7"/>
    <w:rsid w:val="0023674A"/>
    <w:rsid w:val="002372BA"/>
    <w:rsid w:val="00237EBB"/>
    <w:rsid w:val="0024016B"/>
    <w:rsid w:val="002401A8"/>
    <w:rsid w:val="002405DA"/>
    <w:rsid w:val="002412AB"/>
    <w:rsid w:val="002414BE"/>
    <w:rsid w:val="00241C95"/>
    <w:rsid w:val="00242023"/>
    <w:rsid w:val="00242DB5"/>
    <w:rsid w:val="00243014"/>
    <w:rsid w:val="002434D4"/>
    <w:rsid w:val="002435A5"/>
    <w:rsid w:val="00243C08"/>
    <w:rsid w:val="002440F8"/>
    <w:rsid w:val="00244775"/>
    <w:rsid w:val="00245161"/>
    <w:rsid w:val="00245616"/>
    <w:rsid w:val="002458CD"/>
    <w:rsid w:val="00245BDB"/>
    <w:rsid w:val="00245DA4"/>
    <w:rsid w:val="00246087"/>
    <w:rsid w:val="00246651"/>
    <w:rsid w:val="00246993"/>
    <w:rsid w:val="00247797"/>
    <w:rsid w:val="00247B87"/>
    <w:rsid w:val="00247FA1"/>
    <w:rsid w:val="00250376"/>
    <w:rsid w:val="00250412"/>
    <w:rsid w:val="002512AC"/>
    <w:rsid w:val="00251495"/>
    <w:rsid w:val="00251C8B"/>
    <w:rsid w:val="00251CA6"/>
    <w:rsid w:val="00251FDF"/>
    <w:rsid w:val="00252407"/>
    <w:rsid w:val="00253982"/>
    <w:rsid w:val="00253CBD"/>
    <w:rsid w:val="002542FB"/>
    <w:rsid w:val="00254E7D"/>
    <w:rsid w:val="002552DF"/>
    <w:rsid w:val="00255A4D"/>
    <w:rsid w:val="00256180"/>
    <w:rsid w:val="002561DA"/>
    <w:rsid w:val="0025694B"/>
    <w:rsid w:val="00256C0B"/>
    <w:rsid w:val="002571BB"/>
    <w:rsid w:val="00260301"/>
    <w:rsid w:val="002609A2"/>
    <w:rsid w:val="00260BB0"/>
    <w:rsid w:val="00260FB6"/>
    <w:rsid w:val="0026134B"/>
    <w:rsid w:val="002613A7"/>
    <w:rsid w:val="00261558"/>
    <w:rsid w:val="00261939"/>
    <w:rsid w:val="00261A6E"/>
    <w:rsid w:val="00261F4B"/>
    <w:rsid w:val="00262040"/>
    <w:rsid w:val="002620C2"/>
    <w:rsid w:val="00262353"/>
    <w:rsid w:val="00263CA6"/>
    <w:rsid w:val="00263F7D"/>
    <w:rsid w:val="00264DFA"/>
    <w:rsid w:val="00264F28"/>
    <w:rsid w:val="0026502C"/>
    <w:rsid w:val="00265199"/>
    <w:rsid w:val="002652F5"/>
    <w:rsid w:val="002665E5"/>
    <w:rsid w:val="00266941"/>
    <w:rsid w:val="00266B56"/>
    <w:rsid w:val="00266D92"/>
    <w:rsid w:val="00266FFB"/>
    <w:rsid w:val="00267950"/>
    <w:rsid w:val="00270937"/>
    <w:rsid w:val="002709C6"/>
    <w:rsid w:val="00270A5A"/>
    <w:rsid w:val="00270B33"/>
    <w:rsid w:val="00271A63"/>
    <w:rsid w:val="002727CD"/>
    <w:rsid w:val="002728E0"/>
    <w:rsid w:val="00272E88"/>
    <w:rsid w:val="0027416E"/>
    <w:rsid w:val="00274249"/>
    <w:rsid w:val="002751CD"/>
    <w:rsid w:val="00275305"/>
    <w:rsid w:val="00275702"/>
    <w:rsid w:val="002757E6"/>
    <w:rsid w:val="002769C4"/>
    <w:rsid w:val="00276C75"/>
    <w:rsid w:val="00277241"/>
    <w:rsid w:val="00277C96"/>
    <w:rsid w:val="00280304"/>
    <w:rsid w:val="00280BFF"/>
    <w:rsid w:val="00281BDA"/>
    <w:rsid w:val="00281D2D"/>
    <w:rsid w:val="00281EBC"/>
    <w:rsid w:val="0028252C"/>
    <w:rsid w:val="00282530"/>
    <w:rsid w:val="002828A3"/>
    <w:rsid w:val="00282D03"/>
    <w:rsid w:val="00283199"/>
    <w:rsid w:val="002833D6"/>
    <w:rsid w:val="00283B12"/>
    <w:rsid w:val="00283B63"/>
    <w:rsid w:val="0028413C"/>
    <w:rsid w:val="0028438F"/>
    <w:rsid w:val="0028492F"/>
    <w:rsid w:val="00284E5E"/>
    <w:rsid w:val="00285534"/>
    <w:rsid w:val="0028611D"/>
    <w:rsid w:val="00286795"/>
    <w:rsid w:val="00286E19"/>
    <w:rsid w:val="002871BE"/>
    <w:rsid w:val="00287219"/>
    <w:rsid w:val="00287E53"/>
    <w:rsid w:val="00290BFC"/>
    <w:rsid w:val="00291A7C"/>
    <w:rsid w:val="00291C73"/>
    <w:rsid w:val="0029347C"/>
    <w:rsid w:val="00293656"/>
    <w:rsid w:val="00293804"/>
    <w:rsid w:val="00293C3C"/>
    <w:rsid w:val="00293DCA"/>
    <w:rsid w:val="002940A5"/>
    <w:rsid w:val="00294294"/>
    <w:rsid w:val="00294380"/>
    <w:rsid w:val="00294B0B"/>
    <w:rsid w:val="00294F5E"/>
    <w:rsid w:val="00295056"/>
    <w:rsid w:val="00295C03"/>
    <w:rsid w:val="0029603F"/>
    <w:rsid w:val="00296763"/>
    <w:rsid w:val="00297144"/>
    <w:rsid w:val="00297246"/>
    <w:rsid w:val="00297DCB"/>
    <w:rsid w:val="00297EF3"/>
    <w:rsid w:val="002A0254"/>
    <w:rsid w:val="002A0D24"/>
    <w:rsid w:val="002A107B"/>
    <w:rsid w:val="002A16EE"/>
    <w:rsid w:val="002A173D"/>
    <w:rsid w:val="002A17FC"/>
    <w:rsid w:val="002A1AAE"/>
    <w:rsid w:val="002A3096"/>
    <w:rsid w:val="002A35D4"/>
    <w:rsid w:val="002A411C"/>
    <w:rsid w:val="002A43E3"/>
    <w:rsid w:val="002A46AA"/>
    <w:rsid w:val="002A4776"/>
    <w:rsid w:val="002A4B3E"/>
    <w:rsid w:val="002A51F9"/>
    <w:rsid w:val="002A5223"/>
    <w:rsid w:val="002A573A"/>
    <w:rsid w:val="002A57C7"/>
    <w:rsid w:val="002A62E6"/>
    <w:rsid w:val="002A64E3"/>
    <w:rsid w:val="002A651F"/>
    <w:rsid w:val="002A69FE"/>
    <w:rsid w:val="002A6F39"/>
    <w:rsid w:val="002A7122"/>
    <w:rsid w:val="002A7417"/>
    <w:rsid w:val="002A74ED"/>
    <w:rsid w:val="002A7565"/>
    <w:rsid w:val="002A7A84"/>
    <w:rsid w:val="002B0F1C"/>
    <w:rsid w:val="002B154B"/>
    <w:rsid w:val="002B2AE9"/>
    <w:rsid w:val="002B38A4"/>
    <w:rsid w:val="002B3A83"/>
    <w:rsid w:val="002B3B51"/>
    <w:rsid w:val="002B3BEB"/>
    <w:rsid w:val="002B3C7D"/>
    <w:rsid w:val="002B3FB9"/>
    <w:rsid w:val="002B41E5"/>
    <w:rsid w:val="002B45BE"/>
    <w:rsid w:val="002B49F4"/>
    <w:rsid w:val="002B4FE6"/>
    <w:rsid w:val="002B5A09"/>
    <w:rsid w:val="002B5BA6"/>
    <w:rsid w:val="002B6713"/>
    <w:rsid w:val="002B6CF1"/>
    <w:rsid w:val="002B6DF8"/>
    <w:rsid w:val="002B7489"/>
    <w:rsid w:val="002B77EA"/>
    <w:rsid w:val="002B7867"/>
    <w:rsid w:val="002B7B9B"/>
    <w:rsid w:val="002B7ED9"/>
    <w:rsid w:val="002C00B4"/>
    <w:rsid w:val="002C0A4A"/>
    <w:rsid w:val="002C0DAD"/>
    <w:rsid w:val="002C14FA"/>
    <w:rsid w:val="002C1821"/>
    <w:rsid w:val="002C22A2"/>
    <w:rsid w:val="002C24F4"/>
    <w:rsid w:val="002C2B3D"/>
    <w:rsid w:val="002C2B6F"/>
    <w:rsid w:val="002C2C29"/>
    <w:rsid w:val="002C411D"/>
    <w:rsid w:val="002C4568"/>
    <w:rsid w:val="002C4E3C"/>
    <w:rsid w:val="002C5615"/>
    <w:rsid w:val="002C5B9E"/>
    <w:rsid w:val="002C5BA5"/>
    <w:rsid w:val="002C601D"/>
    <w:rsid w:val="002C60FB"/>
    <w:rsid w:val="002C62A5"/>
    <w:rsid w:val="002C76FE"/>
    <w:rsid w:val="002C7ABC"/>
    <w:rsid w:val="002C7E43"/>
    <w:rsid w:val="002D0571"/>
    <w:rsid w:val="002D0F3B"/>
    <w:rsid w:val="002D14B1"/>
    <w:rsid w:val="002D15C2"/>
    <w:rsid w:val="002D1994"/>
    <w:rsid w:val="002D1FC3"/>
    <w:rsid w:val="002D20B1"/>
    <w:rsid w:val="002D227A"/>
    <w:rsid w:val="002D227C"/>
    <w:rsid w:val="002D2615"/>
    <w:rsid w:val="002D2749"/>
    <w:rsid w:val="002D31B3"/>
    <w:rsid w:val="002D369C"/>
    <w:rsid w:val="002D36E6"/>
    <w:rsid w:val="002D3A14"/>
    <w:rsid w:val="002D3C63"/>
    <w:rsid w:val="002D3F66"/>
    <w:rsid w:val="002D3FB2"/>
    <w:rsid w:val="002D403B"/>
    <w:rsid w:val="002D422A"/>
    <w:rsid w:val="002D4CD3"/>
    <w:rsid w:val="002D6167"/>
    <w:rsid w:val="002D69AB"/>
    <w:rsid w:val="002D6A06"/>
    <w:rsid w:val="002D6DB6"/>
    <w:rsid w:val="002D7308"/>
    <w:rsid w:val="002D7B4F"/>
    <w:rsid w:val="002E00B1"/>
    <w:rsid w:val="002E05C4"/>
    <w:rsid w:val="002E156E"/>
    <w:rsid w:val="002E17F1"/>
    <w:rsid w:val="002E195E"/>
    <w:rsid w:val="002E26DA"/>
    <w:rsid w:val="002E285D"/>
    <w:rsid w:val="002E3523"/>
    <w:rsid w:val="002E3790"/>
    <w:rsid w:val="002E3BE1"/>
    <w:rsid w:val="002E45F4"/>
    <w:rsid w:val="002E5212"/>
    <w:rsid w:val="002E543E"/>
    <w:rsid w:val="002E5D2C"/>
    <w:rsid w:val="002E6B2F"/>
    <w:rsid w:val="002E6EBB"/>
    <w:rsid w:val="002E7334"/>
    <w:rsid w:val="002E7356"/>
    <w:rsid w:val="002E75C9"/>
    <w:rsid w:val="002F028F"/>
    <w:rsid w:val="002F05E3"/>
    <w:rsid w:val="002F0719"/>
    <w:rsid w:val="002F08A6"/>
    <w:rsid w:val="002F09F9"/>
    <w:rsid w:val="002F0EA2"/>
    <w:rsid w:val="002F1556"/>
    <w:rsid w:val="002F15BD"/>
    <w:rsid w:val="002F160F"/>
    <w:rsid w:val="002F1B97"/>
    <w:rsid w:val="002F222D"/>
    <w:rsid w:val="002F24B1"/>
    <w:rsid w:val="002F27B4"/>
    <w:rsid w:val="002F2C2C"/>
    <w:rsid w:val="002F2F1A"/>
    <w:rsid w:val="002F336C"/>
    <w:rsid w:val="002F3FAD"/>
    <w:rsid w:val="002F41CE"/>
    <w:rsid w:val="002F4F17"/>
    <w:rsid w:val="002F5210"/>
    <w:rsid w:val="002F66C2"/>
    <w:rsid w:val="002F69F6"/>
    <w:rsid w:val="002F6A49"/>
    <w:rsid w:val="002F6CF5"/>
    <w:rsid w:val="002F7240"/>
    <w:rsid w:val="002F72E3"/>
    <w:rsid w:val="003004EA"/>
    <w:rsid w:val="00300AB6"/>
    <w:rsid w:val="00300F16"/>
    <w:rsid w:val="003011B8"/>
    <w:rsid w:val="0030164E"/>
    <w:rsid w:val="00301700"/>
    <w:rsid w:val="00301D01"/>
    <w:rsid w:val="00302557"/>
    <w:rsid w:val="00302907"/>
    <w:rsid w:val="00302AB4"/>
    <w:rsid w:val="00302B54"/>
    <w:rsid w:val="00302DFC"/>
    <w:rsid w:val="00303C07"/>
    <w:rsid w:val="00303DC6"/>
    <w:rsid w:val="00303DC9"/>
    <w:rsid w:val="00303E7C"/>
    <w:rsid w:val="00305047"/>
    <w:rsid w:val="00305280"/>
    <w:rsid w:val="00305712"/>
    <w:rsid w:val="00305C28"/>
    <w:rsid w:val="003062C2"/>
    <w:rsid w:val="0030636B"/>
    <w:rsid w:val="003072FD"/>
    <w:rsid w:val="00307366"/>
    <w:rsid w:val="00307FEE"/>
    <w:rsid w:val="00310010"/>
    <w:rsid w:val="003102BA"/>
    <w:rsid w:val="003106C2"/>
    <w:rsid w:val="003113C3"/>
    <w:rsid w:val="003115B5"/>
    <w:rsid w:val="003117BC"/>
    <w:rsid w:val="0031288F"/>
    <w:rsid w:val="00313936"/>
    <w:rsid w:val="00314B3C"/>
    <w:rsid w:val="00314FC0"/>
    <w:rsid w:val="00315771"/>
    <w:rsid w:val="003164A1"/>
    <w:rsid w:val="003167DE"/>
    <w:rsid w:val="00316A65"/>
    <w:rsid w:val="00316CFF"/>
    <w:rsid w:val="003174B7"/>
    <w:rsid w:val="00317604"/>
    <w:rsid w:val="003179C0"/>
    <w:rsid w:val="00317D60"/>
    <w:rsid w:val="00317EB4"/>
    <w:rsid w:val="003202A8"/>
    <w:rsid w:val="00320859"/>
    <w:rsid w:val="00320EF5"/>
    <w:rsid w:val="00320FA8"/>
    <w:rsid w:val="00321387"/>
    <w:rsid w:val="00321AD0"/>
    <w:rsid w:val="00322138"/>
    <w:rsid w:val="003222DA"/>
    <w:rsid w:val="00322B5C"/>
    <w:rsid w:val="00323783"/>
    <w:rsid w:val="00323C9D"/>
    <w:rsid w:val="00323D0B"/>
    <w:rsid w:val="00324052"/>
    <w:rsid w:val="0032434A"/>
    <w:rsid w:val="003243C8"/>
    <w:rsid w:val="003243EE"/>
    <w:rsid w:val="00324A1F"/>
    <w:rsid w:val="00324A6A"/>
    <w:rsid w:val="00324B69"/>
    <w:rsid w:val="00324E28"/>
    <w:rsid w:val="00325481"/>
    <w:rsid w:val="00325A3D"/>
    <w:rsid w:val="00325E13"/>
    <w:rsid w:val="003260A1"/>
    <w:rsid w:val="003263C1"/>
    <w:rsid w:val="00326B16"/>
    <w:rsid w:val="003271BB"/>
    <w:rsid w:val="00327B00"/>
    <w:rsid w:val="003300CF"/>
    <w:rsid w:val="0033020E"/>
    <w:rsid w:val="003304BF"/>
    <w:rsid w:val="00331F65"/>
    <w:rsid w:val="003327F8"/>
    <w:rsid w:val="00332AC9"/>
    <w:rsid w:val="00332C89"/>
    <w:rsid w:val="00333557"/>
    <w:rsid w:val="00333EEC"/>
    <w:rsid w:val="00334C93"/>
    <w:rsid w:val="0033551C"/>
    <w:rsid w:val="0033683E"/>
    <w:rsid w:val="00336C47"/>
    <w:rsid w:val="00337594"/>
    <w:rsid w:val="003376EF"/>
    <w:rsid w:val="00337842"/>
    <w:rsid w:val="00337D36"/>
    <w:rsid w:val="0034012F"/>
    <w:rsid w:val="003402B1"/>
    <w:rsid w:val="00340832"/>
    <w:rsid w:val="00341D12"/>
    <w:rsid w:val="00341ED9"/>
    <w:rsid w:val="00341F15"/>
    <w:rsid w:val="00341F7F"/>
    <w:rsid w:val="00342458"/>
    <w:rsid w:val="00342698"/>
    <w:rsid w:val="00343124"/>
    <w:rsid w:val="003431ED"/>
    <w:rsid w:val="0034329A"/>
    <w:rsid w:val="00343826"/>
    <w:rsid w:val="00345EAC"/>
    <w:rsid w:val="0034600B"/>
    <w:rsid w:val="00346025"/>
    <w:rsid w:val="00346321"/>
    <w:rsid w:val="00346401"/>
    <w:rsid w:val="0034676C"/>
    <w:rsid w:val="00346EC2"/>
    <w:rsid w:val="00346F77"/>
    <w:rsid w:val="00346FE5"/>
    <w:rsid w:val="003474FB"/>
    <w:rsid w:val="0034785D"/>
    <w:rsid w:val="00350009"/>
    <w:rsid w:val="00350049"/>
    <w:rsid w:val="0035079E"/>
    <w:rsid w:val="00350F88"/>
    <w:rsid w:val="00351084"/>
    <w:rsid w:val="003517CB"/>
    <w:rsid w:val="00351B48"/>
    <w:rsid w:val="00352308"/>
    <w:rsid w:val="003523EE"/>
    <w:rsid w:val="003524A1"/>
    <w:rsid w:val="0035278D"/>
    <w:rsid w:val="00352A14"/>
    <w:rsid w:val="003532B7"/>
    <w:rsid w:val="00353773"/>
    <w:rsid w:val="00353EF0"/>
    <w:rsid w:val="00354C92"/>
    <w:rsid w:val="0035526F"/>
    <w:rsid w:val="00355380"/>
    <w:rsid w:val="00355E67"/>
    <w:rsid w:val="003560F5"/>
    <w:rsid w:val="003567CC"/>
    <w:rsid w:val="003568D7"/>
    <w:rsid w:val="00357501"/>
    <w:rsid w:val="00357D23"/>
    <w:rsid w:val="003609CC"/>
    <w:rsid w:val="00360F92"/>
    <w:rsid w:val="00361856"/>
    <w:rsid w:val="00361C6F"/>
    <w:rsid w:val="00362370"/>
    <w:rsid w:val="00362AC1"/>
    <w:rsid w:val="0036335A"/>
    <w:rsid w:val="00363805"/>
    <w:rsid w:val="00363911"/>
    <w:rsid w:val="00363D61"/>
    <w:rsid w:val="003649E6"/>
    <w:rsid w:val="00364D23"/>
    <w:rsid w:val="00364D5C"/>
    <w:rsid w:val="003653CF"/>
    <w:rsid w:val="0036591B"/>
    <w:rsid w:val="00365B54"/>
    <w:rsid w:val="00366FAA"/>
    <w:rsid w:val="00367236"/>
    <w:rsid w:val="00367247"/>
    <w:rsid w:val="00370B0A"/>
    <w:rsid w:val="00370E06"/>
    <w:rsid w:val="00371023"/>
    <w:rsid w:val="00371382"/>
    <w:rsid w:val="00371506"/>
    <w:rsid w:val="0037154F"/>
    <w:rsid w:val="003718FB"/>
    <w:rsid w:val="00371C35"/>
    <w:rsid w:val="00372281"/>
    <w:rsid w:val="0037296F"/>
    <w:rsid w:val="00372BC3"/>
    <w:rsid w:val="00372F0E"/>
    <w:rsid w:val="003731CB"/>
    <w:rsid w:val="003734FB"/>
    <w:rsid w:val="00373772"/>
    <w:rsid w:val="003737B1"/>
    <w:rsid w:val="00373879"/>
    <w:rsid w:val="00373DE7"/>
    <w:rsid w:val="00373E69"/>
    <w:rsid w:val="00374277"/>
    <w:rsid w:val="0037456B"/>
    <w:rsid w:val="0037461D"/>
    <w:rsid w:val="003748C9"/>
    <w:rsid w:val="00374BC7"/>
    <w:rsid w:val="00374C37"/>
    <w:rsid w:val="00374C3A"/>
    <w:rsid w:val="00374F99"/>
    <w:rsid w:val="003751E6"/>
    <w:rsid w:val="003755BA"/>
    <w:rsid w:val="003755C3"/>
    <w:rsid w:val="00375694"/>
    <w:rsid w:val="00375705"/>
    <w:rsid w:val="00376F94"/>
    <w:rsid w:val="00377240"/>
    <w:rsid w:val="003773AF"/>
    <w:rsid w:val="00377B1E"/>
    <w:rsid w:val="00377D07"/>
    <w:rsid w:val="00377DA3"/>
    <w:rsid w:val="00377E0F"/>
    <w:rsid w:val="003801EB"/>
    <w:rsid w:val="0038078C"/>
    <w:rsid w:val="00380BFB"/>
    <w:rsid w:val="0038164B"/>
    <w:rsid w:val="00381B78"/>
    <w:rsid w:val="00382612"/>
    <w:rsid w:val="00383B90"/>
    <w:rsid w:val="00383C35"/>
    <w:rsid w:val="00383F2A"/>
    <w:rsid w:val="00384244"/>
    <w:rsid w:val="00384315"/>
    <w:rsid w:val="00384C65"/>
    <w:rsid w:val="00384EDB"/>
    <w:rsid w:val="00384FBB"/>
    <w:rsid w:val="003855A7"/>
    <w:rsid w:val="003859D4"/>
    <w:rsid w:val="00385A19"/>
    <w:rsid w:val="00385D54"/>
    <w:rsid w:val="0038626A"/>
    <w:rsid w:val="00386369"/>
    <w:rsid w:val="00386437"/>
    <w:rsid w:val="0038789B"/>
    <w:rsid w:val="00387BED"/>
    <w:rsid w:val="003903AD"/>
    <w:rsid w:val="0039062A"/>
    <w:rsid w:val="003907DB"/>
    <w:rsid w:val="003908B7"/>
    <w:rsid w:val="00390FA6"/>
    <w:rsid w:val="003911CA"/>
    <w:rsid w:val="0039136E"/>
    <w:rsid w:val="003913E4"/>
    <w:rsid w:val="00391A75"/>
    <w:rsid w:val="00391ADD"/>
    <w:rsid w:val="00391B07"/>
    <w:rsid w:val="00391C88"/>
    <w:rsid w:val="003923BE"/>
    <w:rsid w:val="00393549"/>
    <w:rsid w:val="003936C7"/>
    <w:rsid w:val="00394110"/>
    <w:rsid w:val="00395B1D"/>
    <w:rsid w:val="00395BB7"/>
    <w:rsid w:val="003964AB"/>
    <w:rsid w:val="00396A1E"/>
    <w:rsid w:val="00396A9F"/>
    <w:rsid w:val="0039704A"/>
    <w:rsid w:val="00397F6B"/>
    <w:rsid w:val="003A0329"/>
    <w:rsid w:val="003A042B"/>
    <w:rsid w:val="003A0472"/>
    <w:rsid w:val="003A0EC8"/>
    <w:rsid w:val="003A1D68"/>
    <w:rsid w:val="003A2028"/>
    <w:rsid w:val="003A22C6"/>
    <w:rsid w:val="003A2674"/>
    <w:rsid w:val="003A3102"/>
    <w:rsid w:val="003A34BC"/>
    <w:rsid w:val="003A3854"/>
    <w:rsid w:val="003A399D"/>
    <w:rsid w:val="003A3A9F"/>
    <w:rsid w:val="003A43ED"/>
    <w:rsid w:val="003A4565"/>
    <w:rsid w:val="003A4D7F"/>
    <w:rsid w:val="003A4E5E"/>
    <w:rsid w:val="003A5599"/>
    <w:rsid w:val="003A583C"/>
    <w:rsid w:val="003A5FF8"/>
    <w:rsid w:val="003A6515"/>
    <w:rsid w:val="003A657B"/>
    <w:rsid w:val="003A69ED"/>
    <w:rsid w:val="003A6F59"/>
    <w:rsid w:val="003A7558"/>
    <w:rsid w:val="003A767C"/>
    <w:rsid w:val="003A78EA"/>
    <w:rsid w:val="003B012D"/>
    <w:rsid w:val="003B0223"/>
    <w:rsid w:val="003B0454"/>
    <w:rsid w:val="003B088C"/>
    <w:rsid w:val="003B08A5"/>
    <w:rsid w:val="003B0C6A"/>
    <w:rsid w:val="003B0D60"/>
    <w:rsid w:val="003B11A6"/>
    <w:rsid w:val="003B25E7"/>
    <w:rsid w:val="003B266D"/>
    <w:rsid w:val="003B2994"/>
    <w:rsid w:val="003B2ECC"/>
    <w:rsid w:val="003B3FE2"/>
    <w:rsid w:val="003B4908"/>
    <w:rsid w:val="003B4AD1"/>
    <w:rsid w:val="003B583A"/>
    <w:rsid w:val="003B5F11"/>
    <w:rsid w:val="003B62DE"/>
    <w:rsid w:val="003B644C"/>
    <w:rsid w:val="003B68C9"/>
    <w:rsid w:val="003B6E6A"/>
    <w:rsid w:val="003C0170"/>
    <w:rsid w:val="003C0212"/>
    <w:rsid w:val="003C0515"/>
    <w:rsid w:val="003C0585"/>
    <w:rsid w:val="003C062F"/>
    <w:rsid w:val="003C0930"/>
    <w:rsid w:val="003C0BD6"/>
    <w:rsid w:val="003C0CB8"/>
    <w:rsid w:val="003C0D61"/>
    <w:rsid w:val="003C1531"/>
    <w:rsid w:val="003C1821"/>
    <w:rsid w:val="003C1864"/>
    <w:rsid w:val="003C18F0"/>
    <w:rsid w:val="003C19B1"/>
    <w:rsid w:val="003C235D"/>
    <w:rsid w:val="003C2468"/>
    <w:rsid w:val="003C2509"/>
    <w:rsid w:val="003C341B"/>
    <w:rsid w:val="003C4242"/>
    <w:rsid w:val="003C4344"/>
    <w:rsid w:val="003C4667"/>
    <w:rsid w:val="003C4851"/>
    <w:rsid w:val="003C4A99"/>
    <w:rsid w:val="003C52C0"/>
    <w:rsid w:val="003C57DD"/>
    <w:rsid w:val="003C5A6C"/>
    <w:rsid w:val="003C5E83"/>
    <w:rsid w:val="003C638A"/>
    <w:rsid w:val="003C6756"/>
    <w:rsid w:val="003C680C"/>
    <w:rsid w:val="003C70E9"/>
    <w:rsid w:val="003C71D6"/>
    <w:rsid w:val="003C745F"/>
    <w:rsid w:val="003C77F1"/>
    <w:rsid w:val="003C791F"/>
    <w:rsid w:val="003C7B45"/>
    <w:rsid w:val="003D0957"/>
    <w:rsid w:val="003D0A8E"/>
    <w:rsid w:val="003D13D8"/>
    <w:rsid w:val="003D17D0"/>
    <w:rsid w:val="003D1870"/>
    <w:rsid w:val="003D2051"/>
    <w:rsid w:val="003D28DA"/>
    <w:rsid w:val="003D2BB1"/>
    <w:rsid w:val="003D319A"/>
    <w:rsid w:val="003D3C29"/>
    <w:rsid w:val="003D3C8D"/>
    <w:rsid w:val="003D3CCA"/>
    <w:rsid w:val="003D3E93"/>
    <w:rsid w:val="003D40D7"/>
    <w:rsid w:val="003D4605"/>
    <w:rsid w:val="003D4706"/>
    <w:rsid w:val="003D4C91"/>
    <w:rsid w:val="003D53C9"/>
    <w:rsid w:val="003D542B"/>
    <w:rsid w:val="003D5540"/>
    <w:rsid w:val="003D5603"/>
    <w:rsid w:val="003D5776"/>
    <w:rsid w:val="003D57ED"/>
    <w:rsid w:val="003D6260"/>
    <w:rsid w:val="003D642D"/>
    <w:rsid w:val="003D656B"/>
    <w:rsid w:val="003D694D"/>
    <w:rsid w:val="003D6AE6"/>
    <w:rsid w:val="003D6CD3"/>
    <w:rsid w:val="003D72F3"/>
    <w:rsid w:val="003D7869"/>
    <w:rsid w:val="003D7B32"/>
    <w:rsid w:val="003E00E8"/>
    <w:rsid w:val="003E011D"/>
    <w:rsid w:val="003E09CE"/>
    <w:rsid w:val="003E0A2B"/>
    <w:rsid w:val="003E0FDC"/>
    <w:rsid w:val="003E13B4"/>
    <w:rsid w:val="003E1EF7"/>
    <w:rsid w:val="003E2232"/>
    <w:rsid w:val="003E2EC5"/>
    <w:rsid w:val="003E2FC2"/>
    <w:rsid w:val="003E37D4"/>
    <w:rsid w:val="003E386D"/>
    <w:rsid w:val="003E3A0E"/>
    <w:rsid w:val="003E414B"/>
    <w:rsid w:val="003E43FE"/>
    <w:rsid w:val="003E4E90"/>
    <w:rsid w:val="003E5F34"/>
    <w:rsid w:val="003E5F69"/>
    <w:rsid w:val="003E5FD6"/>
    <w:rsid w:val="003E66B7"/>
    <w:rsid w:val="003E6D4B"/>
    <w:rsid w:val="003E75A0"/>
    <w:rsid w:val="003F01F1"/>
    <w:rsid w:val="003F0583"/>
    <w:rsid w:val="003F05AD"/>
    <w:rsid w:val="003F0C0B"/>
    <w:rsid w:val="003F0C73"/>
    <w:rsid w:val="003F107B"/>
    <w:rsid w:val="003F173C"/>
    <w:rsid w:val="003F189F"/>
    <w:rsid w:val="003F1CE5"/>
    <w:rsid w:val="003F2014"/>
    <w:rsid w:val="003F2480"/>
    <w:rsid w:val="003F28AC"/>
    <w:rsid w:val="003F3019"/>
    <w:rsid w:val="003F311E"/>
    <w:rsid w:val="003F3356"/>
    <w:rsid w:val="003F3F4B"/>
    <w:rsid w:val="003F41FE"/>
    <w:rsid w:val="003F4440"/>
    <w:rsid w:val="003F4A6F"/>
    <w:rsid w:val="003F4AE4"/>
    <w:rsid w:val="003F4E24"/>
    <w:rsid w:val="003F545A"/>
    <w:rsid w:val="003F549B"/>
    <w:rsid w:val="003F561F"/>
    <w:rsid w:val="003F56DF"/>
    <w:rsid w:val="003F6888"/>
    <w:rsid w:val="003F68E3"/>
    <w:rsid w:val="003F6D74"/>
    <w:rsid w:val="003F72F2"/>
    <w:rsid w:val="003F7393"/>
    <w:rsid w:val="003F7D8A"/>
    <w:rsid w:val="003F7FEA"/>
    <w:rsid w:val="0040000F"/>
    <w:rsid w:val="00400466"/>
    <w:rsid w:val="00400D35"/>
    <w:rsid w:val="00400F9D"/>
    <w:rsid w:val="00401C69"/>
    <w:rsid w:val="00402113"/>
    <w:rsid w:val="004025EF"/>
    <w:rsid w:val="00402EBC"/>
    <w:rsid w:val="00402FD1"/>
    <w:rsid w:val="004031AE"/>
    <w:rsid w:val="00403262"/>
    <w:rsid w:val="00403A1D"/>
    <w:rsid w:val="00403A79"/>
    <w:rsid w:val="00403D94"/>
    <w:rsid w:val="00404589"/>
    <w:rsid w:val="00404947"/>
    <w:rsid w:val="00404A06"/>
    <w:rsid w:val="0040556D"/>
    <w:rsid w:val="00405CA6"/>
    <w:rsid w:val="004060D6"/>
    <w:rsid w:val="0040652D"/>
    <w:rsid w:val="004065EA"/>
    <w:rsid w:val="00406D7F"/>
    <w:rsid w:val="00407810"/>
    <w:rsid w:val="00407B45"/>
    <w:rsid w:val="004104F6"/>
    <w:rsid w:val="00410555"/>
    <w:rsid w:val="004107E7"/>
    <w:rsid w:val="00410816"/>
    <w:rsid w:val="00410D95"/>
    <w:rsid w:val="00412D0D"/>
    <w:rsid w:val="0041300D"/>
    <w:rsid w:val="0041375E"/>
    <w:rsid w:val="004138A7"/>
    <w:rsid w:val="00413AC8"/>
    <w:rsid w:val="00413D03"/>
    <w:rsid w:val="0041462A"/>
    <w:rsid w:val="00414646"/>
    <w:rsid w:val="00414A05"/>
    <w:rsid w:val="0041502B"/>
    <w:rsid w:val="004150F2"/>
    <w:rsid w:val="00415231"/>
    <w:rsid w:val="00415ACC"/>
    <w:rsid w:val="00416311"/>
    <w:rsid w:val="00416BF5"/>
    <w:rsid w:val="00416C95"/>
    <w:rsid w:val="00416E55"/>
    <w:rsid w:val="004171A1"/>
    <w:rsid w:val="00417C2F"/>
    <w:rsid w:val="00417DF0"/>
    <w:rsid w:val="00417FF3"/>
    <w:rsid w:val="00420A74"/>
    <w:rsid w:val="00420F7E"/>
    <w:rsid w:val="00421089"/>
    <w:rsid w:val="00421187"/>
    <w:rsid w:val="00421B54"/>
    <w:rsid w:val="00421F34"/>
    <w:rsid w:val="004220B0"/>
    <w:rsid w:val="00422958"/>
    <w:rsid w:val="00422C45"/>
    <w:rsid w:val="0042327C"/>
    <w:rsid w:val="004233CD"/>
    <w:rsid w:val="00423B7B"/>
    <w:rsid w:val="00423C98"/>
    <w:rsid w:val="00423CC7"/>
    <w:rsid w:val="00423E3A"/>
    <w:rsid w:val="00423ED0"/>
    <w:rsid w:val="004242B4"/>
    <w:rsid w:val="004243F0"/>
    <w:rsid w:val="004248DF"/>
    <w:rsid w:val="00424B13"/>
    <w:rsid w:val="00424CB3"/>
    <w:rsid w:val="004250C3"/>
    <w:rsid w:val="004250DF"/>
    <w:rsid w:val="004253A5"/>
    <w:rsid w:val="004256AB"/>
    <w:rsid w:val="00425773"/>
    <w:rsid w:val="00425D70"/>
    <w:rsid w:val="00425F10"/>
    <w:rsid w:val="0042606E"/>
    <w:rsid w:val="004261DF"/>
    <w:rsid w:val="00426533"/>
    <w:rsid w:val="0042693F"/>
    <w:rsid w:val="00426D93"/>
    <w:rsid w:val="004275B3"/>
    <w:rsid w:val="004307AB"/>
    <w:rsid w:val="00430D40"/>
    <w:rsid w:val="00431261"/>
    <w:rsid w:val="00431CBC"/>
    <w:rsid w:val="00431DB4"/>
    <w:rsid w:val="00432004"/>
    <w:rsid w:val="0043231C"/>
    <w:rsid w:val="0043272F"/>
    <w:rsid w:val="0043275D"/>
    <w:rsid w:val="0043323E"/>
    <w:rsid w:val="00433385"/>
    <w:rsid w:val="0043364D"/>
    <w:rsid w:val="0043377B"/>
    <w:rsid w:val="00433BF1"/>
    <w:rsid w:val="00433D3C"/>
    <w:rsid w:val="00433F89"/>
    <w:rsid w:val="00434B1B"/>
    <w:rsid w:val="00435933"/>
    <w:rsid w:val="00436134"/>
    <w:rsid w:val="004364A4"/>
    <w:rsid w:val="00436907"/>
    <w:rsid w:val="00437312"/>
    <w:rsid w:val="00437480"/>
    <w:rsid w:val="00437B81"/>
    <w:rsid w:val="004402CF"/>
    <w:rsid w:val="004404BD"/>
    <w:rsid w:val="00440921"/>
    <w:rsid w:val="00440DB3"/>
    <w:rsid w:val="00440F83"/>
    <w:rsid w:val="0044105F"/>
    <w:rsid w:val="004411A6"/>
    <w:rsid w:val="00441757"/>
    <w:rsid w:val="0044226C"/>
    <w:rsid w:val="00442754"/>
    <w:rsid w:val="00442C92"/>
    <w:rsid w:val="00442D86"/>
    <w:rsid w:val="00443073"/>
    <w:rsid w:val="00443B25"/>
    <w:rsid w:val="00443E25"/>
    <w:rsid w:val="004440EB"/>
    <w:rsid w:val="00444312"/>
    <w:rsid w:val="0044459F"/>
    <w:rsid w:val="00444608"/>
    <w:rsid w:val="004447DD"/>
    <w:rsid w:val="0044491D"/>
    <w:rsid w:val="00444D69"/>
    <w:rsid w:val="00444EE1"/>
    <w:rsid w:val="00445125"/>
    <w:rsid w:val="004454BC"/>
    <w:rsid w:val="00445B27"/>
    <w:rsid w:val="00446B80"/>
    <w:rsid w:val="00446CDC"/>
    <w:rsid w:val="0044734E"/>
    <w:rsid w:val="004473FD"/>
    <w:rsid w:val="004500DB"/>
    <w:rsid w:val="004503CE"/>
    <w:rsid w:val="004505B1"/>
    <w:rsid w:val="00450798"/>
    <w:rsid w:val="00450AC2"/>
    <w:rsid w:val="00450BEB"/>
    <w:rsid w:val="00450DAF"/>
    <w:rsid w:val="00450FA0"/>
    <w:rsid w:val="004510E1"/>
    <w:rsid w:val="0045112E"/>
    <w:rsid w:val="0045174B"/>
    <w:rsid w:val="00452803"/>
    <w:rsid w:val="00452B10"/>
    <w:rsid w:val="00452BE5"/>
    <w:rsid w:val="00452C24"/>
    <w:rsid w:val="00453569"/>
    <w:rsid w:val="004541FD"/>
    <w:rsid w:val="004546A6"/>
    <w:rsid w:val="004548FB"/>
    <w:rsid w:val="00454F0F"/>
    <w:rsid w:val="0045549A"/>
    <w:rsid w:val="00455534"/>
    <w:rsid w:val="00455861"/>
    <w:rsid w:val="00455F4D"/>
    <w:rsid w:val="00456363"/>
    <w:rsid w:val="0045708C"/>
    <w:rsid w:val="00457902"/>
    <w:rsid w:val="00457B77"/>
    <w:rsid w:val="0046142C"/>
    <w:rsid w:val="004621E3"/>
    <w:rsid w:val="004623C0"/>
    <w:rsid w:val="00462868"/>
    <w:rsid w:val="00462FCA"/>
    <w:rsid w:val="004632EC"/>
    <w:rsid w:val="00463404"/>
    <w:rsid w:val="0046426D"/>
    <w:rsid w:val="004644F3"/>
    <w:rsid w:val="00464602"/>
    <w:rsid w:val="00465044"/>
    <w:rsid w:val="004657CF"/>
    <w:rsid w:val="0046596F"/>
    <w:rsid w:val="0046687B"/>
    <w:rsid w:val="00466947"/>
    <w:rsid w:val="004671B6"/>
    <w:rsid w:val="004704D9"/>
    <w:rsid w:val="004704E2"/>
    <w:rsid w:val="004705FF"/>
    <w:rsid w:val="00470B21"/>
    <w:rsid w:val="00470C0A"/>
    <w:rsid w:val="00470CBA"/>
    <w:rsid w:val="0047113D"/>
    <w:rsid w:val="00471D4E"/>
    <w:rsid w:val="00471D7F"/>
    <w:rsid w:val="00471FB5"/>
    <w:rsid w:val="00472B48"/>
    <w:rsid w:val="00472C60"/>
    <w:rsid w:val="004732AA"/>
    <w:rsid w:val="00473627"/>
    <w:rsid w:val="004736DF"/>
    <w:rsid w:val="00473840"/>
    <w:rsid w:val="00475FF0"/>
    <w:rsid w:val="0047643F"/>
    <w:rsid w:val="00477019"/>
    <w:rsid w:val="0047792E"/>
    <w:rsid w:val="00477F19"/>
    <w:rsid w:val="004805A8"/>
    <w:rsid w:val="00480849"/>
    <w:rsid w:val="00480B47"/>
    <w:rsid w:val="00480E21"/>
    <w:rsid w:val="00481164"/>
    <w:rsid w:val="0048240F"/>
    <w:rsid w:val="0048324C"/>
    <w:rsid w:val="00483718"/>
    <w:rsid w:val="00483848"/>
    <w:rsid w:val="00483BDA"/>
    <w:rsid w:val="00483ECE"/>
    <w:rsid w:val="00484E06"/>
    <w:rsid w:val="00484E1A"/>
    <w:rsid w:val="004852AE"/>
    <w:rsid w:val="004852CA"/>
    <w:rsid w:val="004856A0"/>
    <w:rsid w:val="00485C07"/>
    <w:rsid w:val="00485C24"/>
    <w:rsid w:val="00486654"/>
    <w:rsid w:val="00486B8D"/>
    <w:rsid w:val="00486C1B"/>
    <w:rsid w:val="00486F88"/>
    <w:rsid w:val="00487039"/>
    <w:rsid w:val="004878DA"/>
    <w:rsid w:val="00487A81"/>
    <w:rsid w:val="004902D7"/>
    <w:rsid w:val="004902EF"/>
    <w:rsid w:val="00490462"/>
    <w:rsid w:val="00490474"/>
    <w:rsid w:val="00490717"/>
    <w:rsid w:val="004907CC"/>
    <w:rsid w:val="00492957"/>
    <w:rsid w:val="004930E0"/>
    <w:rsid w:val="004933C0"/>
    <w:rsid w:val="00493BD9"/>
    <w:rsid w:val="004944B8"/>
    <w:rsid w:val="00494ADD"/>
    <w:rsid w:val="004961C6"/>
    <w:rsid w:val="00496F6D"/>
    <w:rsid w:val="00497489"/>
    <w:rsid w:val="00497583"/>
    <w:rsid w:val="00497E41"/>
    <w:rsid w:val="004A04C9"/>
    <w:rsid w:val="004A0FE4"/>
    <w:rsid w:val="004A1309"/>
    <w:rsid w:val="004A169C"/>
    <w:rsid w:val="004A221C"/>
    <w:rsid w:val="004A221F"/>
    <w:rsid w:val="004A2B7A"/>
    <w:rsid w:val="004A2CA8"/>
    <w:rsid w:val="004A2EA2"/>
    <w:rsid w:val="004A311F"/>
    <w:rsid w:val="004A334C"/>
    <w:rsid w:val="004A3862"/>
    <w:rsid w:val="004A3AF4"/>
    <w:rsid w:val="004A3B6F"/>
    <w:rsid w:val="004A3E3D"/>
    <w:rsid w:val="004A47A9"/>
    <w:rsid w:val="004A4931"/>
    <w:rsid w:val="004A49D5"/>
    <w:rsid w:val="004A4D4D"/>
    <w:rsid w:val="004A5138"/>
    <w:rsid w:val="004A534F"/>
    <w:rsid w:val="004A5BE6"/>
    <w:rsid w:val="004A5CC0"/>
    <w:rsid w:val="004A5E87"/>
    <w:rsid w:val="004A5EBC"/>
    <w:rsid w:val="004A5F18"/>
    <w:rsid w:val="004A61DC"/>
    <w:rsid w:val="004A63E8"/>
    <w:rsid w:val="004A6943"/>
    <w:rsid w:val="004A6AC7"/>
    <w:rsid w:val="004A6C3E"/>
    <w:rsid w:val="004A6F1B"/>
    <w:rsid w:val="004A6F28"/>
    <w:rsid w:val="004A71D3"/>
    <w:rsid w:val="004A7841"/>
    <w:rsid w:val="004A7E6A"/>
    <w:rsid w:val="004B0B6C"/>
    <w:rsid w:val="004B1310"/>
    <w:rsid w:val="004B1C3C"/>
    <w:rsid w:val="004B20DC"/>
    <w:rsid w:val="004B26C4"/>
    <w:rsid w:val="004B2D9A"/>
    <w:rsid w:val="004B33BD"/>
    <w:rsid w:val="004B35BB"/>
    <w:rsid w:val="004B3669"/>
    <w:rsid w:val="004B3FF6"/>
    <w:rsid w:val="004B4786"/>
    <w:rsid w:val="004B4CEB"/>
    <w:rsid w:val="004B6B1A"/>
    <w:rsid w:val="004B6B93"/>
    <w:rsid w:val="004B73FC"/>
    <w:rsid w:val="004B74D1"/>
    <w:rsid w:val="004B7BDD"/>
    <w:rsid w:val="004C0104"/>
    <w:rsid w:val="004C06D0"/>
    <w:rsid w:val="004C089E"/>
    <w:rsid w:val="004C0A08"/>
    <w:rsid w:val="004C133B"/>
    <w:rsid w:val="004C14E7"/>
    <w:rsid w:val="004C1B89"/>
    <w:rsid w:val="004C2902"/>
    <w:rsid w:val="004C3293"/>
    <w:rsid w:val="004C36FC"/>
    <w:rsid w:val="004C3CA0"/>
    <w:rsid w:val="004C3CDE"/>
    <w:rsid w:val="004C4458"/>
    <w:rsid w:val="004C44AA"/>
    <w:rsid w:val="004C44CE"/>
    <w:rsid w:val="004C47FA"/>
    <w:rsid w:val="004C528E"/>
    <w:rsid w:val="004C649C"/>
    <w:rsid w:val="004C68DA"/>
    <w:rsid w:val="004C6BE8"/>
    <w:rsid w:val="004C6EFC"/>
    <w:rsid w:val="004C6FF5"/>
    <w:rsid w:val="004C7348"/>
    <w:rsid w:val="004C786F"/>
    <w:rsid w:val="004C7C89"/>
    <w:rsid w:val="004D0712"/>
    <w:rsid w:val="004D0940"/>
    <w:rsid w:val="004D1337"/>
    <w:rsid w:val="004D1903"/>
    <w:rsid w:val="004D19A5"/>
    <w:rsid w:val="004D205D"/>
    <w:rsid w:val="004D2749"/>
    <w:rsid w:val="004D2CF9"/>
    <w:rsid w:val="004D343C"/>
    <w:rsid w:val="004D3681"/>
    <w:rsid w:val="004D38AC"/>
    <w:rsid w:val="004D3B09"/>
    <w:rsid w:val="004D42A4"/>
    <w:rsid w:val="004D44C5"/>
    <w:rsid w:val="004D46AE"/>
    <w:rsid w:val="004D4CD7"/>
    <w:rsid w:val="004D4EAA"/>
    <w:rsid w:val="004D511D"/>
    <w:rsid w:val="004D5232"/>
    <w:rsid w:val="004D56C1"/>
    <w:rsid w:val="004D596D"/>
    <w:rsid w:val="004D59FD"/>
    <w:rsid w:val="004D5A94"/>
    <w:rsid w:val="004D65E3"/>
    <w:rsid w:val="004D7ACC"/>
    <w:rsid w:val="004D7CDE"/>
    <w:rsid w:val="004E06AA"/>
    <w:rsid w:val="004E15EB"/>
    <w:rsid w:val="004E1AFD"/>
    <w:rsid w:val="004E295E"/>
    <w:rsid w:val="004E2CF9"/>
    <w:rsid w:val="004E2D49"/>
    <w:rsid w:val="004E30C0"/>
    <w:rsid w:val="004E3313"/>
    <w:rsid w:val="004E38D1"/>
    <w:rsid w:val="004E3A79"/>
    <w:rsid w:val="004E4018"/>
    <w:rsid w:val="004E4B72"/>
    <w:rsid w:val="004E53DC"/>
    <w:rsid w:val="004E5CA0"/>
    <w:rsid w:val="004E5CF8"/>
    <w:rsid w:val="004E5E22"/>
    <w:rsid w:val="004E6844"/>
    <w:rsid w:val="004E69C0"/>
    <w:rsid w:val="004E6C44"/>
    <w:rsid w:val="004E6D9A"/>
    <w:rsid w:val="004E7D65"/>
    <w:rsid w:val="004F045D"/>
    <w:rsid w:val="004F0700"/>
    <w:rsid w:val="004F1417"/>
    <w:rsid w:val="004F165C"/>
    <w:rsid w:val="004F2028"/>
    <w:rsid w:val="004F350A"/>
    <w:rsid w:val="004F3AAF"/>
    <w:rsid w:val="004F3D20"/>
    <w:rsid w:val="004F48DB"/>
    <w:rsid w:val="004F514C"/>
    <w:rsid w:val="004F53F0"/>
    <w:rsid w:val="004F5448"/>
    <w:rsid w:val="004F5B35"/>
    <w:rsid w:val="004F673D"/>
    <w:rsid w:val="004F6EDA"/>
    <w:rsid w:val="004F6EFC"/>
    <w:rsid w:val="004F73B9"/>
    <w:rsid w:val="004F74C9"/>
    <w:rsid w:val="004F7E24"/>
    <w:rsid w:val="004F7EA1"/>
    <w:rsid w:val="00500098"/>
    <w:rsid w:val="0050034B"/>
    <w:rsid w:val="0050046D"/>
    <w:rsid w:val="005005AE"/>
    <w:rsid w:val="00500A04"/>
    <w:rsid w:val="00500B2E"/>
    <w:rsid w:val="00500C33"/>
    <w:rsid w:val="005014F7"/>
    <w:rsid w:val="00501A03"/>
    <w:rsid w:val="0050266F"/>
    <w:rsid w:val="00503D84"/>
    <w:rsid w:val="005042B6"/>
    <w:rsid w:val="005047F8"/>
    <w:rsid w:val="005049BB"/>
    <w:rsid w:val="0050502A"/>
    <w:rsid w:val="00505735"/>
    <w:rsid w:val="00505B28"/>
    <w:rsid w:val="00505EA1"/>
    <w:rsid w:val="005064FE"/>
    <w:rsid w:val="00506A90"/>
    <w:rsid w:val="00506B7F"/>
    <w:rsid w:val="005079CC"/>
    <w:rsid w:val="00507BAF"/>
    <w:rsid w:val="005100E0"/>
    <w:rsid w:val="00510189"/>
    <w:rsid w:val="0051044E"/>
    <w:rsid w:val="00510D7E"/>
    <w:rsid w:val="00510E07"/>
    <w:rsid w:val="00510EE9"/>
    <w:rsid w:val="005117B7"/>
    <w:rsid w:val="00511C1E"/>
    <w:rsid w:val="00511C22"/>
    <w:rsid w:val="00511ECD"/>
    <w:rsid w:val="00512163"/>
    <w:rsid w:val="005121E6"/>
    <w:rsid w:val="00512534"/>
    <w:rsid w:val="0051266D"/>
    <w:rsid w:val="005133FF"/>
    <w:rsid w:val="00513545"/>
    <w:rsid w:val="00514081"/>
    <w:rsid w:val="005146F9"/>
    <w:rsid w:val="0051599B"/>
    <w:rsid w:val="00515C1E"/>
    <w:rsid w:val="00515C6A"/>
    <w:rsid w:val="005161AA"/>
    <w:rsid w:val="0051629D"/>
    <w:rsid w:val="0051715A"/>
    <w:rsid w:val="00517606"/>
    <w:rsid w:val="00517F31"/>
    <w:rsid w:val="00520864"/>
    <w:rsid w:val="005208E5"/>
    <w:rsid w:val="00521A0E"/>
    <w:rsid w:val="00521FEE"/>
    <w:rsid w:val="005220C4"/>
    <w:rsid w:val="00523596"/>
    <w:rsid w:val="00523C53"/>
    <w:rsid w:val="00523FA4"/>
    <w:rsid w:val="00524083"/>
    <w:rsid w:val="00524784"/>
    <w:rsid w:val="00524FC5"/>
    <w:rsid w:val="0052551F"/>
    <w:rsid w:val="00525706"/>
    <w:rsid w:val="00525AF2"/>
    <w:rsid w:val="00526417"/>
    <w:rsid w:val="00526B98"/>
    <w:rsid w:val="00526E86"/>
    <w:rsid w:val="0052760E"/>
    <w:rsid w:val="00527FA7"/>
    <w:rsid w:val="00530A69"/>
    <w:rsid w:val="005318C3"/>
    <w:rsid w:val="00531927"/>
    <w:rsid w:val="00533231"/>
    <w:rsid w:val="005335B0"/>
    <w:rsid w:val="0053365C"/>
    <w:rsid w:val="00534303"/>
    <w:rsid w:val="00534654"/>
    <w:rsid w:val="00535889"/>
    <w:rsid w:val="00535E10"/>
    <w:rsid w:val="00535F77"/>
    <w:rsid w:val="005360E8"/>
    <w:rsid w:val="0053624C"/>
    <w:rsid w:val="005364F9"/>
    <w:rsid w:val="00536755"/>
    <w:rsid w:val="00536BC2"/>
    <w:rsid w:val="0053731F"/>
    <w:rsid w:val="00537F66"/>
    <w:rsid w:val="00540B67"/>
    <w:rsid w:val="00542364"/>
    <w:rsid w:val="00542445"/>
    <w:rsid w:val="00543EE3"/>
    <w:rsid w:val="00544061"/>
    <w:rsid w:val="0054463D"/>
    <w:rsid w:val="00544FA6"/>
    <w:rsid w:val="00545620"/>
    <w:rsid w:val="00545E3A"/>
    <w:rsid w:val="005462FA"/>
    <w:rsid w:val="005463E5"/>
    <w:rsid w:val="005464DA"/>
    <w:rsid w:val="005465A0"/>
    <w:rsid w:val="00546E1B"/>
    <w:rsid w:val="00547695"/>
    <w:rsid w:val="00550654"/>
    <w:rsid w:val="005507C6"/>
    <w:rsid w:val="0055108E"/>
    <w:rsid w:val="00551324"/>
    <w:rsid w:val="00551428"/>
    <w:rsid w:val="005515CD"/>
    <w:rsid w:val="00551E30"/>
    <w:rsid w:val="00551E6E"/>
    <w:rsid w:val="00551F1F"/>
    <w:rsid w:val="00551F31"/>
    <w:rsid w:val="005538B0"/>
    <w:rsid w:val="00554637"/>
    <w:rsid w:val="00555048"/>
    <w:rsid w:val="005550DF"/>
    <w:rsid w:val="0055531F"/>
    <w:rsid w:val="00555381"/>
    <w:rsid w:val="00555A08"/>
    <w:rsid w:val="00555D6B"/>
    <w:rsid w:val="00555F8A"/>
    <w:rsid w:val="00556DE2"/>
    <w:rsid w:val="00556F1E"/>
    <w:rsid w:val="00557E21"/>
    <w:rsid w:val="00560062"/>
    <w:rsid w:val="0056058D"/>
    <w:rsid w:val="00560759"/>
    <w:rsid w:val="0056094B"/>
    <w:rsid w:val="0056105C"/>
    <w:rsid w:val="00561570"/>
    <w:rsid w:val="00561D26"/>
    <w:rsid w:val="0056245A"/>
    <w:rsid w:val="005624AB"/>
    <w:rsid w:val="0056278A"/>
    <w:rsid w:val="00563281"/>
    <w:rsid w:val="00563378"/>
    <w:rsid w:val="00563654"/>
    <w:rsid w:val="00563D22"/>
    <w:rsid w:val="00563E0D"/>
    <w:rsid w:val="00563F20"/>
    <w:rsid w:val="00564185"/>
    <w:rsid w:val="005645E0"/>
    <w:rsid w:val="005653C5"/>
    <w:rsid w:val="005654F8"/>
    <w:rsid w:val="005658D4"/>
    <w:rsid w:val="00565AA8"/>
    <w:rsid w:val="00565C50"/>
    <w:rsid w:val="00565E43"/>
    <w:rsid w:val="00565F03"/>
    <w:rsid w:val="00565F05"/>
    <w:rsid w:val="00565FE2"/>
    <w:rsid w:val="00566412"/>
    <w:rsid w:val="00566A40"/>
    <w:rsid w:val="00566FC0"/>
    <w:rsid w:val="00567094"/>
    <w:rsid w:val="005671DC"/>
    <w:rsid w:val="005672CA"/>
    <w:rsid w:val="00567A00"/>
    <w:rsid w:val="00567CCC"/>
    <w:rsid w:val="005700AE"/>
    <w:rsid w:val="00570163"/>
    <w:rsid w:val="0057026D"/>
    <w:rsid w:val="00570586"/>
    <w:rsid w:val="005707FB"/>
    <w:rsid w:val="00570B99"/>
    <w:rsid w:val="00570BB6"/>
    <w:rsid w:val="00570D0A"/>
    <w:rsid w:val="00570E52"/>
    <w:rsid w:val="005711E4"/>
    <w:rsid w:val="005718BA"/>
    <w:rsid w:val="005722BC"/>
    <w:rsid w:val="005723FA"/>
    <w:rsid w:val="00572A33"/>
    <w:rsid w:val="00572B04"/>
    <w:rsid w:val="00572DEB"/>
    <w:rsid w:val="00572FB8"/>
    <w:rsid w:val="0057331C"/>
    <w:rsid w:val="00573B2E"/>
    <w:rsid w:val="00573D76"/>
    <w:rsid w:val="00574A47"/>
    <w:rsid w:val="00574F8A"/>
    <w:rsid w:val="005751C6"/>
    <w:rsid w:val="005754BD"/>
    <w:rsid w:val="0057584A"/>
    <w:rsid w:val="00575866"/>
    <w:rsid w:val="00576006"/>
    <w:rsid w:val="005766B7"/>
    <w:rsid w:val="00576D63"/>
    <w:rsid w:val="005772A0"/>
    <w:rsid w:val="00577498"/>
    <w:rsid w:val="005777C9"/>
    <w:rsid w:val="00577DB8"/>
    <w:rsid w:val="00577F2A"/>
    <w:rsid w:val="00580527"/>
    <w:rsid w:val="00580722"/>
    <w:rsid w:val="005807B3"/>
    <w:rsid w:val="00581C4E"/>
    <w:rsid w:val="005821A1"/>
    <w:rsid w:val="0058227E"/>
    <w:rsid w:val="005827B9"/>
    <w:rsid w:val="00583A70"/>
    <w:rsid w:val="005845AE"/>
    <w:rsid w:val="00585274"/>
    <w:rsid w:val="00586420"/>
    <w:rsid w:val="005865D2"/>
    <w:rsid w:val="00586D48"/>
    <w:rsid w:val="00586F59"/>
    <w:rsid w:val="00587E42"/>
    <w:rsid w:val="00587F07"/>
    <w:rsid w:val="0059057E"/>
    <w:rsid w:val="00590644"/>
    <w:rsid w:val="00590667"/>
    <w:rsid w:val="005906A7"/>
    <w:rsid w:val="00590DF5"/>
    <w:rsid w:val="0059182F"/>
    <w:rsid w:val="00592391"/>
    <w:rsid w:val="00592D85"/>
    <w:rsid w:val="005931BB"/>
    <w:rsid w:val="0059375D"/>
    <w:rsid w:val="00593EBB"/>
    <w:rsid w:val="005941D3"/>
    <w:rsid w:val="005942E7"/>
    <w:rsid w:val="005949BD"/>
    <w:rsid w:val="00594CA1"/>
    <w:rsid w:val="00594F8E"/>
    <w:rsid w:val="00596412"/>
    <w:rsid w:val="005966B9"/>
    <w:rsid w:val="00596E08"/>
    <w:rsid w:val="00596E5B"/>
    <w:rsid w:val="00597250"/>
    <w:rsid w:val="005975C5"/>
    <w:rsid w:val="005A18D2"/>
    <w:rsid w:val="005A1935"/>
    <w:rsid w:val="005A1A35"/>
    <w:rsid w:val="005A1C2F"/>
    <w:rsid w:val="005A1EDA"/>
    <w:rsid w:val="005A2013"/>
    <w:rsid w:val="005A2818"/>
    <w:rsid w:val="005A313E"/>
    <w:rsid w:val="005A3E70"/>
    <w:rsid w:val="005A46DB"/>
    <w:rsid w:val="005A4E4E"/>
    <w:rsid w:val="005A59E1"/>
    <w:rsid w:val="005A6802"/>
    <w:rsid w:val="005A69F0"/>
    <w:rsid w:val="005A6DB5"/>
    <w:rsid w:val="005A6EDB"/>
    <w:rsid w:val="005A7453"/>
    <w:rsid w:val="005A79DD"/>
    <w:rsid w:val="005A79ED"/>
    <w:rsid w:val="005A7E77"/>
    <w:rsid w:val="005B00E0"/>
    <w:rsid w:val="005B0242"/>
    <w:rsid w:val="005B044F"/>
    <w:rsid w:val="005B0A64"/>
    <w:rsid w:val="005B0C55"/>
    <w:rsid w:val="005B15A6"/>
    <w:rsid w:val="005B23AB"/>
    <w:rsid w:val="005B29E6"/>
    <w:rsid w:val="005B2B39"/>
    <w:rsid w:val="005B2E66"/>
    <w:rsid w:val="005B38A5"/>
    <w:rsid w:val="005B3911"/>
    <w:rsid w:val="005B3A18"/>
    <w:rsid w:val="005B3C1A"/>
    <w:rsid w:val="005B3C6F"/>
    <w:rsid w:val="005B4278"/>
    <w:rsid w:val="005B4390"/>
    <w:rsid w:val="005B468B"/>
    <w:rsid w:val="005B4700"/>
    <w:rsid w:val="005B518A"/>
    <w:rsid w:val="005B518B"/>
    <w:rsid w:val="005B5870"/>
    <w:rsid w:val="005B59EB"/>
    <w:rsid w:val="005B60FA"/>
    <w:rsid w:val="005B613B"/>
    <w:rsid w:val="005B62EE"/>
    <w:rsid w:val="005B7387"/>
    <w:rsid w:val="005C098E"/>
    <w:rsid w:val="005C1070"/>
    <w:rsid w:val="005C1646"/>
    <w:rsid w:val="005C1908"/>
    <w:rsid w:val="005C1C53"/>
    <w:rsid w:val="005C2B05"/>
    <w:rsid w:val="005C2BB6"/>
    <w:rsid w:val="005C3741"/>
    <w:rsid w:val="005C4895"/>
    <w:rsid w:val="005C4B8B"/>
    <w:rsid w:val="005C525B"/>
    <w:rsid w:val="005C5A83"/>
    <w:rsid w:val="005C5C5B"/>
    <w:rsid w:val="005C60AF"/>
    <w:rsid w:val="005C66CE"/>
    <w:rsid w:val="005C6971"/>
    <w:rsid w:val="005C6FAE"/>
    <w:rsid w:val="005C7F56"/>
    <w:rsid w:val="005D0638"/>
    <w:rsid w:val="005D0FE2"/>
    <w:rsid w:val="005D15EF"/>
    <w:rsid w:val="005D1A62"/>
    <w:rsid w:val="005D1B3C"/>
    <w:rsid w:val="005D1EB4"/>
    <w:rsid w:val="005D26D9"/>
    <w:rsid w:val="005D29B0"/>
    <w:rsid w:val="005D3572"/>
    <w:rsid w:val="005D40EE"/>
    <w:rsid w:val="005D41CB"/>
    <w:rsid w:val="005D43A4"/>
    <w:rsid w:val="005D4D50"/>
    <w:rsid w:val="005D4EFD"/>
    <w:rsid w:val="005D4F55"/>
    <w:rsid w:val="005D561E"/>
    <w:rsid w:val="005D57B5"/>
    <w:rsid w:val="005D5E4C"/>
    <w:rsid w:val="005D5FBD"/>
    <w:rsid w:val="005D60CE"/>
    <w:rsid w:val="005D7806"/>
    <w:rsid w:val="005D7DA9"/>
    <w:rsid w:val="005D7FD6"/>
    <w:rsid w:val="005E0B9D"/>
    <w:rsid w:val="005E0D67"/>
    <w:rsid w:val="005E189A"/>
    <w:rsid w:val="005E1AAC"/>
    <w:rsid w:val="005E1BB0"/>
    <w:rsid w:val="005E2310"/>
    <w:rsid w:val="005E2FCA"/>
    <w:rsid w:val="005E3133"/>
    <w:rsid w:val="005E32DB"/>
    <w:rsid w:val="005E3A7A"/>
    <w:rsid w:val="005E4110"/>
    <w:rsid w:val="005E46EA"/>
    <w:rsid w:val="005E4847"/>
    <w:rsid w:val="005E4AD2"/>
    <w:rsid w:val="005E4CBB"/>
    <w:rsid w:val="005E5167"/>
    <w:rsid w:val="005E51F9"/>
    <w:rsid w:val="005E556B"/>
    <w:rsid w:val="005E5C0C"/>
    <w:rsid w:val="005E5F26"/>
    <w:rsid w:val="005E6697"/>
    <w:rsid w:val="005E6D1C"/>
    <w:rsid w:val="005E6D3B"/>
    <w:rsid w:val="005E72A6"/>
    <w:rsid w:val="005E78EA"/>
    <w:rsid w:val="005E7AF4"/>
    <w:rsid w:val="005F0B6A"/>
    <w:rsid w:val="005F1175"/>
    <w:rsid w:val="005F136D"/>
    <w:rsid w:val="005F1B20"/>
    <w:rsid w:val="005F1F5A"/>
    <w:rsid w:val="005F1F85"/>
    <w:rsid w:val="005F23B5"/>
    <w:rsid w:val="005F266D"/>
    <w:rsid w:val="005F2728"/>
    <w:rsid w:val="005F30E0"/>
    <w:rsid w:val="005F432D"/>
    <w:rsid w:val="005F44AB"/>
    <w:rsid w:val="005F49B2"/>
    <w:rsid w:val="005F49EB"/>
    <w:rsid w:val="005F4A1E"/>
    <w:rsid w:val="005F510F"/>
    <w:rsid w:val="005F5197"/>
    <w:rsid w:val="005F5A14"/>
    <w:rsid w:val="005F5A7A"/>
    <w:rsid w:val="005F5ED2"/>
    <w:rsid w:val="005F68FE"/>
    <w:rsid w:val="005F6EC6"/>
    <w:rsid w:val="005F6F78"/>
    <w:rsid w:val="005F73A0"/>
    <w:rsid w:val="0060009B"/>
    <w:rsid w:val="00600A47"/>
    <w:rsid w:val="006010B8"/>
    <w:rsid w:val="00601156"/>
    <w:rsid w:val="006015AC"/>
    <w:rsid w:val="006017C9"/>
    <w:rsid w:val="00601EB5"/>
    <w:rsid w:val="00602068"/>
    <w:rsid w:val="00602C71"/>
    <w:rsid w:val="00603745"/>
    <w:rsid w:val="00603F6C"/>
    <w:rsid w:val="0060414A"/>
    <w:rsid w:val="006041F2"/>
    <w:rsid w:val="00604C03"/>
    <w:rsid w:val="00604CFD"/>
    <w:rsid w:val="00604D09"/>
    <w:rsid w:val="006050DA"/>
    <w:rsid w:val="00605159"/>
    <w:rsid w:val="006055A2"/>
    <w:rsid w:val="00605B28"/>
    <w:rsid w:val="00605B5C"/>
    <w:rsid w:val="006070CC"/>
    <w:rsid w:val="00607B58"/>
    <w:rsid w:val="00607BB8"/>
    <w:rsid w:val="006105EC"/>
    <w:rsid w:val="0061068F"/>
    <w:rsid w:val="00610700"/>
    <w:rsid w:val="00610FB8"/>
    <w:rsid w:val="00611479"/>
    <w:rsid w:val="00611D84"/>
    <w:rsid w:val="00611FE7"/>
    <w:rsid w:val="006121D6"/>
    <w:rsid w:val="00613A19"/>
    <w:rsid w:val="00613B94"/>
    <w:rsid w:val="00615725"/>
    <w:rsid w:val="00615AB1"/>
    <w:rsid w:val="00615DD4"/>
    <w:rsid w:val="00615FD5"/>
    <w:rsid w:val="006166E0"/>
    <w:rsid w:val="00616841"/>
    <w:rsid w:val="006177CA"/>
    <w:rsid w:val="0062009F"/>
    <w:rsid w:val="00620469"/>
    <w:rsid w:val="00620789"/>
    <w:rsid w:val="00620945"/>
    <w:rsid w:val="00620A3D"/>
    <w:rsid w:val="00620D19"/>
    <w:rsid w:val="00620FAD"/>
    <w:rsid w:val="006211E1"/>
    <w:rsid w:val="00621A42"/>
    <w:rsid w:val="00621A70"/>
    <w:rsid w:val="00621A88"/>
    <w:rsid w:val="0062227D"/>
    <w:rsid w:val="00622366"/>
    <w:rsid w:val="00622A0A"/>
    <w:rsid w:val="00622E36"/>
    <w:rsid w:val="00622ED3"/>
    <w:rsid w:val="00623201"/>
    <w:rsid w:val="00623501"/>
    <w:rsid w:val="00623844"/>
    <w:rsid w:val="006243C2"/>
    <w:rsid w:val="0062455F"/>
    <w:rsid w:val="0062459E"/>
    <w:rsid w:val="006251A3"/>
    <w:rsid w:val="006254E6"/>
    <w:rsid w:val="006255FB"/>
    <w:rsid w:val="0062599C"/>
    <w:rsid w:val="00625CF0"/>
    <w:rsid w:val="00625D5C"/>
    <w:rsid w:val="00626A0C"/>
    <w:rsid w:val="0062755E"/>
    <w:rsid w:val="0062787F"/>
    <w:rsid w:val="00627A85"/>
    <w:rsid w:val="0063002C"/>
    <w:rsid w:val="0063044C"/>
    <w:rsid w:val="00630998"/>
    <w:rsid w:val="00630A64"/>
    <w:rsid w:val="006312A9"/>
    <w:rsid w:val="006313D2"/>
    <w:rsid w:val="006313EA"/>
    <w:rsid w:val="00631453"/>
    <w:rsid w:val="00631B36"/>
    <w:rsid w:val="00631B4C"/>
    <w:rsid w:val="00631F54"/>
    <w:rsid w:val="0063252C"/>
    <w:rsid w:val="00632A32"/>
    <w:rsid w:val="00632FFD"/>
    <w:rsid w:val="0063302E"/>
    <w:rsid w:val="0063331E"/>
    <w:rsid w:val="006336A6"/>
    <w:rsid w:val="00634541"/>
    <w:rsid w:val="00634C49"/>
    <w:rsid w:val="00634DF8"/>
    <w:rsid w:val="00635102"/>
    <w:rsid w:val="006355F7"/>
    <w:rsid w:val="0063573B"/>
    <w:rsid w:val="00635924"/>
    <w:rsid w:val="006359B1"/>
    <w:rsid w:val="00635D85"/>
    <w:rsid w:val="00636494"/>
    <w:rsid w:val="00636716"/>
    <w:rsid w:val="00637034"/>
    <w:rsid w:val="006373E8"/>
    <w:rsid w:val="00637603"/>
    <w:rsid w:val="00637DE3"/>
    <w:rsid w:val="006409F0"/>
    <w:rsid w:val="00640D94"/>
    <w:rsid w:val="006412DB"/>
    <w:rsid w:val="006416A1"/>
    <w:rsid w:val="00641CE0"/>
    <w:rsid w:val="00642A4F"/>
    <w:rsid w:val="00642D6B"/>
    <w:rsid w:val="00642EF3"/>
    <w:rsid w:val="00643065"/>
    <w:rsid w:val="006432DE"/>
    <w:rsid w:val="006435DE"/>
    <w:rsid w:val="0064373D"/>
    <w:rsid w:val="0064393D"/>
    <w:rsid w:val="00643B97"/>
    <w:rsid w:val="00645A85"/>
    <w:rsid w:val="00646A11"/>
    <w:rsid w:val="006471A7"/>
    <w:rsid w:val="00647492"/>
    <w:rsid w:val="00647534"/>
    <w:rsid w:val="006477AC"/>
    <w:rsid w:val="0065014C"/>
    <w:rsid w:val="0065075C"/>
    <w:rsid w:val="0065093A"/>
    <w:rsid w:val="00650F34"/>
    <w:rsid w:val="0065101C"/>
    <w:rsid w:val="00651517"/>
    <w:rsid w:val="00651F05"/>
    <w:rsid w:val="006526B9"/>
    <w:rsid w:val="006528DF"/>
    <w:rsid w:val="00653C7C"/>
    <w:rsid w:val="00654AB3"/>
    <w:rsid w:val="00655BB5"/>
    <w:rsid w:val="0065618C"/>
    <w:rsid w:val="00656CB2"/>
    <w:rsid w:val="0065759A"/>
    <w:rsid w:val="00657757"/>
    <w:rsid w:val="0066032B"/>
    <w:rsid w:val="00660367"/>
    <w:rsid w:val="00661822"/>
    <w:rsid w:val="00662635"/>
    <w:rsid w:val="00662D24"/>
    <w:rsid w:val="00663CD7"/>
    <w:rsid w:val="00663F6C"/>
    <w:rsid w:val="00664041"/>
    <w:rsid w:val="006645B1"/>
    <w:rsid w:val="0066484F"/>
    <w:rsid w:val="00664EF7"/>
    <w:rsid w:val="006655C2"/>
    <w:rsid w:val="00665A09"/>
    <w:rsid w:val="00665CC5"/>
    <w:rsid w:val="006664F2"/>
    <w:rsid w:val="00666944"/>
    <w:rsid w:val="00666B38"/>
    <w:rsid w:val="00666BB6"/>
    <w:rsid w:val="006670E0"/>
    <w:rsid w:val="00667252"/>
    <w:rsid w:val="0066730C"/>
    <w:rsid w:val="00670355"/>
    <w:rsid w:val="00670376"/>
    <w:rsid w:val="00670FB8"/>
    <w:rsid w:val="006717D7"/>
    <w:rsid w:val="006718E1"/>
    <w:rsid w:val="00671DF6"/>
    <w:rsid w:val="006721EA"/>
    <w:rsid w:val="00672A74"/>
    <w:rsid w:val="00672D7B"/>
    <w:rsid w:val="00673A92"/>
    <w:rsid w:val="006746CD"/>
    <w:rsid w:val="006746D9"/>
    <w:rsid w:val="006750DF"/>
    <w:rsid w:val="0067526F"/>
    <w:rsid w:val="006762C7"/>
    <w:rsid w:val="006765B0"/>
    <w:rsid w:val="006768EA"/>
    <w:rsid w:val="00676A57"/>
    <w:rsid w:val="00677A60"/>
    <w:rsid w:val="00677AEF"/>
    <w:rsid w:val="00677C45"/>
    <w:rsid w:val="0068023E"/>
    <w:rsid w:val="00680781"/>
    <w:rsid w:val="00680BCC"/>
    <w:rsid w:val="00680DAD"/>
    <w:rsid w:val="00680E66"/>
    <w:rsid w:val="0068175A"/>
    <w:rsid w:val="00681FF9"/>
    <w:rsid w:val="00682A7F"/>
    <w:rsid w:val="00682AEF"/>
    <w:rsid w:val="00682D20"/>
    <w:rsid w:val="006831A4"/>
    <w:rsid w:val="00683883"/>
    <w:rsid w:val="00684CDE"/>
    <w:rsid w:val="006851A0"/>
    <w:rsid w:val="006853E8"/>
    <w:rsid w:val="0068542E"/>
    <w:rsid w:val="00685689"/>
    <w:rsid w:val="00685BCE"/>
    <w:rsid w:val="00685D4F"/>
    <w:rsid w:val="0068639B"/>
    <w:rsid w:val="00686861"/>
    <w:rsid w:val="006877C5"/>
    <w:rsid w:val="00687C95"/>
    <w:rsid w:val="0069004A"/>
    <w:rsid w:val="0069172B"/>
    <w:rsid w:val="00691972"/>
    <w:rsid w:val="00691DF9"/>
    <w:rsid w:val="0069284B"/>
    <w:rsid w:val="00692E38"/>
    <w:rsid w:val="00693918"/>
    <w:rsid w:val="00694051"/>
    <w:rsid w:val="0069451E"/>
    <w:rsid w:val="006947A6"/>
    <w:rsid w:val="00694D21"/>
    <w:rsid w:val="00694D9F"/>
    <w:rsid w:val="00694F51"/>
    <w:rsid w:val="006952F6"/>
    <w:rsid w:val="00697109"/>
    <w:rsid w:val="006973CB"/>
    <w:rsid w:val="0069745C"/>
    <w:rsid w:val="0069752C"/>
    <w:rsid w:val="00697F42"/>
    <w:rsid w:val="006A0059"/>
    <w:rsid w:val="006A04E4"/>
    <w:rsid w:val="006A05AC"/>
    <w:rsid w:val="006A05B2"/>
    <w:rsid w:val="006A07C6"/>
    <w:rsid w:val="006A0B08"/>
    <w:rsid w:val="006A0DA6"/>
    <w:rsid w:val="006A13D8"/>
    <w:rsid w:val="006A147A"/>
    <w:rsid w:val="006A1C8D"/>
    <w:rsid w:val="006A1CC8"/>
    <w:rsid w:val="006A21AC"/>
    <w:rsid w:val="006A23CE"/>
    <w:rsid w:val="006A2A50"/>
    <w:rsid w:val="006A2B06"/>
    <w:rsid w:val="006A3C85"/>
    <w:rsid w:val="006A4B42"/>
    <w:rsid w:val="006A5ABA"/>
    <w:rsid w:val="006A693B"/>
    <w:rsid w:val="006A6F12"/>
    <w:rsid w:val="006A7C8C"/>
    <w:rsid w:val="006B03E1"/>
    <w:rsid w:val="006B0536"/>
    <w:rsid w:val="006B13C4"/>
    <w:rsid w:val="006B245A"/>
    <w:rsid w:val="006B2555"/>
    <w:rsid w:val="006B2998"/>
    <w:rsid w:val="006B2D39"/>
    <w:rsid w:val="006B2DE6"/>
    <w:rsid w:val="006B30B0"/>
    <w:rsid w:val="006B3181"/>
    <w:rsid w:val="006B3AD8"/>
    <w:rsid w:val="006B3BEF"/>
    <w:rsid w:val="006B4101"/>
    <w:rsid w:val="006B4BB9"/>
    <w:rsid w:val="006B50A7"/>
    <w:rsid w:val="006B5A42"/>
    <w:rsid w:val="006B6AEA"/>
    <w:rsid w:val="006B6F90"/>
    <w:rsid w:val="006B7600"/>
    <w:rsid w:val="006B787D"/>
    <w:rsid w:val="006B788A"/>
    <w:rsid w:val="006B7C5E"/>
    <w:rsid w:val="006C07E7"/>
    <w:rsid w:val="006C1AD3"/>
    <w:rsid w:val="006C2169"/>
    <w:rsid w:val="006C23D0"/>
    <w:rsid w:val="006C36E9"/>
    <w:rsid w:val="006C3855"/>
    <w:rsid w:val="006C3F32"/>
    <w:rsid w:val="006C4D6E"/>
    <w:rsid w:val="006C523C"/>
    <w:rsid w:val="006C541F"/>
    <w:rsid w:val="006C5CB8"/>
    <w:rsid w:val="006C5F34"/>
    <w:rsid w:val="006C6030"/>
    <w:rsid w:val="006C616A"/>
    <w:rsid w:val="006C65CC"/>
    <w:rsid w:val="006C67BF"/>
    <w:rsid w:val="006C7467"/>
    <w:rsid w:val="006C7FAD"/>
    <w:rsid w:val="006D014E"/>
    <w:rsid w:val="006D0476"/>
    <w:rsid w:val="006D072D"/>
    <w:rsid w:val="006D0A4E"/>
    <w:rsid w:val="006D176B"/>
    <w:rsid w:val="006D1F48"/>
    <w:rsid w:val="006D35C4"/>
    <w:rsid w:val="006D363F"/>
    <w:rsid w:val="006D380C"/>
    <w:rsid w:val="006D3A97"/>
    <w:rsid w:val="006D3F3F"/>
    <w:rsid w:val="006D46C7"/>
    <w:rsid w:val="006D47BA"/>
    <w:rsid w:val="006D4C5F"/>
    <w:rsid w:val="006D59BE"/>
    <w:rsid w:val="006D5B49"/>
    <w:rsid w:val="006D652A"/>
    <w:rsid w:val="006D67AB"/>
    <w:rsid w:val="006D67B5"/>
    <w:rsid w:val="006D6853"/>
    <w:rsid w:val="006D6A3C"/>
    <w:rsid w:val="006D6CDD"/>
    <w:rsid w:val="006D6CFD"/>
    <w:rsid w:val="006D6E5A"/>
    <w:rsid w:val="006D7143"/>
    <w:rsid w:val="006D76E8"/>
    <w:rsid w:val="006D7B79"/>
    <w:rsid w:val="006D7C7C"/>
    <w:rsid w:val="006D7E75"/>
    <w:rsid w:val="006E0A1F"/>
    <w:rsid w:val="006E0C23"/>
    <w:rsid w:val="006E0D1E"/>
    <w:rsid w:val="006E0F07"/>
    <w:rsid w:val="006E1022"/>
    <w:rsid w:val="006E1122"/>
    <w:rsid w:val="006E163E"/>
    <w:rsid w:val="006E1693"/>
    <w:rsid w:val="006E22AE"/>
    <w:rsid w:val="006E2582"/>
    <w:rsid w:val="006E3403"/>
    <w:rsid w:val="006E3608"/>
    <w:rsid w:val="006E3D15"/>
    <w:rsid w:val="006E5788"/>
    <w:rsid w:val="006E64A9"/>
    <w:rsid w:val="006E66C3"/>
    <w:rsid w:val="006E70A6"/>
    <w:rsid w:val="006E73C0"/>
    <w:rsid w:val="006E7464"/>
    <w:rsid w:val="006E790A"/>
    <w:rsid w:val="006E7FE4"/>
    <w:rsid w:val="006F073A"/>
    <w:rsid w:val="006F0DDB"/>
    <w:rsid w:val="006F10C0"/>
    <w:rsid w:val="006F1283"/>
    <w:rsid w:val="006F25CD"/>
    <w:rsid w:val="006F29CB"/>
    <w:rsid w:val="006F310E"/>
    <w:rsid w:val="006F364B"/>
    <w:rsid w:val="006F3C01"/>
    <w:rsid w:val="006F41F6"/>
    <w:rsid w:val="006F470A"/>
    <w:rsid w:val="006F47EB"/>
    <w:rsid w:val="006F4975"/>
    <w:rsid w:val="006F4D12"/>
    <w:rsid w:val="006F6258"/>
    <w:rsid w:val="006F6653"/>
    <w:rsid w:val="006F673A"/>
    <w:rsid w:val="006F67C1"/>
    <w:rsid w:val="006F684E"/>
    <w:rsid w:val="006F6BC9"/>
    <w:rsid w:val="006F7391"/>
    <w:rsid w:val="006F74FD"/>
    <w:rsid w:val="006F7510"/>
    <w:rsid w:val="007009A2"/>
    <w:rsid w:val="00700BC2"/>
    <w:rsid w:val="00701762"/>
    <w:rsid w:val="00701C49"/>
    <w:rsid w:val="00701DC2"/>
    <w:rsid w:val="007022BA"/>
    <w:rsid w:val="007024D7"/>
    <w:rsid w:val="00702BC8"/>
    <w:rsid w:val="00703537"/>
    <w:rsid w:val="0070359B"/>
    <w:rsid w:val="00703DD2"/>
    <w:rsid w:val="00703EC1"/>
    <w:rsid w:val="00704247"/>
    <w:rsid w:val="0070471F"/>
    <w:rsid w:val="00704A28"/>
    <w:rsid w:val="00705008"/>
    <w:rsid w:val="00705621"/>
    <w:rsid w:val="0070575D"/>
    <w:rsid w:val="00706004"/>
    <w:rsid w:val="0070684C"/>
    <w:rsid w:val="0070712A"/>
    <w:rsid w:val="0071055F"/>
    <w:rsid w:val="00710788"/>
    <w:rsid w:val="0071122D"/>
    <w:rsid w:val="0071160C"/>
    <w:rsid w:val="00711F4F"/>
    <w:rsid w:val="00712453"/>
    <w:rsid w:val="0071249E"/>
    <w:rsid w:val="00712B70"/>
    <w:rsid w:val="00712DE7"/>
    <w:rsid w:val="00712DEF"/>
    <w:rsid w:val="0071312C"/>
    <w:rsid w:val="0071312D"/>
    <w:rsid w:val="0071358E"/>
    <w:rsid w:val="00713EF6"/>
    <w:rsid w:val="00713FF8"/>
    <w:rsid w:val="007145FD"/>
    <w:rsid w:val="00714600"/>
    <w:rsid w:val="007147E6"/>
    <w:rsid w:val="007149F4"/>
    <w:rsid w:val="00715695"/>
    <w:rsid w:val="00715AF6"/>
    <w:rsid w:val="00715DBA"/>
    <w:rsid w:val="00716BD4"/>
    <w:rsid w:val="00716C81"/>
    <w:rsid w:val="0071713D"/>
    <w:rsid w:val="007173DF"/>
    <w:rsid w:val="00720125"/>
    <w:rsid w:val="007201C4"/>
    <w:rsid w:val="00720AE2"/>
    <w:rsid w:val="00720C21"/>
    <w:rsid w:val="00720D42"/>
    <w:rsid w:val="00721784"/>
    <w:rsid w:val="00721AAB"/>
    <w:rsid w:val="00721DB9"/>
    <w:rsid w:val="00721EFD"/>
    <w:rsid w:val="00721FAF"/>
    <w:rsid w:val="00722001"/>
    <w:rsid w:val="007221A9"/>
    <w:rsid w:val="007229D5"/>
    <w:rsid w:val="00722CD9"/>
    <w:rsid w:val="0072334F"/>
    <w:rsid w:val="00723C33"/>
    <w:rsid w:val="00724198"/>
    <w:rsid w:val="007250DF"/>
    <w:rsid w:val="0072558C"/>
    <w:rsid w:val="007255F1"/>
    <w:rsid w:val="0072561C"/>
    <w:rsid w:val="00725AE4"/>
    <w:rsid w:val="007261E3"/>
    <w:rsid w:val="00726287"/>
    <w:rsid w:val="007266B0"/>
    <w:rsid w:val="007266D3"/>
    <w:rsid w:val="007267EC"/>
    <w:rsid w:val="00726AAA"/>
    <w:rsid w:val="00726F96"/>
    <w:rsid w:val="00727BAE"/>
    <w:rsid w:val="00727CD9"/>
    <w:rsid w:val="00730407"/>
    <w:rsid w:val="007306B0"/>
    <w:rsid w:val="00730DA1"/>
    <w:rsid w:val="007311BA"/>
    <w:rsid w:val="0073175F"/>
    <w:rsid w:val="007318BE"/>
    <w:rsid w:val="00731A01"/>
    <w:rsid w:val="0073312E"/>
    <w:rsid w:val="00733C88"/>
    <w:rsid w:val="00734674"/>
    <w:rsid w:val="007347DE"/>
    <w:rsid w:val="00734B9F"/>
    <w:rsid w:val="00734DE6"/>
    <w:rsid w:val="00735022"/>
    <w:rsid w:val="00735110"/>
    <w:rsid w:val="00735B6F"/>
    <w:rsid w:val="00735F6C"/>
    <w:rsid w:val="007361B2"/>
    <w:rsid w:val="00736399"/>
    <w:rsid w:val="007372C7"/>
    <w:rsid w:val="00737C86"/>
    <w:rsid w:val="00737D27"/>
    <w:rsid w:val="0074048F"/>
    <w:rsid w:val="00740E46"/>
    <w:rsid w:val="00740F50"/>
    <w:rsid w:val="00740F5C"/>
    <w:rsid w:val="00740F67"/>
    <w:rsid w:val="00740FB8"/>
    <w:rsid w:val="00741CE2"/>
    <w:rsid w:val="00741D04"/>
    <w:rsid w:val="0074298C"/>
    <w:rsid w:val="00742A45"/>
    <w:rsid w:val="00742F72"/>
    <w:rsid w:val="007431F2"/>
    <w:rsid w:val="00743A4B"/>
    <w:rsid w:val="00743CCF"/>
    <w:rsid w:val="00744258"/>
    <w:rsid w:val="0074463D"/>
    <w:rsid w:val="00744A47"/>
    <w:rsid w:val="00744D76"/>
    <w:rsid w:val="00745A93"/>
    <w:rsid w:val="00745FC8"/>
    <w:rsid w:val="007464DE"/>
    <w:rsid w:val="00746A78"/>
    <w:rsid w:val="00746B3A"/>
    <w:rsid w:val="00746D86"/>
    <w:rsid w:val="00746EAA"/>
    <w:rsid w:val="00746EE0"/>
    <w:rsid w:val="007472EC"/>
    <w:rsid w:val="00747419"/>
    <w:rsid w:val="00747AC9"/>
    <w:rsid w:val="00747C71"/>
    <w:rsid w:val="00750605"/>
    <w:rsid w:val="00750D36"/>
    <w:rsid w:val="00750F87"/>
    <w:rsid w:val="00751676"/>
    <w:rsid w:val="007519E0"/>
    <w:rsid w:val="00751CFC"/>
    <w:rsid w:val="00752304"/>
    <w:rsid w:val="00752331"/>
    <w:rsid w:val="00752DB1"/>
    <w:rsid w:val="007536F7"/>
    <w:rsid w:val="007543C4"/>
    <w:rsid w:val="00755114"/>
    <w:rsid w:val="007553F6"/>
    <w:rsid w:val="00755A67"/>
    <w:rsid w:val="00755D51"/>
    <w:rsid w:val="00755E2B"/>
    <w:rsid w:val="00756E29"/>
    <w:rsid w:val="00757116"/>
    <w:rsid w:val="007575DD"/>
    <w:rsid w:val="007576A2"/>
    <w:rsid w:val="007578F8"/>
    <w:rsid w:val="007607FD"/>
    <w:rsid w:val="00760C43"/>
    <w:rsid w:val="00761CBE"/>
    <w:rsid w:val="00761E05"/>
    <w:rsid w:val="007621A7"/>
    <w:rsid w:val="00762259"/>
    <w:rsid w:val="0076292C"/>
    <w:rsid w:val="00762B0D"/>
    <w:rsid w:val="00763615"/>
    <w:rsid w:val="007637F9"/>
    <w:rsid w:val="00763C8C"/>
    <w:rsid w:val="0076412D"/>
    <w:rsid w:val="0076470D"/>
    <w:rsid w:val="00764B32"/>
    <w:rsid w:val="00764B80"/>
    <w:rsid w:val="00765190"/>
    <w:rsid w:val="007654DB"/>
    <w:rsid w:val="00765AF9"/>
    <w:rsid w:val="00766F2A"/>
    <w:rsid w:val="00767342"/>
    <w:rsid w:val="00767F93"/>
    <w:rsid w:val="00770548"/>
    <w:rsid w:val="00770831"/>
    <w:rsid w:val="00772818"/>
    <w:rsid w:val="00772CF8"/>
    <w:rsid w:val="007734A2"/>
    <w:rsid w:val="0077418D"/>
    <w:rsid w:val="007742CF"/>
    <w:rsid w:val="007746AE"/>
    <w:rsid w:val="00774ED1"/>
    <w:rsid w:val="007752B0"/>
    <w:rsid w:val="00775458"/>
    <w:rsid w:val="00775C42"/>
    <w:rsid w:val="00777232"/>
    <w:rsid w:val="00777639"/>
    <w:rsid w:val="007800C9"/>
    <w:rsid w:val="00780243"/>
    <w:rsid w:val="0078052B"/>
    <w:rsid w:val="00780EF3"/>
    <w:rsid w:val="00780FA7"/>
    <w:rsid w:val="0078117A"/>
    <w:rsid w:val="00781565"/>
    <w:rsid w:val="0078183D"/>
    <w:rsid w:val="00781D2C"/>
    <w:rsid w:val="00781FBF"/>
    <w:rsid w:val="00782632"/>
    <w:rsid w:val="00782CB9"/>
    <w:rsid w:val="007837C8"/>
    <w:rsid w:val="00783B88"/>
    <w:rsid w:val="00783EE8"/>
    <w:rsid w:val="0078411A"/>
    <w:rsid w:val="00784CA2"/>
    <w:rsid w:val="0078642A"/>
    <w:rsid w:val="00786AE4"/>
    <w:rsid w:val="00787034"/>
    <w:rsid w:val="0078753F"/>
    <w:rsid w:val="007876FF"/>
    <w:rsid w:val="00787CF7"/>
    <w:rsid w:val="007907AF"/>
    <w:rsid w:val="0079085D"/>
    <w:rsid w:val="00790BDB"/>
    <w:rsid w:val="00791804"/>
    <w:rsid w:val="00791EDB"/>
    <w:rsid w:val="00792922"/>
    <w:rsid w:val="00792B22"/>
    <w:rsid w:val="00793242"/>
    <w:rsid w:val="007937D5"/>
    <w:rsid w:val="00793DF6"/>
    <w:rsid w:val="00794B75"/>
    <w:rsid w:val="00794CD2"/>
    <w:rsid w:val="0079522E"/>
    <w:rsid w:val="007956C1"/>
    <w:rsid w:val="007958EC"/>
    <w:rsid w:val="007966B1"/>
    <w:rsid w:val="00796BDF"/>
    <w:rsid w:val="00797C9A"/>
    <w:rsid w:val="007A0481"/>
    <w:rsid w:val="007A07AA"/>
    <w:rsid w:val="007A0C74"/>
    <w:rsid w:val="007A0EB1"/>
    <w:rsid w:val="007A1B09"/>
    <w:rsid w:val="007A232B"/>
    <w:rsid w:val="007A2827"/>
    <w:rsid w:val="007A2CD9"/>
    <w:rsid w:val="007A35F5"/>
    <w:rsid w:val="007A39DC"/>
    <w:rsid w:val="007A3C6E"/>
    <w:rsid w:val="007A3DEF"/>
    <w:rsid w:val="007A40A0"/>
    <w:rsid w:val="007A4153"/>
    <w:rsid w:val="007A47A2"/>
    <w:rsid w:val="007A4A6A"/>
    <w:rsid w:val="007A518B"/>
    <w:rsid w:val="007A5CBC"/>
    <w:rsid w:val="007A6637"/>
    <w:rsid w:val="007A6A3E"/>
    <w:rsid w:val="007A7057"/>
    <w:rsid w:val="007A72AA"/>
    <w:rsid w:val="007A7788"/>
    <w:rsid w:val="007A77B3"/>
    <w:rsid w:val="007B0236"/>
    <w:rsid w:val="007B06BD"/>
    <w:rsid w:val="007B0987"/>
    <w:rsid w:val="007B0BC8"/>
    <w:rsid w:val="007B0E1C"/>
    <w:rsid w:val="007B117D"/>
    <w:rsid w:val="007B1B41"/>
    <w:rsid w:val="007B1BA6"/>
    <w:rsid w:val="007B1F1C"/>
    <w:rsid w:val="007B21B8"/>
    <w:rsid w:val="007B2955"/>
    <w:rsid w:val="007B2BD3"/>
    <w:rsid w:val="007B2C52"/>
    <w:rsid w:val="007B3987"/>
    <w:rsid w:val="007B3AF7"/>
    <w:rsid w:val="007B3F1B"/>
    <w:rsid w:val="007B44BD"/>
    <w:rsid w:val="007B4D93"/>
    <w:rsid w:val="007B5463"/>
    <w:rsid w:val="007B5571"/>
    <w:rsid w:val="007B5A5B"/>
    <w:rsid w:val="007B65BB"/>
    <w:rsid w:val="007B6859"/>
    <w:rsid w:val="007B6AAF"/>
    <w:rsid w:val="007B6BD6"/>
    <w:rsid w:val="007B7672"/>
    <w:rsid w:val="007C024B"/>
    <w:rsid w:val="007C0494"/>
    <w:rsid w:val="007C11DA"/>
    <w:rsid w:val="007C14A7"/>
    <w:rsid w:val="007C160D"/>
    <w:rsid w:val="007C16FA"/>
    <w:rsid w:val="007C1C1C"/>
    <w:rsid w:val="007C1FF5"/>
    <w:rsid w:val="007C25C9"/>
    <w:rsid w:val="007C316E"/>
    <w:rsid w:val="007C32AA"/>
    <w:rsid w:val="007C3409"/>
    <w:rsid w:val="007C3CC0"/>
    <w:rsid w:val="007C40E3"/>
    <w:rsid w:val="007C4181"/>
    <w:rsid w:val="007C45BB"/>
    <w:rsid w:val="007C49A5"/>
    <w:rsid w:val="007C5370"/>
    <w:rsid w:val="007C56FC"/>
    <w:rsid w:val="007C58B5"/>
    <w:rsid w:val="007C59ED"/>
    <w:rsid w:val="007C5CBF"/>
    <w:rsid w:val="007C5CE4"/>
    <w:rsid w:val="007C7303"/>
    <w:rsid w:val="007C7503"/>
    <w:rsid w:val="007C7860"/>
    <w:rsid w:val="007C7EF0"/>
    <w:rsid w:val="007D0302"/>
    <w:rsid w:val="007D17A1"/>
    <w:rsid w:val="007D20FD"/>
    <w:rsid w:val="007D2C23"/>
    <w:rsid w:val="007D2F9D"/>
    <w:rsid w:val="007D309F"/>
    <w:rsid w:val="007D30E3"/>
    <w:rsid w:val="007D3106"/>
    <w:rsid w:val="007D327C"/>
    <w:rsid w:val="007D3583"/>
    <w:rsid w:val="007D3790"/>
    <w:rsid w:val="007D3E5C"/>
    <w:rsid w:val="007D445C"/>
    <w:rsid w:val="007D471C"/>
    <w:rsid w:val="007D4CDF"/>
    <w:rsid w:val="007D4E91"/>
    <w:rsid w:val="007D5539"/>
    <w:rsid w:val="007D55E0"/>
    <w:rsid w:val="007D5DF5"/>
    <w:rsid w:val="007D5FFB"/>
    <w:rsid w:val="007D623C"/>
    <w:rsid w:val="007D67DB"/>
    <w:rsid w:val="007D6B95"/>
    <w:rsid w:val="007D7A32"/>
    <w:rsid w:val="007E071E"/>
    <w:rsid w:val="007E0A8A"/>
    <w:rsid w:val="007E0DA9"/>
    <w:rsid w:val="007E1275"/>
    <w:rsid w:val="007E19E7"/>
    <w:rsid w:val="007E2A32"/>
    <w:rsid w:val="007E2AA6"/>
    <w:rsid w:val="007E2D18"/>
    <w:rsid w:val="007E3FBB"/>
    <w:rsid w:val="007E4048"/>
    <w:rsid w:val="007E49C1"/>
    <w:rsid w:val="007E607B"/>
    <w:rsid w:val="007E72E6"/>
    <w:rsid w:val="007E7C6E"/>
    <w:rsid w:val="007F01A8"/>
    <w:rsid w:val="007F0331"/>
    <w:rsid w:val="007F0447"/>
    <w:rsid w:val="007F0471"/>
    <w:rsid w:val="007F05F1"/>
    <w:rsid w:val="007F0A22"/>
    <w:rsid w:val="007F1566"/>
    <w:rsid w:val="007F18FE"/>
    <w:rsid w:val="007F1B01"/>
    <w:rsid w:val="007F1D51"/>
    <w:rsid w:val="007F357C"/>
    <w:rsid w:val="007F38FD"/>
    <w:rsid w:val="007F3B84"/>
    <w:rsid w:val="007F3CA2"/>
    <w:rsid w:val="007F3D05"/>
    <w:rsid w:val="007F3ECC"/>
    <w:rsid w:val="007F4053"/>
    <w:rsid w:val="007F541D"/>
    <w:rsid w:val="007F5507"/>
    <w:rsid w:val="007F5586"/>
    <w:rsid w:val="007F5820"/>
    <w:rsid w:val="007F5E36"/>
    <w:rsid w:val="007F5EB3"/>
    <w:rsid w:val="007F626F"/>
    <w:rsid w:val="007F68ED"/>
    <w:rsid w:val="007F738A"/>
    <w:rsid w:val="007F794A"/>
    <w:rsid w:val="007F7A74"/>
    <w:rsid w:val="007F7E47"/>
    <w:rsid w:val="00800245"/>
    <w:rsid w:val="008004F5"/>
    <w:rsid w:val="00800C96"/>
    <w:rsid w:val="00800E58"/>
    <w:rsid w:val="0080234E"/>
    <w:rsid w:val="00802FA6"/>
    <w:rsid w:val="00802FD6"/>
    <w:rsid w:val="008032A2"/>
    <w:rsid w:val="0080353D"/>
    <w:rsid w:val="00803DCF"/>
    <w:rsid w:val="00803E43"/>
    <w:rsid w:val="00803E74"/>
    <w:rsid w:val="00803FCD"/>
    <w:rsid w:val="00804258"/>
    <w:rsid w:val="00804406"/>
    <w:rsid w:val="00804C33"/>
    <w:rsid w:val="00805B7B"/>
    <w:rsid w:val="00805E9A"/>
    <w:rsid w:val="008065F6"/>
    <w:rsid w:val="0080691F"/>
    <w:rsid w:val="00806E4B"/>
    <w:rsid w:val="00806FED"/>
    <w:rsid w:val="0080705D"/>
    <w:rsid w:val="0080731B"/>
    <w:rsid w:val="008075AF"/>
    <w:rsid w:val="008108F3"/>
    <w:rsid w:val="00810C22"/>
    <w:rsid w:val="0081108B"/>
    <w:rsid w:val="00811A7A"/>
    <w:rsid w:val="0081228A"/>
    <w:rsid w:val="008123BE"/>
    <w:rsid w:val="00812BE7"/>
    <w:rsid w:val="00813FEB"/>
    <w:rsid w:val="00814212"/>
    <w:rsid w:val="00814433"/>
    <w:rsid w:val="00814538"/>
    <w:rsid w:val="0081499C"/>
    <w:rsid w:val="00814B6D"/>
    <w:rsid w:val="008153AA"/>
    <w:rsid w:val="0081568B"/>
    <w:rsid w:val="00815BD6"/>
    <w:rsid w:val="00815C1C"/>
    <w:rsid w:val="00815CC3"/>
    <w:rsid w:val="00816853"/>
    <w:rsid w:val="00816DD7"/>
    <w:rsid w:val="00816E69"/>
    <w:rsid w:val="00816E70"/>
    <w:rsid w:val="0081716D"/>
    <w:rsid w:val="00817308"/>
    <w:rsid w:val="00820020"/>
    <w:rsid w:val="0082039F"/>
    <w:rsid w:val="00820722"/>
    <w:rsid w:val="00820A16"/>
    <w:rsid w:val="00820A50"/>
    <w:rsid w:val="00820C28"/>
    <w:rsid w:val="008215F0"/>
    <w:rsid w:val="0082174D"/>
    <w:rsid w:val="00821C9A"/>
    <w:rsid w:val="00822D38"/>
    <w:rsid w:val="00823386"/>
    <w:rsid w:val="00824191"/>
    <w:rsid w:val="008245E6"/>
    <w:rsid w:val="00824B00"/>
    <w:rsid w:val="00825AE8"/>
    <w:rsid w:val="00825FEF"/>
    <w:rsid w:val="00826174"/>
    <w:rsid w:val="00826FD1"/>
    <w:rsid w:val="00827028"/>
    <w:rsid w:val="00827558"/>
    <w:rsid w:val="0082764C"/>
    <w:rsid w:val="0082777D"/>
    <w:rsid w:val="008277A9"/>
    <w:rsid w:val="00827972"/>
    <w:rsid w:val="00827A6D"/>
    <w:rsid w:val="00827C52"/>
    <w:rsid w:val="0083028E"/>
    <w:rsid w:val="00830C19"/>
    <w:rsid w:val="00831C51"/>
    <w:rsid w:val="00832522"/>
    <w:rsid w:val="0083298E"/>
    <w:rsid w:val="0083433D"/>
    <w:rsid w:val="00834737"/>
    <w:rsid w:val="00834775"/>
    <w:rsid w:val="00834A4D"/>
    <w:rsid w:val="00834EBE"/>
    <w:rsid w:val="00835664"/>
    <w:rsid w:val="00835779"/>
    <w:rsid w:val="0083585D"/>
    <w:rsid w:val="00835FB3"/>
    <w:rsid w:val="008365DB"/>
    <w:rsid w:val="008367ED"/>
    <w:rsid w:val="00836C61"/>
    <w:rsid w:val="00836E9A"/>
    <w:rsid w:val="00837490"/>
    <w:rsid w:val="008374CD"/>
    <w:rsid w:val="00841D74"/>
    <w:rsid w:val="008423D8"/>
    <w:rsid w:val="008426FE"/>
    <w:rsid w:val="008429C8"/>
    <w:rsid w:val="00842B77"/>
    <w:rsid w:val="00842C9F"/>
    <w:rsid w:val="00843F7D"/>
    <w:rsid w:val="0084405D"/>
    <w:rsid w:val="00844257"/>
    <w:rsid w:val="00844C35"/>
    <w:rsid w:val="00844D33"/>
    <w:rsid w:val="00844E8F"/>
    <w:rsid w:val="00845561"/>
    <w:rsid w:val="00845FC3"/>
    <w:rsid w:val="008462A5"/>
    <w:rsid w:val="00846D9C"/>
    <w:rsid w:val="00846DF2"/>
    <w:rsid w:val="00847934"/>
    <w:rsid w:val="008479AB"/>
    <w:rsid w:val="008500E7"/>
    <w:rsid w:val="00850294"/>
    <w:rsid w:val="008513E2"/>
    <w:rsid w:val="008515B4"/>
    <w:rsid w:val="00851AEA"/>
    <w:rsid w:val="00851C4D"/>
    <w:rsid w:val="00851F6C"/>
    <w:rsid w:val="00852911"/>
    <w:rsid w:val="008529C0"/>
    <w:rsid w:val="00853141"/>
    <w:rsid w:val="008532D2"/>
    <w:rsid w:val="0085581C"/>
    <w:rsid w:val="00855944"/>
    <w:rsid w:val="0085605C"/>
    <w:rsid w:val="008560CC"/>
    <w:rsid w:val="00856204"/>
    <w:rsid w:val="00857305"/>
    <w:rsid w:val="008574A3"/>
    <w:rsid w:val="00857998"/>
    <w:rsid w:val="00857CA6"/>
    <w:rsid w:val="00860951"/>
    <w:rsid w:val="0086104D"/>
    <w:rsid w:val="0086132A"/>
    <w:rsid w:val="00861DC6"/>
    <w:rsid w:val="008620DB"/>
    <w:rsid w:val="00862613"/>
    <w:rsid w:val="00863268"/>
    <w:rsid w:val="00863473"/>
    <w:rsid w:val="00863ED2"/>
    <w:rsid w:val="00863F21"/>
    <w:rsid w:val="00864443"/>
    <w:rsid w:val="00864447"/>
    <w:rsid w:val="00864925"/>
    <w:rsid w:val="00864B39"/>
    <w:rsid w:val="00864C28"/>
    <w:rsid w:val="00865A34"/>
    <w:rsid w:val="00865F01"/>
    <w:rsid w:val="00866751"/>
    <w:rsid w:val="0086695C"/>
    <w:rsid w:val="008669F4"/>
    <w:rsid w:val="00866ED1"/>
    <w:rsid w:val="008670CF"/>
    <w:rsid w:val="008671BA"/>
    <w:rsid w:val="00867A95"/>
    <w:rsid w:val="00867C98"/>
    <w:rsid w:val="008702D9"/>
    <w:rsid w:val="0087042D"/>
    <w:rsid w:val="00870647"/>
    <w:rsid w:val="00870954"/>
    <w:rsid w:val="00870FF6"/>
    <w:rsid w:val="008716B5"/>
    <w:rsid w:val="0087183E"/>
    <w:rsid w:val="00871A81"/>
    <w:rsid w:val="00871CCF"/>
    <w:rsid w:val="00871EAF"/>
    <w:rsid w:val="00871F72"/>
    <w:rsid w:val="008722EA"/>
    <w:rsid w:val="00872D98"/>
    <w:rsid w:val="0087320F"/>
    <w:rsid w:val="008732B1"/>
    <w:rsid w:val="00873899"/>
    <w:rsid w:val="0087420F"/>
    <w:rsid w:val="0087446A"/>
    <w:rsid w:val="008747C6"/>
    <w:rsid w:val="008752FF"/>
    <w:rsid w:val="008765B0"/>
    <w:rsid w:val="00876BC0"/>
    <w:rsid w:val="00876E72"/>
    <w:rsid w:val="00876EDA"/>
    <w:rsid w:val="00876F38"/>
    <w:rsid w:val="0087707A"/>
    <w:rsid w:val="00877130"/>
    <w:rsid w:val="008771D5"/>
    <w:rsid w:val="00880137"/>
    <w:rsid w:val="00880204"/>
    <w:rsid w:val="00880324"/>
    <w:rsid w:val="008806CA"/>
    <w:rsid w:val="00880829"/>
    <w:rsid w:val="008815EC"/>
    <w:rsid w:val="00881998"/>
    <w:rsid w:val="00881E06"/>
    <w:rsid w:val="00882030"/>
    <w:rsid w:val="00882050"/>
    <w:rsid w:val="008825BF"/>
    <w:rsid w:val="00882610"/>
    <w:rsid w:val="00882E77"/>
    <w:rsid w:val="00882E94"/>
    <w:rsid w:val="00882F66"/>
    <w:rsid w:val="008831C5"/>
    <w:rsid w:val="00883266"/>
    <w:rsid w:val="008837FC"/>
    <w:rsid w:val="00883DC0"/>
    <w:rsid w:val="00885199"/>
    <w:rsid w:val="008851AB"/>
    <w:rsid w:val="00885596"/>
    <w:rsid w:val="00885729"/>
    <w:rsid w:val="00885806"/>
    <w:rsid w:val="00885DDA"/>
    <w:rsid w:val="00886632"/>
    <w:rsid w:val="008871C0"/>
    <w:rsid w:val="00887473"/>
    <w:rsid w:val="008877EE"/>
    <w:rsid w:val="00887D38"/>
    <w:rsid w:val="00887EBE"/>
    <w:rsid w:val="00887F4A"/>
    <w:rsid w:val="00890019"/>
    <w:rsid w:val="00890104"/>
    <w:rsid w:val="00890EE4"/>
    <w:rsid w:val="008917D2"/>
    <w:rsid w:val="00891B85"/>
    <w:rsid w:val="00891EAF"/>
    <w:rsid w:val="00892531"/>
    <w:rsid w:val="00892CFD"/>
    <w:rsid w:val="00893231"/>
    <w:rsid w:val="00893501"/>
    <w:rsid w:val="00893936"/>
    <w:rsid w:val="0089446A"/>
    <w:rsid w:val="008950DE"/>
    <w:rsid w:val="00895100"/>
    <w:rsid w:val="00895285"/>
    <w:rsid w:val="0089576D"/>
    <w:rsid w:val="00895DDC"/>
    <w:rsid w:val="008968C6"/>
    <w:rsid w:val="008969CA"/>
    <w:rsid w:val="00896BAD"/>
    <w:rsid w:val="00896C1F"/>
    <w:rsid w:val="0089705E"/>
    <w:rsid w:val="0089763C"/>
    <w:rsid w:val="00897830"/>
    <w:rsid w:val="008A0821"/>
    <w:rsid w:val="008A0847"/>
    <w:rsid w:val="008A08C0"/>
    <w:rsid w:val="008A121D"/>
    <w:rsid w:val="008A12BF"/>
    <w:rsid w:val="008A2121"/>
    <w:rsid w:val="008A216B"/>
    <w:rsid w:val="008A286D"/>
    <w:rsid w:val="008A28D2"/>
    <w:rsid w:val="008A2BB3"/>
    <w:rsid w:val="008A34D8"/>
    <w:rsid w:val="008A3809"/>
    <w:rsid w:val="008A385F"/>
    <w:rsid w:val="008A462F"/>
    <w:rsid w:val="008A4826"/>
    <w:rsid w:val="008A4C33"/>
    <w:rsid w:val="008A4D21"/>
    <w:rsid w:val="008A5CE0"/>
    <w:rsid w:val="008A5DF7"/>
    <w:rsid w:val="008A5F1D"/>
    <w:rsid w:val="008A5F35"/>
    <w:rsid w:val="008A65DB"/>
    <w:rsid w:val="008A6B77"/>
    <w:rsid w:val="008A6FA1"/>
    <w:rsid w:val="008A7360"/>
    <w:rsid w:val="008A79B8"/>
    <w:rsid w:val="008A7CB6"/>
    <w:rsid w:val="008A7D7B"/>
    <w:rsid w:val="008B0391"/>
    <w:rsid w:val="008B1823"/>
    <w:rsid w:val="008B1BDD"/>
    <w:rsid w:val="008B1D82"/>
    <w:rsid w:val="008B23D4"/>
    <w:rsid w:val="008B257E"/>
    <w:rsid w:val="008B2C3E"/>
    <w:rsid w:val="008B2FF5"/>
    <w:rsid w:val="008B30F8"/>
    <w:rsid w:val="008B369B"/>
    <w:rsid w:val="008B383D"/>
    <w:rsid w:val="008B3962"/>
    <w:rsid w:val="008B3FAF"/>
    <w:rsid w:val="008B4040"/>
    <w:rsid w:val="008B4ABA"/>
    <w:rsid w:val="008B4D28"/>
    <w:rsid w:val="008B5519"/>
    <w:rsid w:val="008B5609"/>
    <w:rsid w:val="008B5C21"/>
    <w:rsid w:val="008B6A0C"/>
    <w:rsid w:val="008B7424"/>
    <w:rsid w:val="008B76F8"/>
    <w:rsid w:val="008C04C9"/>
    <w:rsid w:val="008C119D"/>
    <w:rsid w:val="008C1582"/>
    <w:rsid w:val="008C2CA9"/>
    <w:rsid w:val="008C2F20"/>
    <w:rsid w:val="008C3056"/>
    <w:rsid w:val="008C4273"/>
    <w:rsid w:val="008C49A3"/>
    <w:rsid w:val="008C49C6"/>
    <w:rsid w:val="008C582F"/>
    <w:rsid w:val="008C5931"/>
    <w:rsid w:val="008C5B01"/>
    <w:rsid w:val="008C5D81"/>
    <w:rsid w:val="008C65A9"/>
    <w:rsid w:val="008C6834"/>
    <w:rsid w:val="008C6F8C"/>
    <w:rsid w:val="008C73EA"/>
    <w:rsid w:val="008C7446"/>
    <w:rsid w:val="008C7518"/>
    <w:rsid w:val="008C7722"/>
    <w:rsid w:val="008D009E"/>
    <w:rsid w:val="008D035B"/>
    <w:rsid w:val="008D041E"/>
    <w:rsid w:val="008D04FE"/>
    <w:rsid w:val="008D1212"/>
    <w:rsid w:val="008D13B7"/>
    <w:rsid w:val="008D1472"/>
    <w:rsid w:val="008D14CD"/>
    <w:rsid w:val="008D152F"/>
    <w:rsid w:val="008D1797"/>
    <w:rsid w:val="008D1F3E"/>
    <w:rsid w:val="008D21E0"/>
    <w:rsid w:val="008D2696"/>
    <w:rsid w:val="008D2880"/>
    <w:rsid w:val="008D2EEF"/>
    <w:rsid w:val="008D3D73"/>
    <w:rsid w:val="008D427A"/>
    <w:rsid w:val="008D4C3F"/>
    <w:rsid w:val="008D4EEB"/>
    <w:rsid w:val="008D507A"/>
    <w:rsid w:val="008D5991"/>
    <w:rsid w:val="008D635C"/>
    <w:rsid w:val="008D63D6"/>
    <w:rsid w:val="008D64CB"/>
    <w:rsid w:val="008D69F5"/>
    <w:rsid w:val="008D7454"/>
    <w:rsid w:val="008D769A"/>
    <w:rsid w:val="008D78C2"/>
    <w:rsid w:val="008E007B"/>
    <w:rsid w:val="008E05A8"/>
    <w:rsid w:val="008E06CA"/>
    <w:rsid w:val="008E0B94"/>
    <w:rsid w:val="008E0D2A"/>
    <w:rsid w:val="008E11A0"/>
    <w:rsid w:val="008E1833"/>
    <w:rsid w:val="008E202A"/>
    <w:rsid w:val="008E250D"/>
    <w:rsid w:val="008E27AC"/>
    <w:rsid w:val="008E2C55"/>
    <w:rsid w:val="008E2D51"/>
    <w:rsid w:val="008E30DF"/>
    <w:rsid w:val="008E3A08"/>
    <w:rsid w:val="008E3C99"/>
    <w:rsid w:val="008E3CFD"/>
    <w:rsid w:val="008E3F17"/>
    <w:rsid w:val="008E41D6"/>
    <w:rsid w:val="008E42EC"/>
    <w:rsid w:val="008E4A61"/>
    <w:rsid w:val="008E4AB8"/>
    <w:rsid w:val="008E4FE6"/>
    <w:rsid w:val="008E50F1"/>
    <w:rsid w:val="008E5127"/>
    <w:rsid w:val="008E5C86"/>
    <w:rsid w:val="008E5E76"/>
    <w:rsid w:val="008E61D2"/>
    <w:rsid w:val="008E6207"/>
    <w:rsid w:val="008E6319"/>
    <w:rsid w:val="008E6406"/>
    <w:rsid w:val="008E6780"/>
    <w:rsid w:val="008E6F23"/>
    <w:rsid w:val="008E7160"/>
    <w:rsid w:val="008E7CB5"/>
    <w:rsid w:val="008F04BF"/>
    <w:rsid w:val="008F0EA3"/>
    <w:rsid w:val="008F1214"/>
    <w:rsid w:val="008F15C3"/>
    <w:rsid w:val="008F1A64"/>
    <w:rsid w:val="008F1AE6"/>
    <w:rsid w:val="008F242A"/>
    <w:rsid w:val="008F3250"/>
    <w:rsid w:val="008F370B"/>
    <w:rsid w:val="008F3937"/>
    <w:rsid w:val="008F48B3"/>
    <w:rsid w:val="008F4A47"/>
    <w:rsid w:val="008F5294"/>
    <w:rsid w:val="008F55F2"/>
    <w:rsid w:val="008F5931"/>
    <w:rsid w:val="008F60FA"/>
    <w:rsid w:val="008F6ED1"/>
    <w:rsid w:val="008F75EB"/>
    <w:rsid w:val="008F7851"/>
    <w:rsid w:val="009003C8"/>
    <w:rsid w:val="00900E4B"/>
    <w:rsid w:val="00900F73"/>
    <w:rsid w:val="0090166B"/>
    <w:rsid w:val="00901680"/>
    <w:rsid w:val="00901A3D"/>
    <w:rsid w:val="00902121"/>
    <w:rsid w:val="00902373"/>
    <w:rsid w:val="00902868"/>
    <w:rsid w:val="00902CC2"/>
    <w:rsid w:val="009030A5"/>
    <w:rsid w:val="0090328A"/>
    <w:rsid w:val="00903A31"/>
    <w:rsid w:val="00905435"/>
    <w:rsid w:val="0090580C"/>
    <w:rsid w:val="0090595C"/>
    <w:rsid w:val="009064D1"/>
    <w:rsid w:val="00906FD9"/>
    <w:rsid w:val="00907089"/>
    <w:rsid w:val="00910394"/>
    <w:rsid w:val="009107B1"/>
    <w:rsid w:val="00910E55"/>
    <w:rsid w:val="0091126B"/>
    <w:rsid w:val="0091130C"/>
    <w:rsid w:val="00911341"/>
    <w:rsid w:val="0091137C"/>
    <w:rsid w:val="009115E0"/>
    <w:rsid w:val="009116DD"/>
    <w:rsid w:val="009125BB"/>
    <w:rsid w:val="009129CE"/>
    <w:rsid w:val="00912B3A"/>
    <w:rsid w:val="00913BFE"/>
    <w:rsid w:val="009143D1"/>
    <w:rsid w:val="009148C0"/>
    <w:rsid w:val="00915437"/>
    <w:rsid w:val="00916359"/>
    <w:rsid w:val="00917102"/>
    <w:rsid w:val="009178BC"/>
    <w:rsid w:val="009179C9"/>
    <w:rsid w:val="00917A08"/>
    <w:rsid w:val="0092065C"/>
    <w:rsid w:val="009206A7"/>
    <w:rsid w:val="009206BB"/>
    <w:rsid w:val="009207EE"/>
    <w:rsid w:val="009209CE"/>
    <w:rsid w:val="00920B32"/>
    <w:rsid w:val="00921286"/>
    <w:rsid w:val="00921846"/>
    <w:rsid w:val="00921D7F"/>
    <w:rsid w:val="009223A9"/>
    <w:rsid w:val="00922C08"/>
    <w:rsid w:val="00922CC2"/>
    <w:rsid w:val="0092372B"/>
    <w:rsid w:val="00923CBF"/>
    <w:rsid w:val="00924BBD"/>
    <w:rsid w:val="00924EC8"/>
    <w:rsid w:val="00924F98"/>
    <w:rsid w:val="009266B4"/>
    <w:rsid w:val="0092676B"/>
    <w:rsid w:val="009273B0"/>
    <w:rsid w:val="00927484"/>
    <w:rsid w:val="009277CE"/>
    <w:rsid w:val="009278D7"/>
    <w:rsid w:val="00927933"/>
    <w:rsid w:val="00927B0D"/>
    <w:rsid w:val="00927D0D"/>
    <w:rsid w:val="00930298"/>
    <w:rsid w:val="009305D3"/>
    <w:rsid w:val="00930898"/>
    <w:rsid w:val="009324BD"/>
    <w:rsid w:val="009329CF"/>
    <w:rsid w:val="00932DE3"/>
    <w:rsid w:val="009336AE"/>
    <w:rsid w:val="009337CE"/>
    <w:rsid w:val="00933803"/>
    <w:rsid w:val="00933EDF"/>
    <w:rsid w:val="0093402B"/>
    <w:rsid w:val="00934188"/>
    <w:rsid w:val="00934412"/>
    <w:rsid w:val="00934B6C"/>
    <w:rsid w:val="00935488"/>
    <w:rsid w:val="00937046"/>
    <w:rsid w:val="009378D4"/>
    <w:rsid w:val="009403D4"/>
    <w:rsid w:val="00940D14"/>
    <w:rsid w:val="00940E00"/>
    <w:rsid w:val="00940F35"/>
    <w:rsid w:val="00941D9A"/>
    <w:rsid w:val="009423B4"/>
    <w:rsid w:val="0094334E"/>
    <w:rsid w:val="00943489"/>
    <w:rsid w:val="00943CC9"/>
    <w:rsid w:val="00943E8A"/>
    <w:rsid w:val="0094481E"/>
    <w:rsid w:val="009448B3"/>
    <w:rsid w:val="00944C93"/>
    <w:rsid w:val="0094553F"/>
    <w:rsid w:val="009458D3"/>
    <w:rsid w:val="009462D7"/>
    <w:rsid w:val="00946432"/>
    <w:rsid w:val="00946D80"/>
    <w:rsid w:val="00947184"/>
    <w:rsid w:val="00947522"/>
    <w:rsid w:val="00947FC0"/>
    <w:rsid w:val="0095057D"/>
    <w:rsid w:val="0095098D"/>
    <w:rsid w:val="009510A0"/>
    <w:rsid w:val="00951DD3"/>
    <w:rsid w:val="00952C0C"/>
    <w:rsid w:val="009536EA"/>
    <w:rsid w:val="00953B1B"/>
    <w:rsid w:val="00954334"/>
    <w:rsid w:val="0095441B"/>
    <w:rsid w:val="009549DD"/>
    <w:rsid w:val="009560E2"/>
    <w:rsid w:val="0095638B"/>
    <w:rsid w:val="00956626"/>
    <w:rsid w:val="009567AD"/>
    <w:rsid w:val="00956FF0"/>
    <w:rsid w:val="00957158"/>
    <w:rsid w:val="00957325"/>
    <w:rsid w:val="00957526"/>
    <w:rsid w:val="00957649"/>
    <w:rsid w:val="00960413"/>
    <w:rsid w:val="00960887"/>
    <w:rsid w:val="00961992"/>
    <w:rsid w:val="009621FD"/>
    <w:rsid w:val="00962A00"/>
    <w:rsid w:val="00962AF2"/>
    <w:rsid w:val="00962FA0"/>
    <w:rsid w:val="0096370E"/>
    <w:rsid w:val="00963800"/>
    <w:rsid w:val="00964378"/>
    <w:rsid w:val="00964509"/>
    <w:rsid w:val="0096485A"/>
    <w:rsid w:val="00964E70"/>
    <w:rsid w:val="0096581E"/>
    <w:rsid w:val="0096582E"/>
    <w:rsid w:val="00965B99"/>
    <w:rsid w:val="0096665D"/>
    <w:rsid w:val="00966D4E"/>
    <w:rsid w:val="00967032"/>
    <w:rsid w:val="009673AB"/>
    <w:rsid w:val="009675F7"/>
    <w:rsid w:val="00967856"/>
    <w:rsid w:val="00967A88"/>
    <w:rsid w:val="00967B7A"/>
    <w:rsid w:val="00967C4C"/>
    <w:rsid w:val="00967D49"/>
    <w:rsid w:val="009705E2"/>
    <w:rsid w:val="00970E66"/>
    <w:rsid w:val="00970F63"/>
    <w:rsid w:val="0097169C"/>
    <w:rsid w:val="00971B02"/>
    <w:rsid w:val="00972A1E"/>
    <w:rsid w:val="00972AE9"/>
    <w:rsid w:val="00973FC4"/>
    <w:rsid w:val="00974259"/>
    <w:rsid w:val="00974838"/>
    <w:rsid w:val="009756CD"/>
    <w:rsid w:val="00976264"/>
    <w:rsid w:val="009764B2"/>
    <w:rsid w:val="00977339"/>
    <w:rsid w:val="009776A6"/>
    <w:rsid w:val="00977BD8"/>
    <w:rsid w:val="0098077D"/>
    <w:rsid w:val="00980966"/>
    <w:rsid w:val="0098097C"/>
    <w:rsid w:val="00980B60"/>
    <w:rsid w:val="00980F11"/>
    <w:rsid w:val="009810D5"/>
    <w:rsid w:val="009813C1"/>
    <w:rsid w:val="00981707"/>
    <w:rsid w:val="00981ED5"/>
    <w:rsid w:val="009827C6"/>
    <w:rsid w:val="00982D4D"/>
    <w:rsid w:val="00983F49"/>
    <w:rsid w:val="009843B0"/>
    <w:rsid w:val="00984730"/>
    <w:rsid w:val="00984B00"/>
    <w:rsid w:val="00984F0A"/>
    <w:rsid w:val="00985209"/>
    <w:rsid w:val="00985717"/>
    <w:rsid w:val="009857D2"/>
    <w:rsid w:val="00985CDF"/>
    <w:rsid w:val="00985F1E"/>
    <w:rsid w:val="00986372"/>
    <w:rsid w:val="009863D9"/>
    <w:rsid w:val="00986F90"/>
    <w:rsid w:val="009879D8"/>
    <w:rsid w:val="00987AF4"/>
    <w:rsid w:val="0099012C"/>
    <w:rsid w:val="00990ED1"/>
    <w:rsid w:val="00990FCB"/>
    <w:rsid w:val="00991289"/>
    <w:rsid w:val="009912B6"/>
    <w:rsid w:val="00991D31"/>
    <w:rsid w:val="0099201A"/>
    <w:rsid w:val="0099272B"/>
    <w:rsid w:val="009936A1"/>
    <w:rsid w:val="009938EB"/>
    <w:rsid w:val="009939CC"/>
    <w:rsid w:val="00993BA7"/>
    <w:rsid w:val="009945FA"/>
    <w:rsid w:val="009946AE"/>
    <w:rsid w:val="009947EB"/>
    <w:rsid w:val="00994DA6"/>
    <w:rsid w:val="00995912"/>
    <w:rsid w:val="009964BA"/>
    <w:rsid w:val="0099663A"/>
    <w:rsid w:val="00996F23"/>
    <w:rsid w:val="00997081"/>
    <w:rsid w:val="0099759B"/>
    <w:rsid w:val="0099772D"/>
    <w:rsid w:val="009A0081"/>
    <w:rsid w:val="009A028C"/>
    <w:rsid w:val="009A02B7"/>
    <w:rsid w:val="009A040D"/>
    <w:rsid w:val="009A09BC"/>
    <w:rsid w:val="009A0AB5"/>
    <w:rsid w:val="009A15E1"/>
    <w:rsid w:val="009A17CA"/>
    <w:rsid w:val="009A201A"/>
    <w:rsid w:val="009A28AE"/>
    <w:rsid w:val="009A2D69"/>
    <w:rsid w:val="009A35BF"/>
    <w:rsid w:val="009A41FF"/>
    <w:rsid w:val="009A5A8F"/>
    <w:rsid w:val="009A5AE4"/>
    <w:rsid w:val="009A5BB5"/>
    <w:rsid w:val="009A651A"/>
    <w:rsid w:val="009A6BC4"/>
    <w:rsid w:val="009A6D7D"/>
    <w:rsid w:val="009A7085"/>
    <w:rsid w:val="009A76BC"/>
    <w:rsid w:val="009A79E2"/>
    <w:rsid w:val="009A7A1B"/>
    <w:rsid w:val="009A7F10"/>
    <w:rsid w:val="009B1DF7"/>
    <w:rsid w:val="009B2160"/>
    <w:rsid w:val="009B2230"/>
    <w:rsid w:val="009B2240"/>
    <w:rsid w:val="009B25CD"/>
    <w:rsid w:val="009B28CA"/>
    <w:rsid w:val="009B35D1"/>
    <w:rsid w:val="009B3959"/>
    <w:rsid w:val="009B3A57"/>
    <w:rsid w:val="009B3C6C"/>
    <w:rsid w:val="009B401D"/>
    <w:rsid w:val="009B402E"/>
    <w:rsid w:val="009B485E"/>
    <w:rsid w:val="009B4A62"/>
    <w:rsid w:val="009B4DCB"/>
    <w:rsid w:val="009B4FBA"/>
    <w:rsid w:val="009B50EB"/>
    <w:rsid w:val="009B5C9C"/>
    <w:rsid w:val="009B66FD"/>
    <w:rsid w:val="009B6885"/>
    <w:rsid w:val="009B6899"/>
    <w:rsid w:val="009B6A67"/>
    <w:rsid w:val="009B6BFB"/>
    <w:rsid w:val="009B6E00"/>
    <w:rsid w:val="009B7236"/>
    <w:rsid w:val="009B7E0C"/>
    <w:rsid w:val="009C0073"/>
    <w:rsid w:val="009C1A48"/>
    <w:rsid w:val="009C2290"/>
    <w:rsid w:val="009C27B5"/>
    <w:rsid w:val="009C2EA5"/>
    <w:rsid w:val="009C328F"/>
    <w:rsid w:val="009C4168"/>
    <w:rsid w:val="009C4444"/>
    <w:rsid w:val="009C448F"/>
    <w:rsid w:val="009C4701"/>
    <w:rsid w:val="009C4CB7"/>
    <w:rsid w:val="009C54B7"/>
    <w:rsid w:val="009C5D01"/>
    <w:rsid w:val="009C6071"/>
    <w:rsid w:val="009C6B43"/>
    <w:rsid w:val="009C6BD7"/>
    <w:rsid w:val="009C6D70"/>
    <w:rsid w:val="009C7653"/>
    <w:rsid w:val="009C7AAA"/>
    <w:rsid w:val="009D0F15"/>
    <w:rsid w:val="009D1053"/>
    <w:rsid w:val="009D14B5"/>
    <w:rsid w:val="009D15F1"/>
    <w:rsid w:val="009D1A04"/>
    <w:rsid w:val="009D1B6B"/>
    <w:rsid w:val="009D1D4A"/>
    <w:rsid w:val="009D1E2C"/>
    <w:rsid w:val="009D275A"/>
    <w:rsid w:val="009D3538"/>
    <w:rsid w:val="009D3A6E"/>
    <w:rsid w:val="009D3AB9"/>
    <w:rsid w:val="009D3F90"/>
    <w:rsid w:val="009D46FA"/>
    <w:rsid w:val="009D4D81"/>
    <w:rsid w:val="009D55B3"/>
    <w:rsid w:val="009D57A0"/>
    <w:rsid w:val="009D5F83"/>
    <w:rsid w:val="009D61CE"/>
    <w:rsid w:val="009D66A6"/>
    <w:rsid w:val="009D69A3"/>
    <w:rsid w:val="009D6AAE"/>
    <w:rsid w:val="009D6E50"/>
    <w:rsid w:val="009D7EA7"/>
    <w:rsid w:val="009E011B"/>
    <w:rsid w:val="009E055B"/>
    <w:rsid w:val="009E06AA"/>
    <w:rsid w:val="009E08D3"/>
    <w:rsid w:val="009E0B36"/>
    <w:rsid w:val="009E0F9B"/>
    <w:rsid w:val="009E1A28"/>
    <w:rsid w:val="009E1BEF"/>
    <w:rsid w:val="009E1CBD"/>
    <w:rsid w:val="009E22A0"/>
    <w:rsid w:val="009E27C4"/>
    <w:rsid w:val="009E2884"/>
    <w:rsid w:val="009E2C4B"/>
    <w:rsid w:val="009E2C5D"/>
    <w:rsid w:val="009E2C84"/>
    <w:rsid w:val="009E2CE2"/>
    <w:rsid w:val="009E3160"/>
    <w:rsid w:val="009E34CB"/>
    <w:rsid w:val="009E453B"/>
    <w:rsid w:val="009E4F98"/>
    <w:rsid w:val="009E53D2"/>
    <w:rsid w:val="009E541E"/>
    <w:rsid w:val="009E55A0"/>
    <w:rsid w:val="009E5EA6"/>
    <w:rsid w:val="009E5EF4"/>
    <w:rsid w:val="009E62E3"/>
    <w:rsid w:val="009E66F3"/>
    <w:rsid w:val="009E678E"/>
    <w:rsid w:val="009E6811"/>
    <w:rsid w:val="009E7436"/>
    <w:rsid w:val="009E7718"/>
    <w:rsid w:val="009F005F"/>
    <w:rsid w:val="009F04B2"/>
    <w:rsid w:val="009F0577"/>
    <w:rsid w:val="009F059B"/>
    <w:rsid w:val="009F0E7F"/>
    <w:rsid w:val="009F11CB"/>
    <w:rsid w:val="009F14A6"/>
    <w:rsid w:val="009F1A13"/>
    <w:rsid w:val="009F28B6"/>
    <w:rsid w:val="009F2B32"/>
    <w:rsid w:val="009F2D19"/>
    <w:rsid w:val="009F2D1F"/>
    <w:rsid w:val="009F3C40"/>
    <w:rsid w:val="009F42AD"/>
    <w:rsid w:val="009F430E"/>
    <w:rsid w:val="009F4387"/>
    <w:rsid w:val="009F4C38"/>
    <w:rsid w:val="009F52F1"/>
    <w:rsid w:val="009F5B1D"/>
    <w:rsid w:val="009F5D9C"/>
    <w:rsid w:val="009F5EB5"/>
    <w:rsid w:val="009F5F54"/>
    <w:rsid w:val="009F6206"/>
    <w:rsid w:val="009F6442"/>
    <w:rsid w:val="009F651D"/>
    <w:rsid w:val="009F6AA6"/>
    <w:rsid w:val="009F70F6"/>
    <w:rsid w:val="009F7147"/>
    <w:rsid w:val="009F782C"/>
    <w:rsid w:val="009F78A4"/>
    <w:rsid w:val="009F7F4E"/>
    <w:rsid w:val="009F7FF2"/>
    <w:rsid w:val="00A00096"/>
    <w:rsid w:val="00A004DD"/>
    <w:rsid w:val="00A008B7"/>
    <w:rsid w:val="00A00DAE"/>
    <w:rsid w:val="00A00EC5"/>
    <w:rsid w:val="00A014C1"/>
    <w:rsid w:val="00A01856"/>
    <w:rsid w:val="00A01C81"/>
    <w:rsid w:val="00A01D9F"/>
    <w:rsid w:val="00A01F24"/>
    <w:rsid w:val="00A020FA"/>
    <w:rsid w:val="00A0218B"/>
    <w:rsid w:val="00A021CE"/>
    <w:rsid w:val="00A023F4"/>
    <w:rsid w:val="00A02430"/>
    <w:rsid w:val="00A0246A"/>
    <w:rsid w:val="00A02FBA"/>
    <w:rsid w:val="00A03185"/>
    <w:rsid w:val="00A033EB"/>
    <w:rsid w:val="00A037AA"/>
    <w:rsid w:val="00A038C6"/>
    <w:rsid w:val="00A0447F"/>
    <w:rsid w:val="00A044A3"/>
    <w:rsid w:val="00A0461A"/>
    <w:rsid w:val="00A0515C"/>
    <w:rsid w:val="00A05AA6"/>
    <w:rsid w:val="00A05CEA"/>
    <w:rsid w:val="00A05FA4"/>
    <w:rsid w:val="00A06518"/>
    <w:rsid w:val="00A066F7"/>
    <w:rsid w:val="00A067F2"/>
    <w:rsid w:val="00A06AF3"/>
    <w:rsid w:val="00A06E52"/>
    <w:rsid w:val="00A10681"/>
    <w:rsid w:val="00A10DEC"/>
    <w:rsid w:val="00A11503"/>
    <w:rsid w:val="00A13358"/>
    <w:rsid w:val="00A137BF"/>
    <w:rsid w:val="00A13D6E"/>
    <w:rsid w:val="00A14986"/>
    <w:rsid w:val="00A1498B"/>
    <w:rsid w:val="00A16034"/>
    <w:rsid w:val="00A1677C"/>
    <w:rsid w:val="00A16EA2"/>
    <w:rsid w:val="00A1757E"/>
    <w:rsid w:val="00A1772A"/>
    <w:rsid w:val="00A2058B"/>
    <w:rsid w:val="00A20764"/>
    <w:rsid w:val="00A20E72"/>
    <w:rsid w:val="00A20F32"/>
    <w:rsid w:val="00A223AA"/>
    <w:rsid w:val="00A227AB"/>
    <w:rsid w:val="00A22BF3"/>
    <w:rsid w:val="00A22F67"/>
    <w:rsid w:val="00A230AA"/>
    <w:rsid w:val="00A230E8"/>
    <w:rsid w:val="00A23526"/>
    <w:rsid w:val="00A23A87"/>
    <w:rsid w:val="00A23CC7"/>
    <w:rsid w:val="00A24416"/>
    <w:rsid w:val="00A24F94"/>
    <w:rsid w:val="00A251F9"/>
    <w:rsid w:val="00A253E6"/>
    <w:rsid w:val="00A262B7"/>
    <w:rsid w:val="00A26478"/>
    <w:rsid w:val="00A267C1"/>
    <w:rsid w:val="00A26E39"/>
    <w:rsid w:val="00A2717B"/>
    <w:rsid w:val="00A277C9"/>
    <w:rsid w:val="00A300EB"/>
    <w:rsid w:val="00A30297"/>
    <w:rsid w:val="00A30977"/>
    <w:rsid w:val="00A31102"/>
    <w:rsid w:val="00A31222"/>
    <w:rsid w:val="00A31A35"/>
    <w:rsid w:val="00A31C30"/>
    <w:rsid w:val="00A31D08"/>
    <w:rsid w:val="00A32B69"/>
    <w:rsid w:val="00A32D86"/>
    <w:rsid w:val="00A333C9"/>
    <w:rsid w:val="00A346A7"/>
    <w:rsid w:val="00A34AD5"/>
    <w:rsid w:val="00A34B06"/>
    <w:rsid w:val="00A34B7D"/>
    <w:rsid w:val="00A34E69"/>
    <w:rsid w:val="00A3503B"/>
    <w:rsid w:val="00A3523C"/>
    <w:rsid w:val="00A35264"/>
    <w:rsid w:val="00A3549F"/>
    <w:rsid w:val="00A3599C"/>
    <w:rsid w:val="00A35A45"/>
    <w:rsid w:val="00A36185"/>
    <w:rsid w:val="00A3664A"/>
    <w:rsid w:val="00A3685C"/>
    <w:rsid w:val="00A36B59"/>
    <w:rsid w:val="00A36F11"/>
    <w:rsid w:val="00A37088"/>
    <w:rsid w:val="00A37721"/>
    <w:rsid w:val="00A37A7D"/>
    <w:rsid w:val="00A37ABB"/>
    <w:rsid w:val="00A37F0D"/>
    <w:rsid w:val="00A40302"/>
    <w:rsid w:val="00A40887"/>
    <w:rsid w:val="00A408D6"/>
    <w:rsid w:val="00A40D43"/>
    <w:rsid w:val="00A41A6D"/>
    <w:rsid w:val="00A41E93"/>
    <w:rsid w:val="00A42CC0"/>
    <w:rsid w:val="00A43526"/>
    <w:rsid w:val="00A43A13"/>
    <w:rsid w:val="00A43B42"/>
    <w:rsid w:val="00A43CCB"/>
    <w:rsid w:val="00A43EBD"/>
    <w:rsid w:val="00A43F0C"/>
    <w:rsid w:val="00A44139"/>
    <w:rsid w:val="00A4451A"/>
    <w:rsid w:val="00A44534"/>
    <w:rsid w:val="00A44A44"/>
    <w:rsid w:val="00A44A53"/>
    <w:rsid w:val="00A450BB"/>
    <w:rsid w:val="00A451F1"/>
    <w:rsid w:val="00A4546B"/>
    <w:rsid w:val="00A454CF"/>
    <w:rsid w:val="00A45BFE"/>
    <w:rsid w:val="00A461A2"/>
    <w:rsid w:val="00A467F9"/>
    <w:rsid w:val="00A479CB"/>
    <w:rsid w:val="00A47A63"/>
    <w:rsid w:val="00A47CDA"/>
    <w:rsid w:val="00A47DA3"/>
    <w:rsid w:val="00A47F77"/>
    <w:rsid w:val="00A5039A"/>
    <w:rsid w:val="00A505ED"/>
    <w:rsid w:val="00A507DA"/>
    <w:rsid w:val="00A50B73"/>
    <w:rsid w:val="00A50C5E"/>
    <w:rsid w:val="00A50C80"/>
    <w:rsid w:val="00A50E11"/>
    <w:rsid w:val="00A51010"/>
    <w:rsid w:val="00A51087"/>
    <w:rsid w:val="00A51285"/>
    <w:rsid w:val="00A5145C"/>
    <w:rsid w:val="00A51B11"/>
    <w:rsid w:val="00A52D27"/>
    <w:rsid w:val="00A52D3C"/>
    <w:rsid w:val="00A53475"/>
    <w:rsid w:val="00A535D1"/>
    <w:rsid w:val="00A53C9D"/>
    <w:rsid w:val="00A53E3F"/>
    <w:rsid w:val="00A541E4"/>
    <w:rsid w:val="00A54628"/>
    <w:rsid w:val="00A54917"/>
    <w:rsid w:val="00A54A2F"/>
    <w:rsid w:val="00A54F01"/>
    <w:rsid w:val="00A54FBB"/>
    <w:rsid w:val="00A551AE"/>
    <w:rsid w:val="00A55597"/>
    <w:rsid w:val="00A56455"/>
    <w:rsid w:val="00A567C7"/>
    <w:rsid w:val="00A56F76"/>
    <w:rsid w:val="00A602F3"/>
    <w:rsid w:val="00A6033F"/>
    <w:rsid w:val="00A606CC"/>
    <w:rsid w:val="00A60BE5"/>
    <w:rsid w:val="00A61952"/>
    <w:rsid w:val="00A619F9"/>
    <w:rsid w:val="00A6273E"/>
    <w:rsid w:val="00A62C0C"/>
    <w:rsid w:val="00A62C0D"/>
    <w:rsid w:val="00A62DB2"/>
    <w:rsid w:val="00A63015"/>
    <w:rsid w:val="00A631AF"/>
    <w:rsid w:val="00A6331F"/>
    <w:rsid w:val="00A63357"/>
    <w:rsid w:val="00A638F4"/>
    <w:rsid w:val="00A63C29"/>
    <w:rsid w:val="00A63E41"/>
    <w:rsid w:val="00A64101"/>
    <w:rsid w:val="00A64575"/>
    <w:rsid w:val="00A647E6"/>
    <w:rsid w:val="00A64DB2"/>
    <w:rsid w:val="00A64E4C"/>
    <w:rsid w:val="00A650A3"/>
    <w:rsid w:val="00A6514E"/>
    <w:rsid w:val="00A655F9"/>
    <w:rsid w:val="00A659FA"/>
    <w:rsid w:val="00A65AB9"/>
    <w:rsid w:val="00A65EE0"/>
    <w:rsid w:val="00A65EFE"/>
    <w:rsid w:val="00A660BA"/>
    <w:rsid w:val="00A67027"/>
    <w:rsid w:val="00A676B9"/>
    <w:rsid w:val="00A67898"/>
    <w:rsid w:val="00A67A34"/>
    <w:rsid w:val="00A67BD5"/>
    <w:rsid w:val="00A67F57"/>
    <w:rsid w:val="00A67F6D"/>
    <w:rsid w:val="00A70161"/>
    <w:rsid w:val="00A70540"/>
    <w:rsid w:val="00A7068C"/>
    <w:rsid w:val="00A70B72"/>
    <w:rsid w:val="00A716CC"/>
    <w:rsid w:val="00A71A0E"/>
    <w:rsid w:val="00A71DD5"/>
    <w:rsid w:val="00A720EA"/>
    <w:rsid w:val="00A729D4"/>
    <w:rsid w:val="00A73ABD"/>
    <w:rsid w:val="00A73CE4"/>
    <w:rsid w:val="00A73E0C"/>
    <w:rsid w:val="00A74185"/>
    <w:rsid w:val="00A742A9"/>
    <w:rsid w:val="00A74753"/>
    <w:rsid w:val="00A74D27"/>
    <w:rsid w:val="00A7581E"/>
    <w:rsid w:val="00A75A2F"/>
    <w:rsid w:val="00A75A41"/>
    <w:rsid w:val="00A75C8D"/>
    <w:rsid w:val="00A76921"/>
    <w:rsid w:val="00A76DCF"/>
    <w:rsid w:val="00A76F9F"/>
    <w:rsid w:val="00A77B03"/>
    <w:rsid w:val="00A77D73"/>
    <w:rsid w:val="00A77FAD"/>
    <w:rsid w:val="00A80B20"/>
    <w:rsid w:val="00A81104"/>
    <w:rsid w:val="00A8148D"/>
    <w:rsid w:val="00A8174F"/>
    <w:rsid w:val="00A82279"/>
    <w:rsid w:val="00A82657"/>
    <w:rsid w:val="00A82A7F"/>
    <w:rsid w:val="00A8326F"/>
    <w:rsid w:val="00A83273"/>
    <w:rsid w:val="00A8356A"/>
    <w:rsid w:val="00A84BE4"/>
    <w:rsid w:val="00A851DE"/>
    <w:rsid w:val="00A85B64"/>
    <w:rsid w:val="00A864C4"/>
    <w:rsid w:val="00A86DE6"/>
    <w:rsid w:val="00A86F89"/>
    <w:rsid w:val="00A86F8E"/>
    <w:rsid w:val="00A87523"/>
    <w:rsid w:val="00A8798C"/>
    <w:rsid w:val="00A87990"/>
    <w:rsid w:val="00A87D8E"/>
    <w:rsid w:val="00A87E6D"/>
    <w:rsid w:val="00A903CE"/>
    <w:rsid w:val="00A904D0"/>
    <w:rsid w:val="00A9160C"/>
    <w:rsid w:val="00A92413"/>
    <w:rsid w:val="00A926D7"/>
    <w:rsid w:val="00A93A40"/>
    <w:rsid w:val="00A93E1A"/>
    <w:rsid w:val="00A93FE1"/>
    <w:rsid w:val="00A946B9"/>
    <w:rsid w:val="00A94DFC"/>
    <w:rsid w:val="00A94FCC"/>
    <w:rsid w:val="00A95761"/>
    <w:rsid w:val="00A962AB"/>
    <w:rsid w:val="00A96CBB"/>
    <w:rsid w:val="00A97175"/>
    <w:rsid w:val="00A9769D"/>
    <w:rsid w:val="00AA02EB"/>
    <w:rsid w:val="00AA0382"/>
    <w:rsid w:val="00AA0E98"/>
    <w:rsid w:val="00AA105C"/>
    <w:rsid w:val="00AA1235"/>
    <w:rsid w:val="00AA1BA8"/>
    <w:rsid w:val="00AA1D22"/>
    <w:rsid w:val="00AA2046"/>
    <w:rsid w:val="00AA295C"/>
    <w:rsid w:val="00AA3412"/>
    <w:rsid w:val="00AA45CB"/>
    <w:rsid w:val="00AA4712"/>
    <w:rsid w:val="00AA4CB0"/>
    <w:rsid w:val="00AA6152"/>
    <w:rsid w:val="00AA65DB"/>
    <w:rsid w:val="00AA696F"/>
    <w:rsid w:val="00AA6F9F"/>
    <w:rsid w:val="00AA7423"/>
    <w:rsid w:val="00AA7666"/>
    <w:rsid w:val="00AA77FF"/>
    <w:rsid w:val="00AA7C35"/>
    <w:rsid w:val="00AA7F98"/>
    <w:rsid w:val="00AB0183"/>
    <w:rsid w:val="00AB0745"/>
    <w:rsid w:val="00AB0CF9"/>
    <w:rsid w:val="00AB17F4"/>
    <w:rsid w:val="00AB1F56"/>
    <w:rsid w:val="00AB2191"/>
    <w:rsid w:val="00AB3021"/>
    <w:rsid w:val="00AB3BDF"/>
    <w:rsid w:val="00AB3CE5"/>
    <w:rsid w:val="00AB45BD"/>
    <w:rsid w:val="00AB4ABD"/>
    <w:rsid w:val="00AB537E"/>
    <w:rsid w:val="00AB55D3"/>
    <w:rsid w:val="00AB56EF"/>
    <w:rsid w:val="00AB57DC"/>
    <w:rsid w:val="00AB59E1"/>
    <w:rsid w:val="00AB5C0A"/>
    <w:rsid w:val="00AB62ED"/>
    <w:rsid w:val="00AB6597"/>
    <w:rsid w:val="00AB6A5D"/>
    <w:rsid w:val="00AB6C4F"/>
    <w:rsid w:val="00AB7350"/>
    <w:rsid w:val="00AB79FD"/>
    <w:rsid w:val="00AC017A"/>
    <w:rsid w:val="00AC0F59"/>
    <w:rsid w:val="00AC1019"/>
    <w:rsid w:val="00AC194A"/>
    <w:rsid w:val="00AC1CAC"/>
    <w:rsid w:val="00AC2195"/>
    <w:rsid w:val="00AC2619"/>
    <w:rsid w:val="00AC3696"/>
    <w:rsid w:val="00AC36DB"/>
    <w:rsid w:val="00AC4548"/>
    <w:rsid w:val="00AC47EC"/>
    <w:rsid w:val="00AC4CCA"/>
    <w:rsid w:val="00AC515A"/>
    <w:rsid w:val="00AC5647"/>
    <w:rsid w:val="00AC5966"/>
    <w:rsid w:val="00AC59A0"/>
    <w:rsid w:val="00AC5C00"/>
    <w:rsid w:val="00AC61F7"/>
    <w:rsid w:val="00AC6201"/>
    <w:rsid w:val="00AC6470"/>
    <w:rsid w:val="00AC67D7"/>
    <w:rsid w:val="00AC6B54"/>
    <w:rsid w:val="00AC78E3"/>
    <w:rsid w:val="00AC7937"/>
    <w:rsid w:val="00AC79BC"/>
    <w:rsid w:val="00AD0656"/>
    <w:rsid w:val="00AD0EDE"/>
    <w:rsid w:val="00AD1152"/>
    <w:rsid w:val="00AD13C0"/>
    <w:rsid w:val="00AD162D"/>
    <w:rsid w:val="00AD17E7"/>
    <w:rsid w:val="00AD2918"/>
    <w:rsid w:val="00AD2C21"/>
    <w:rsid w:val="00AD2ED4"/>
    <w:rsid w:val="00AD3C57"/>
    <w:rsid w:val="00AD40B9"/>
    <w:rsid w:val="00AD410F"/>
    <w:rsid w:val="00AD4383"/>
    <w:rsid w:val="00AD4416"/>
    <w:rsid w:val="00AD45FA"/>
    <w:rsid w:val="00AD4D11"/>
    <w:rsid w:val="00AD712F"/>
    <w:rsid w:val="00AD72B1"/>
    <w:rsid w:val="00AD77BB"/>
    <w:rsid w:val="00AD7805"/>
    <w:rsid w:val="00AE00EA"/>
    <w:rsid w:val="00AE051B"/>
    <w:rsid w:val="00AE1826"/>
    <w:rsid w:val="00AE2C75"/>
    <w:rsid w:val="00AE2DFC"/>
    <w:rsid w:val="00AE300B"/>
    <w:rsid w:val="00AE3024"/>
    <w:rsid w:val="00AE41FA"/>
    <w:rsid w:val="00AE4B2E"/>
    <w:rsid w:val="00AE554B"/>
    <w:rsid w:val="00AE5DBA"/>
    <w:rsid w:val="00AE6542"/>
    <w:rsid w:val="00AE6871"/>
    <w:rsid w:val="00AE6A46"/>
    <w:rsid w:val="00AE73D9"/>
    <w:rsid w:val="00AE7683"/>
    <w:rsid w:val="00AF009B"/>
    <w:rsid w:val="00AF07CE"/>
    <w:rsid w:val="00AF0D46"/>
    <w:rsid w:val="00AF11DC"/>
    <w:rsid w:val="00AF12BB"/>
    <w:rsid w:val="00AF1414"/>
    <w:rsid w:val="00AF1C41"/>
    <w:rsid w:val="00AF2A95"/>
    <w:rsid w:val="00AF325A"/>
    <w:rsid w:val="00AF3BFD"/>
    <w:rsid w:val="00AF468F"/>
    <w:rsid w:val="00AF4C6D"/>
    <w:rsid w:val="00AF59EC"/>
    <w:rsid w:val="00AF5F18"/>
    <w:rsid w:val="00AF641C"/>
    <w:rsid w:val="00AF6660"/>
    <w:rsid w:val="00AF6F99"/>
    <w:rsid w:val="00AF71E6"/>
    <w:rsid w:val="00AF7928"/>
    <w:rsid w:val="00AF7D67"/>
    <w:rsid w:val="00AF7F57"/>
    <w:rsid w:val="00B003DE"/>
    <w:rsid w:val="00B006C4"/>
    <w:rsid w:val="00B00EC1"/>
    <w:rsid w:val="00B0136E"/>
    <w:rsid w:val="00B01535"/>
    <w:rsid w:val="00B0174E"/>
    <w:rsid w:val="00B01A05"/>
    <w:rsid w:val="00B01EF4"/>
    <w:rsid w:val="00B0244D"/>
    <w:rsid w:val="00B02724"/>
    <w:rsid w:val="00B02EAD"/>
    <w:rsid w:val="00B048B7"/>
    <w:rsid w:val="00B04B37"/>
    <w:rsid w:val="00B05022"/>
    <w:rsid w:val="00B0532D"/>
    <w:rsid w:val="00B0623E"/>
    <w:rsid w:val="00B062C0"/>
    <w:rsid w:val="00B06D31"/>
    <w:rsid w:val="00B06F97"/>
    <w:rsid w:val="00B06FEC"/>
    <w:rsid w:val="00B079D7"/>
    <w:rsid w:val="00B1027B"/>
    <w:rsid w:val="00B10456"/>
    <w:rsid w:val="00B10C6C"/>
    <w:rsid w:val="00B10D57"/>
    <w:rsid w:val="00B11138"/>
    <w:rsid w:val="00B1145E"/>
    <w:rsid w:val="00B119E3"/>
    <w:rsid w:val="00B11BB5"/>
    <w:rsid w:val="00B11BFC"/>
    <w:rsid w:val="00B11CB7"/>
    <w:rsid w:val="00B11D21"/>
    <w:rsid w:val="00B125D2"/>
    <w:rsid w:val="00B12900"/>
    <w:rsid w:val="00B13359"/>
    <w:rsid w:val="00B1351C"/>
    <w:rsid w:val="00B1360E"/>
    <w:rsid w:val="00B13820"/>
    <w:rsid w:val="00B13B08"/>
    <w:rsid w:val="00B13B4E"/>
    <w:rsid w:val="00B13D95"/>
    <w:rsid w:val="00B14275"/>
    <w:rsid w:val="00B142AC"/>
    <w:rsid w:val="00B15420"/>
    <w:rsid w:val="00B15823"/>
    <w:rsid w:val="00B160C9"/>
    <w:rsid w:val="00B16360"/>
    <w:rsid w:val="00B16569"/>
    <w:rsid w:val="00B16714"/>
    <w:rsid w:val="00B168ED"/>
    <w:rsid w:val="00B1763C"/>
    <w:rsid w:val="00B1791E"/>
    <w:rsid w:val="00B20CE1"/>
    <w:rsid w:val="00B20E49"/>
    <w:rsid w:val="00B20FCE"/>
    <w:rsid w:val="00B21824"/>
    <w:rsid w:val="00B229EE"/>
    <w:rsid w:val="00B23120"/>
    <w:rsid w:val="00B2343D"/>
    <w:rsid w:val="00B23C0D"/>
    <w:rsid w:val="00B23FD9"/>
    <w:rsid w:val="00B24297"/>
    <w:rsid w:val="00B24AD4"/>
    <w:rsid w:val="00B24E39"/>
    <w:rsid w:val="00B25292"/>
    <w:rsid w:val="00B2547B"/>
    <w:rsid w:val="00B2584D"/>
    <w:rsid w:val="00B258F0"/>
    <w:rsid w:val="00B26865"/>
    <w:rsid w:val="00B268BA"/>
    <w:rsid w:val="00B26A10"/>
    <w:rsid w:val="00B27071"/>
    <w:rsid w:val="00B2747D"/>
    <w:rsid w:val="00B277CE"/>
    <w:rsid w:val="00B27AC8"/>
    <w:rsid w:val="00B27F5A"/>
    <w:rsid w:val="00B30323"/>
    <w:rsid w:val="00B30628"/>
    <w:rsid w:val="00B3073E"/>
    <w:rsid w:val="00B30CE9"/>
    <w:rsid w:val="00B31F1C"/>
    <w:rsid w:val="00B323FB"/>
    <w:rsid w:val="00B32487"/>
    <w:rsid w:val="00B327B2"/>
    <w:rsid w:val="00B32B95"/>
    <w:rsid w:val="00B32CE8"/>
    <w:rsid w:val="00B330E1"/>
    <w:rsid w:val="00B33317"/>
    <w:rsid w:val="00B33608"/>
    <w:rsid w:val="00B34B3B"/>
    <w:rsid w:val="00B354BC"/>
    <w:rsid w:val="00B3551F"/>
    <w:rsid w:val="00B3580A"/>
    <w:rsid w:val="00B361F2"/>
    <w:rsid w:val="00B3622B"/>
    <w:rsid w:val="00B366F0"/>
    <w:rsid w:val="00B36B51"/>
    <w:rsid w:val="00B37D27"/>
    <w:rsid w:val="00B4064B"/>
    <w:rsid w:val="00B4195B"/>
    <w:rsid w:val="00B4217D"/>
    <w:rsid w:val="00B4256E"/>
    <w:rsid w:val="00B425CC"/>
    <w:rsid w:val="00B428F4"/>
    <w:rsid w:val="00B44654"/>
    <w:rsid w:val="00B449AB"/>
    <w:rsid w:val="00B44CC4"/>
    <w:rsid w:val="00B44D2F"/>
    <w:rsid w:val="00B44EF4"/>
    <w:rsid w:val="00B451B2"/>
    <w:rsid w:val="00B45B04"/>
    <w:rsid w:val="00B45B1A"/>
    <w:rsid w:val="00B46A5B"/>
    <w:rsid w:val="00B46AEF"/>
    <w:rsid w:val="00B46D3A"/>
    <w:rsid w:val="00B4748E"/>
    <w:rsid w:val="00B47F3E"/>
    <w:rsid w:val="00B47F6F"/>
    <w:rsid w:val="00B504D9"/>
    <w:rsid w:val="00B522FA"/>
    <w:rsid w:val="00B52326"/>
    <w:rsid w:val="00B52681"/>
    <w:rsid w:val="00B52A61"/>
    <w:rsid w:val="00B532CD"/>
    <w:rsid w:val="00B5376E"/>
    <w:rsid w:val="00B53AFD"/>
    <w:rsid w:val="00B53BDD"/>
    <w:rsid w:val="00B53C54"/>
    <w:rsid w:val="00B54446"/>
    <w:rsid w:val="00B54E75"/>
    <w:rsid w:val="00B54EAC"/>
    <w:rsid w:val="00B54FAF"/>
    <w:rsid w:val="00B55D30"/>
    <w:rsid w:val="00B56314"/>
    <w:rsid w:val="00B56454"/>
    <w:rsid w:val="00B564CF"/>
    <w:rsid w:val="00B56693"/>
    <w:rsid w:val="00B568BE"/>
    <w:rsid w:val="00B56A6D"/>
    <w:rsid w:val="00B570BF"/>
    <w:rsid w:val="00B570E4"/>
    <w:rsid w:val="00B5729B"/>
    <w:rsid w:val="00B575D5"/>
    <w:rsid w:val="00B6004B"/>
    <w:rsid w:val="00B601DD"/>
    <w:rsid w:val="00B60FE8"/>
    <w:rsid w:val="00B61102"/>
    <w:rsid w:val="00B61971"/>
    <w:rsid w:val="00B61FB7"/>
    <w:rsid w:val="00B6247D"/>
    <w:rsid w:val="00B627D5"/>
    <w:rsid w:val="00B62965"/>
    <w:rsid w:val="00B62980"/>
    <w:rsid w:val="00B62C72"/>
    <w:rsid w:val="00B63823"/>
    <w:rsid w:val="00B6383A"/>
    <w:rsid w:val="00B63B98"/>
    <w:rsid w:val="00B6424D"/>
    <w:rsid w:val="00B64498"/>
    <w:rsid w:val="00B64B49"/>
    <w:rsid w:val="00B64F57"/>
    <w:rsid w:val="00B64FFD"/>
    <w:rsid w:val="00B6504B"/>
    <w:rsid w:val="00B65380"/>
    <w:rsid w:val="00B65809"/>
    <w:rsid w:val="00B659C9"/>
    <w:rsid w:val="00B65BFE"/>
    <w:rsid w:val="00B65ED6"/>
    <w:rsid w:val="00B66BCC"/>
    <w:rsid w:val="00B671ED"/>
    <w:rsid w:val="00B700F6"/>
    <w:rsid w:val="00B7057B"/>
    <w:rsid w:val="00B70C4C"/>
    <w:rsid w:val="00B71432"/>
    <w:rsid w:val="00B71687"/>
    <w:rsid w:val="00B71EED"/>
    <w:rsid w:val="00B721E8"/>
    <w:rsid w:val="00B72532"/>
    <w:rsid w:val="00B72576"/>
    <w:rsid w:val="00B72626"/>
    <w:rsid w:val="00B73891"/>
    <w:rsid w:val="00B739C7"/>
    <w:rsid w:val="00B74039"/>
    <w:rsid w:val="00B74F7B"/>
    <w:rsid w:val="00B7558B"/>
    <w:rsid w:val="00B75C71"/>
    <w:rsid w:val="00B7667A"/>
    <w:rsid w:val="00B76717"/>
    <w:rsid w:val="00B768BE"/>
    <w:rsid w:val="00B76AD6"/>
    <w:rsid w:val="00B76FA9"/>
    <w:rsid w:val="00B777FD"/>
    <w:rsid w:val="00B77A88"/>
    <w:rsid w:val="00B77B76"/>
    <w:rsid w:val="00B77CEC"/>
    <w:rsid w:val="00B77EEA"/>
    <w:rsid w:val="00B808DA"/>
    <w:rsid w:val="00B80C0D"/>
    <w:rsid w:val="00B82508"/>
    <w:rsid w:val="00B826D9"/>
    <w:rsid w:val="00B827DB"/>
    <w:rsid w:val="00B829FE"/>
    <w:rsid w:val="00B82B64"/>
    <w:rsid w:val="00B82CF1"/>
    <w:rsid w:val="00B83079"/>
    <w:rsid w:val="00B83755"/>
    <w:rsid w:val="00B83DB7"/>
    <w:rsid w:val="00B83E48"/>
    <w:rsid w:val="00B840A1"/>
    <w:rsid w:val="00B840F8"/>
    <w:rsid w:val="00B842FB"/>
    <w:rsid w:val="00B8464E"/>
    <w:rsid w:val="00B853D9"/>
    <w:rsid w:val="00B8547C"/>
    <w:rsid w:val="00B85523"/>
    <w:rsid w:val="00B85927"/>
    <w:rsid w:val="00B85F26"/>
    <w:rsid w:val="00B85F6E"/>
    <w:rsid w:val="00B861A3"/>
    <w:rsid w:val="00B86C63"/>
    <w:rsid w:val="00B86F95"/>
    <w:rsid w:val="00B8760A"/>
    <w:rsid w:val="00B87792"/>
    <w:rsid w:val="00B90A78"/>
    <w:rsid w:val="00B91C23"/>
    <w:rsid w:val="00B91D18"/>
    <w:rsid w:val="00B9257C"/>
    <w:rsid w:val="00B92680"/>
    <w:rsid w:val="00B9291D"/>
    <w:rsid w:val="00B92C20"/>
    <w:rsid w:val="00B92CF0"/>
    <w:rsid w:val="00B9339A"/>
    <w:rsid w:val="00B938AA"/>
    <w:rsid w:val="00B93EC7"/>
    <w:rsid w:val="00B940A7"/>
    <w:rsid w:val="00B94696"/>
    <w:rsid w:val="00B94F4A"/>
    <w:rsid w:val="00B94FA9"/>
    <w:rsid w:val="00B954F7"/>
    <w:rsid w:val="00B95C4D"/>
    <w:rsid w:val="00B96322"/>
    <w:rsid w:val="00B9669D"/>
    <w:rsid w:val="00B96992"/>
    <w:rsid w:val="00B97520"/>
    <w:rsid w:val="00B979D8"/>
    <w:rsid w:val="00BA05F2"/>
    <w:rsid w:val="00BA0C30"/>
    <w:rsid w:val="00BA1975"/>
    <w:rsid w:val="00BA1E85"/>
    <w:rsid w:val="00BA21B2"/>
    <w:rsid w:val="00BA2991"/>
    <w:rsid w:val="00BA307E"/>
    <w:rsid w:val="00BA365B"/>
    <w:rsid w:val="00BA3949"/>
    <w:rsid w:val="00BA397D"/>
    <w:rsid w:val="00BA3F0B"/>
    <w:rsid w:val="00BA4456"/>
    <w:rsid w:val="00BA4C80"/>
    <w:rsid w:val="00BA5060"/>
    <w:rsid w:val="00BA5207"/>
    <w:rsid w:val="00BA5518"/>
    <w:rsid w:val="00BA570A"/>
    <w:rsid w:val="00BA61BE"/>
    <w:rsid w:val="00BA6346"/>
    <w:rsid w:val="00BA6384"/>
    <w:rsid w:val="00BA6C0D"/>
    <w:rsid w:val="00BA71E3"/>
    <w:rsid w:val="00BA72F8"/>
    <w:rsid w:val="00BA743E"/>
    <w:rsid w:val="00BB0751"/>
    <w:rsid w:val="00BB14C3"/>
    <w:rsid w:val="00BB20E1"/>
    <w:rsid w:val="00BB2339"/>
    <w:rsid w:val="00BB24A5"/>
    <w:rsid w:val="00BB2528"/>
    <w:rsid w:val="00BB255B"/>
    <w:rsid w:val="00BB2A54"/>
    <w:rsid w:val="00BB2E85"/>
    <w:rsid w:val="00BB32D9"/>
    <w:rsid w:val="00BB3A06"/>
    <w:rsid w:val="00BB4FE7"/>
    <w:rsid w:val="00BB5399"/>
    <w:rsid w:val="00BB5547"/>
    <w:rsid w:val="00BB565D"/>
    <w:rsid w:val="00BB5A91"/>
    <w:rsid w:val="00BB5CB6"/>
    <w:rsid w:val="00BB6016"/>
    <w:rsid w:val="00BB648D"/>
    <w:rsid w:val="00BB6610"/>
    <w:rsid w:val="00BB6D36"/>
    <w:rsid w:val="00BB714B"/>
    <w:rsid w:val="00BB72E0"/>
    <w:rsid w:val="00BB75CB"/>
    <w:rsid w:val="00BB7F71"/>
    <w:rsid w:val="00BC0FD0"/>
    <w:rsid w:val="00BC1428"/>
    <w:rsid w:val="00BC2947"/>
    <w:rsid w:val="00BC2FDE"/>
    <w:rsid w:val="00BC34F5"/>
    <w:rsid w:val="00BC356B"/>
    <w:rsid w:val="00BC47BF"/>
    <w:rsid w:val="00BC5160"/>
    <w:rsid w:val="00BC5405"/>
    <w:rsid w:val="00BC54EB"/>
    <w:rsid w:val="00BC5513"/>
    <w:rsid w:val="00BC6F35"/>
    <w:rsid w:val="00BC7439"/>
    <w:rsid w:val="00BC7676"/>
    <w:rsid w:val="00BC787F"/>
    <w:rsid w:val="00BC7E49"/>
    <w:rsid w:val="00BD0067"/>
    <w:rsid w:val="00BD0AA8"/>
    <w:rsid w:val="00BD0FE0"/>
    <w:rsid w:val="00BD14CF"/>
    <w:rsid w:val="00BD253B"/>
    <w:rsid w:val="00BD270E"/>
    <w:rsid w:val="00BD3218"/>
    <w:rsid w:val="00BD3A50"/>
    <w:rsid w:val="00BD461F"/>
    <w:rsid w:val="00BD466F"/>
    <w:rsid w:val="00BD4B72"/>
    <w:rsid w:val="00BD4F1E"/>
    <w:rsid w:val="00BD4FD8"/>
    <w:rsid w:val="00BD5F71"/>
    <w:rsid w:val="00BD63BC"/>
    <w:rsid w:val="00BD642B"/>
    <w:rsid w:val="00BD6A9F"/>
    <w:rsid w:val="00BD6B4B"/>
    <w:rsid w:val="00BD6BBC"/>
    <w:rsid w:val="00BD6CE6"/>
    <w:rsid w:val="00BD7160"/>
    <w:rsid w:val="00BD742C"/>
    <w:rsid w:val="00BD76E8"/>
    <w:rsid w:val="00BD779F"/>
    <w:rsid w:val="00BD7BE3"/>
    <w:rsid w:val="00BE05DB"/>
    <w:rsid w:val="00BE06AB"/>
    <w:rsid w:val="00BE0C4C"/>
    <w:rsid w:val="00BE1089"/>
    <w:rsid w:val="00BE136B"/>
    <w:rsid w:val="00BE1426"/>
    <w:rsid w:val="00BE155E"/>
    <w:rsid w:val="00BE18EE"/>
    <w:rsid w:val="00BE2B1C"/>
    <w:rsid w:val="00BE2FA3"/>
    <w:rsid w:val="00BE37F6"/>
    <w:rsid w:val="00BE3CC4"/>
    <w:rsid w:val="00BE429C"/>
    <w:rsid w:val="00BE49DB"/>
    <w:rsid w:val="00BE4A3D"/>
    <w:rsid w:val="00BE53FB"/>
    <w:rsid w:val="00BE5568"/>
    <w:rsid w:val="00BE5761"/>
    <w:rsid w:val="00BE5F64"/>
    <w:rsid w:val="00BE6060"/>
    <w:rsid w:val="00BE6F67"/>
    <w:rsid w:val="00BE74F2"/>
    <w:rsid w:val="00BE75AE"/>
    <w:rsid w:val="00BF0932"/>
    <w:rsid w:val="00BF0EE0"/>
    <w:rsid w:val="00BF1B40"/>
    <w:rsid w:val="00BF1FC9"/>
    <w:rsid w:val="00BF20F2"/>
    <w:rsid w:val="00BF23AE"/>
    <w:rsid w:val="00BF2EBC"/>
    <w:rsid w:val="00BF3507"/>
    <w:rsid w:val="00BF4DC0"/>
    <w:rsid w:val="00BF5EBF"/>
    <w:rsid w:val="00BF6011"/>
    <w:rsid w:val="00BF72BD"/>
    <w:rsid w:val="00BF76D5"/>
    <w:rsid w:val="00BF79B7"/>
    <w:rsid w:val="00BF7F2C"/>
    <w:rsid w:val="00BF7FEC"/>
    <w:rsid w:val="00C007B6"/>
    <w:rsid w:val="00C026DF"/>
    <w:rsid w:val="00C02851"/>
    <w:rsid w:val="00C02ACE"/>
    <w:rsid w:val="00C02CB8"/>
    <w:rsid w:val="00C0359C"/>
    <w:rsid w:val="00C0381F"/>
    <w:rsid w:val="00C03BF3"/>
    <w:rsid w:val="00C04687"/>
    <w:rsid w:val="00C05244"/>
    <w:rsid w:val="00C05A2C"/>
    <w:rsid w:val="00C05BEE"/>
    <w:rsid w:val="00C05D80"/>
    <w:rsid w:val="00C064D5"/>
    <w:rsid w:val="00C06B07"/>
    <w:rsid w:val="00C07242"/>
    <w:rsid w:val="00C07915"/>
    <w:rsid w:val="00C106BC"/>
    <w:rsid w:val="00C109BC"/>
    <w:rsid w:val="00C10F45"/>
    <w:rsid w:val="00C11122"/>
    <w:rsid w:val="00C112F0"/>
    <w:rsid w:val="00C12C4B"/>
    <w:rsid w:val="00C12C51"/>
    <w:rsid w:val="00C12E35"/>
    <w:rsid w:val="00C13052"/>
    <w:rsid w:val="00C133DE"/>
    <w:rsid w:val="00C134C8"/>
    <w:rsid w:val="00C1356E"/>
    <w:rsid w:val="00C13587"/>
    <w:rsid w:val="00C1388F"/>
    <w:rsid w:val="00C13C6E"/>
    <w:rsid w:val="00C142E1"/>
    <w:rsid w:val="00C14C95"/>
    <w:rsid w:val="00C14E35"/>
    <w:rsid w:val="00C15051"/>
    <w:rsid w:val="00C15E35"/>
    <w:rsid w:val="00C15F28"/>
    <w:rsid w:val="00C16068"/>
    <w:rsid w:val="00C16803"/>
    <w:rsid w:val="00C16933"/>
    <w:rsid w:val="00C16F4B"/>
    <w:rsid w:val="00C205F3"/>
    <w:rsid w:val="00C2082E"/>
    <w:rsid w:val="00C2212E"/>
    <w:rsid w:val="00C222C4"/>
    <w:rsid w:val="00C228DC"/>
    <w:rsid w:val="00C2298F"/>
    <w:rsid w:val="00C22DB7"/>
    <w:rsid w:val="00C22F96"/>
    <w:rsid w:val="00C2314E"/>
    <w:rsid w:val="00C23194"/>
    <w:rsid w:val="00C231E5"/>
    <w:rsid w:val="00C2399E"/>
    <w:rsid w:val="00C23C73"/>
    <w:rsid w:val="00C24799"/>
    <w:rsid w:val="00C25558"/>
    <w:rsid w:val="00C25D04"/>
    <w:rsid w:val="00C26058"/>
    <w:rsid w:val="00C26F67"/>
    <w:rsid w:val="00C27430"/>
    <w:rsid w:val="00C27472"/>
    <w:rsid w:val="00C2769E"/>
    <w:rsid w:val="00C2788A"/>
    <w:rsid w:val="00C27C6D"/>
    <w:rsid w:val="00C306C1"/>
    <w:rsid w:val="00C322AF"/>
    <w:rsid w:val="00C32761"/>
    <w:rsid w:val="00C32D49"/>
    <w:rsid w:val="00C32DC8"/>
    <w:rsid w:val="00C3381C"/>
    <w:rsid w:val="00C33A94"/>
    <w:rsid w:val="00C33CB2"/>
    <w:rsid w:val="00C34AA6"/>
    <w:rsid w:val="00C350A9"/>
    <w:rsid w:val="00C35659"/>
    <w:rsid w:val="00C357E6"/>
    <w:rsid w:val="00C35977"/>
    <w:rsid w:val="00C35F46"/>
    <w:rsid w:val="00C36199"/>
    <w:rsid w:val="00C36706"/>
    <w:rsid w:val="00C36E4B"/>
    <w:rsid w:val="00C370AE"/>
    <w:rsid w:val="00C37536"/>
    <w:rsid w:val="00C37C68"/>
    <w:rsid w:val="00C404B7"/>
    <w:rsid w:val="00C4133E"/>
    <w:rsid w:val="00C416D0"/>
    <w:rsid w:val="00C41BAE"/>
    <w:rsid w:val="00C4228B"/>
    <w:rsid w:val="00C42CB5"/>
    <w:rsid w:val="00C42F27"/>
    <w:rsid w:val="00C437E0"/>
    <w:rsid w:val="00C445EC"/>
    <w:rsid w:val="00C4463A"/>
    <w:rsid w:val="00C447D0"/>
    <w:rsid w:val="00C44929"/>
    <w:rsid w:val="00C44AB1"/>
    <w:rsid w:val="00C454D2"/>
    <w:rsid w:val="00C4595D"/>
    <w:rsid w:val="00C464E6"/>
    <w:rsid w:val="00C46742"/>
    <w:rsid w:val="00C467A4"/>
    <w:rsid w:val="00C46AEF"/>
    <w:rsid w:val="00C46C2B"/>
    <w:rsid w:val="00C47460"/>
    <w:rsid w:val="00C47E35"/>
    <w:rsid w:val="00C47E94"/>
    <w:rsid w:val="00C501B4"/>
    <w:rsid w:val="00C503C5"/>
    <w:rsid w:val="00C50A69"/>
    <w:rsid w:val="00C50A84"/>
    <w:rsid w:val="00C50A8A"/>
    <w:rsid w:val="00C50C7A"/>
    <w:rsid w:val="00C50E0B"/>
    <w:rsid w:val="00C516A9"/>
    <w:rsid w:val="00C51828"/>
    <w:rsid w:val="00C51BB3"/>
    <w:rsid w:val="00C51D11"/>
    <w:rsid w:val="00C52118"/>
    <w:rsid w:val="00C52576"/>
    <w:rsid w:val="00C5326F"/>
    <w:rsid w:val="00C535E0"/>
    <w:rsid w:val="00C53E66"/>
    <w:rsid w:val="00C53E70"/>
    <w:rsid w:val="00C54BEA"/>
    <w:rsid w:val="00C54E54"/>
    <w:rsid w:val="00C54ECE"/>
    <w:rsid w:val="00C555C9"/>
    <w:rsid w:val="00C5673E"/>
    <w:rsid w:val="00C56B28"/>
    <w:rsid w:val="00C57473"/>
    <w:rsid w:val="00C57606"/>
    <w:rsid w:val="00C576EB"/>
    <w:rsid w:val="00C57A3C"/>
    <w:rsid w:val="00C57C0A"/>
    <w:rsid w:val="00C604C4"/>
    <w:rsid w:val="00C60A44"/>
    <w:rsid w:val="00C61401"/>
    <w:rsid w:val="00C6141E"/>
    <w:rsid w:val="00C615F5"/>
    <w:rsid w:val="00C618A8"/>
    <w:rsid w:val="00C61C6A"/>
    <w:rsid w:val="00C62440"/>
    <w:rsid w:val="00C62759"/>
    <w:rsid w:val="00C62880"/>
    <w:rsid w:val="00C6296F"/>
    <w:rsid w:val="00C62CA5"/>
    <w:rsid w:val="00C62E73"/>
    <w:rsid w:val="00C63401"/>
    <w:rsid w:val="00C6346E"/>
    <w:rsid w:val="00C635DC"/>
    <w:rsid w:val="00C636B8"/>
    <w:rsid w:val="00C63708"/>
    <w:rsid w:val="00C63909"/>
    <w:rsid w:val="00C63A85"/>
    <w:rsid w:val="00C6414E"/>
    <w:rsid w:val="00C641B1"/>
    <w:rsid w:val="00C65382"/>
    <w:rsid w:val="00C6635B"/>
    <w:rsid w:val="00C66F7D"/>
    <w:rsid w:val="00C674F1"/>
    <w:rsid w:val="00C67527"/>
    <w:rsid w:val="00C679FF"/>
    <w:rsid w:val="00C67C4A"/>
    <w:rsid w:val="00C70115"/>
    <w:rsid w:val="00C701E2"/>
    <w:rsid w:val="00C702C1"/>
    <w:rsid w:val="00C712E6"/>
    <w:rsid w:val="00C71401"/>
    <w:rsid w:val="00C71C75"/>
    <w:rsid w:val="00C72DD9"/>
    <w:rsid w:val="00C730BF"/>
    <w:rsid w:val="00C737A8"/>
    <w:rsid w:val="00C73E5A"/>
    <w:rsid w:val="00C73EA6"/>
    <w:rsid w:val="00C742ED"/>
    <w:rsid w:val="00C74536"/>
    <w:rsid w:val="00C74634"/>
    <w:rsid w:val="00C752DD"/>
    <w:rsid w:val="00C755D7"/>
    <w:rsid w:val="00C759F1"/>
    <w:rsid w:val="00C75BA9"/>
    <w:rsid w:val="00C76735"/>
    <w:rsid w:val="00C7733E"/>
    <w:rsid w:val="00C778CB"/>
    <w:rsid w:val="00C77999"/>
    <w:rsid w:val="00C779E8"/>
    <w:rsid w:val="00C77B06"/>
    <w:rsid w:val="00C80342"/>
    <w:rsid w:val="00C812E1"/>
    <w:rsid w:val="00C81509"/>
    <w:rsid w:val="00C8194A"/>
    <w:rsid w:val="00C81A87"/>
    <w:rsid w:val="00C82ED0"/>
    <w:rsid w:val="00C834D5"/>
    <w:rsid w:val="00C838D6"/>
    <w:rsid w:val="00C83908"/>
    <w:rsid w:val="00C83CF7"/>
    <w:rsid w:val="00C83D52"/>
    <w:rsid w:val="00C83E87"/>
    <w:rsid w:val="00C847E9"/>
    <w:rsid w:val="00C84B53"/>
    <w:rsid w:val="00C84BCA"/>
    <w:rsid w:val="00C853D7"/>
    <w:rsid w:val="00C85AAF"/>
    <w:rsid w:val="00C865B1"/>
    <w:rsid w:val="00C86ADE"/>
    <w:rsid w:val="00C87CBF"/>
    <w:rsid w:val="00C900AE"/>
    <w:rsid w:val="00C901E8"/>
    <w:rsid w:val="00C90716"/>
    <w:rsid w:val="00C90907"/>
    <w:rsid w:val="00C90B00"/>
    <w:rsid w:val="00C90FE7"/>
    <w:rsid w:val="00C913CA"/>
    <w:rsid w:val="00C92261"/>
    <w:rsid w:val="00C92E5E"/>
    <w:rsid w:val="00C93270"/>
    <w:rsid w:val="00C9329A"/>
    <w:rsid w:val="00C93327"/>
    <w:rsid w:val="00C9344C"/>
    <w:rsid w:val="00C93B5B"/>
    <w:rsid w:val="00C93CEA"/>
    <w:rsid w:val="00C93D6E"/>
    <w:rsid w:val="00C93EFA"/>
    <w:rsid w:val="00C942A7"/>
    <w:rsid w:val="00C94328"/>
    <w:rsid w:val="00C9439D"/>
    <w:rsid w:val="00C943AD"/>
    <w:rsid w:val="00C948DC"/>
    <w:rsid w:val="00C94904"/>
    <w:rsid w:val="00C94948"/>
    <w:rsid w:val="00C95056"/>
    <w:rsid w:val="00C953A9"/>
    <w:rsid w:val="00C9572D"/>
    <w:rsid w:val="00C95B5B"/>
    <w:rsid w:val="00C95C33"/>
    <w:rsid w:val="00C95C90"/>
    <w:rsid w:val="00C95E13"/>
    <w:rsid w:val="00C96152"/>
    <w:rsid w:val="00C9676F"/>
    <w:rsid w:val="00C97C54"/>
    <w:rsid w:val="00C97D06"/>
    <w:rsid w:val="00CA084F"/>
    <w:rsid w:val="00CA0F02"/>
    <w:rsid w:val="00CA0F5F"/>
    <w:rsid w:val="00CA151B"/>
    <w:rsid w:val="00CA2B89"/>
    <w:rsid w:val="00CA3799"/>
    <w:rsid w:val="00CA3AA0"/>
    <w:rsid w:val="00CA3F02"/>
    <w:rsid w:val="00CA510B"/>
    <w:rsid w:val="00CA5192"/>
    <w:rsid w:val="00CA55E0"/>
    <w:rsid w:val="00CA5E12"/>
    <w:rsid w:val="00CA6156"/>
    <w:rsid w:val="00CA6356"/>
    <w:rsid w:val="00CA6851"/>
    <w:rsid w:val="00CA6996"/>
    <w:rsid w:val="00CA6A78"/>
    <w:rsid w:val="00CA6C8E"/>
    <w:rsid w:val="00CA6DA3"/>
    <w:rsid w:val="00CA6F1E"/>
    <w:rsid w:val="00CA73B8"/>
    <w:rsid w:val="00CA768C"/>
    <w:rsid w:val="00CA76C9"/>
    <w:rsid w:val="00CA79C3"/>
    <w:rsid w:val="00CA7A1B"/>
    <w:rsid w:val="00CA7A2E"/>
    <w:rsid w:val="00CB0156"/>
    <w:rsid w:val="00CB0212"/>
    <w:rsid w:val="00CB07BE"/>
    <w:rsid w:val="00CB0A49"/>
    <w:rsid w:val="00CB11AE"/>
    <w:rsid w:val="00CB121D"/>
    <w:rsid w:val="00CB1A0E"/>
    <w:rsid w:val="00CB1D81"/>
    <w:rsid w:val="00CB25A5"/>
    <w:rsid w:val="00CB2C56"/>
    <w:rsid w:val="00CB2C93"/>
    <w:rsid w:val="00CB2FB1"/>
    <w:rsid w:val="00CB30B9"/>
    <w:rsid w:val="00CB314C"/>
    <w:rsid w:val="00CB3621"/>
    <w:rsid w:val="00CB401B"/>
    <w:rsid w:val="00CB46F2"/>
    <w:rsid w:val="00CB47D3"/>
    <w:rsid w:val="00CB4B5C"/>
    <w:rsid w:val="00CB4D65"/>
    <w:rsid w:val="00CB4F1C"/>
    <w:rsid w:val="00CB5956"/>
    <w:rsid w:val="00CB5CB5"/>
    <w:rsid w:val="00CB5E24"/>
    <w:rsid w:val="00CB6581"/>
    <w:rsid w:val="00CB6CB1"/>
    <w:rsid w:val="00CB6FAC"/>
    <w:rsid w:val="00CB7198"/>
    <w:rsid w:val="00CB72B8"/>
    <w:rsid w:val="00CC0C3E"/>
    <w:rsid w:val="00CC116F"/>
    <w:rsid w:val="00CC137D"/>
    <w:rsid w:val="00CC1629"/>
    <w:rsid w:val="00CC16C1"/>
    <w:rsid w:val="00CC16C8"/>
    <w:rsid w:val="00CC1F35"/>
    <w:rsid w:val="00CC2776"/>
    <w:rsid w:val="00CC2EA9"/>
    <w:rsid w:val="00CC30CD"/>
    <w:rsid w:val="00CC3823"/>
    <w:rsid w:val="00CC3A75"/>
    <w:rsid w:val="00CC474B"/>
    <w:rsid w:val="00CC4923"/>
    <w:rsid w:val="00CC495E"/>
    <w:rsid w:val="00CC49E8"/>
    <w:rsid w:val="00CC4E45"/>
    <w:rsid w:val="00CC5411"/>
    <w:rsid w:val="00CC5552"/>
    <w:rsid w:val="00CC64BA"/>
    <w:rsid w:val="00CC6D42"/>
    <w:rsid w:val="00CC6F75"/>
    <w:rsid w:val="00CC7253"/>
    <w:rsid w:val="00CC7535"/>
    <w:rsid w:val="00CC7607"/>
    <w:rsid w:val="00CC78B2"/>
    <w:rsid w:val="00CC7ABF"/>
    <w:rsid w:val="00CC7FFA"/>
    <w:rsid w:val="00CD0BDD"/>
    <w:rsid w:val="00CD0C66"/>
    <w:rsid w:val="00CD0CDB"/>
    <w:rsid w:val="00CD0DC2"/>
    <w:rsid w:val="00CD11C6"/>
    <w:rsid w:val="00CD164D"/>
    <w:rsid w:val="00CD187D"/>
    <w:rsid w:val="00CD1A0D"/>
    <w:rsid w:val="00CD1C56"/>
    <w:rsid w:val="00CD1E66"/>
    <w:rsid w:val="00CD2017"/>
    <w:rsid w:val="00CD2363"/>
    <w:rsid w:val="00CD2BC7"/>
    <w:rsid w:val="00CD3095"/>
    <w:rsid w:val="00CD393D"/>
    <w:rsid w:val="00CD3A13"/>
    <w:rsid w:val="00CD3F37"/>
    <w:rsid w:val="00CD3F72"/>
    <w:rsid w:val="00CD4A81"/>
    <w:rsid w:val="00CD4CF0"/>
    <w:rsid w:val="00CD4CFD"/>
    <w:rsid w:val="00CD5598"/>
    <w:rsid w:val="00CD57EF"/>
    <w:rsid w:val="00CD58BE"/>
    <w:rsid w:val="00CD59DB"/>
    <w:rsid w:val="00CD66AD"/>
    <w:rsid w:val="00CD67DA"/>
    <w:rsid w:val="00CD6BF9"/>
    <w:rsid w:val="00CD79AF"/>
    <w:rsid w:val="00CE04E9"/>
    <w:rsid w:val="00CE0D8E"/>
    <w:rsid w:val="00CE16BB"/>
    <w:rsid w:val="00CE19C6"/>
    <w:rsid w:val="00CE20AE"/>
    <w:rsid w:val="00CE23B7"/>
    <w:rsid w:val="00CE3372"/>
    <w:rsid w:val="00CE3976"/>
    <w:rsid w:val="00CE40D3"/>
    <w:rsid w:val="00CE42DC"/>
    <w:rsid w:val="00CE472E"/>
    <w:rsid w:val="00CE4793"/>
    <w:rsid w:val="00CE5A4F"/>
    <w:rsid w:val="00CE5D2E"/>
    <w:rsid w:val="00CE61CE"/>
    <w:rsid w:val="00CE6234"/>
    <w:rsid w:val="00CE64EF"/>
    <w:rsid w:val="00CE66AC"/>
    <w:rsid w:val="00CE69F1"/>
    <w:rsid w:val="00CE6CE8"/>
    <w:rsid w:val="00CE6F44"/>
    <w:rsid w:val="00CE73A5"/>
    <w:rsid w:val="00CE75C7"/>
    <w:rsid w:val="00CE75DA"/>
    <w:rsid w:val="00CE7ED4"/>
    <w:rsid w:val="00CF00BE"/>
    <w:rsid w:val="00CF0AE7"/>
    <w:rsid w:val="00CF1071"/>
    <w:rsid w:val="00CF10C5"/>
    <w:rsid w:val="00CF1477"/>
    <w:rsid w:val="00CF1D65"/>
    <w:rsid w:val="00CF1EB9"/>
    <w:rsid w:val="00CF1FA0"/>
    <w:rsid w:val="00CF286C"/>
    <w:rsid w:val="00CF2B6A"/>
    <w:rsid w:val="00CF2BCA"/>
    <w:rsid w:val="00CF334A"/>
    <w:rsid w:val="00CF3435"/>
    <w:rsid w:val="00CF47D0"/>
    <w:rsid w:val="00CF4A72"/>
    <w:rsid w:val="00CF4AA3"/>
    <w:rsid w:val="00CF4F07"/>
    <w:rsid w:val="00CF53B6"/>
    <w:rsid w:val="00CF54F0"/>
    <w:rsid w:val="00CF59A0"/>
    <w:rsid w:val="00CF5CDB"/>
    <w:rsid w:val="00CF6A59"/>
    <w:rsid w:val="00CF7272"/>
    <w:rsid w:val="00CF74E4"/>
    <w:rsid w:val="00CF7879"/>
    <w:rsid w:val="00D001D5"/>
    <w:rsid w:val="00D00236"/>
    <w:rsid w:val="00D007FF"/>
    <w:rsid w:val="00D00804"/>
    <w:rsid w:val="00D009B3"/>
    <w:rsid w:val="00D009D2"/>
    <w:rsid w:val="00D00E99"/>
    <w:rsid w:val="00D01086"/>
    <w:rsid w:val="00D012B4"/>
    <w:rsid w:val="00D01433"/>
    <w:rsid w:val="00D01745"/>
    <w:rsid w:val="00D01936"/>
    <w:rsid w:val="00D01954"/>
    <w:rsid w:val="00D01A0A"/>
    <w:rsid w:val="00D01BBE"/>
    <w:rsid w:val="00D01F0F"/>
    <w:rsid w:val="00D024EC"/>
    <w:rsid w:val="00D02DA1"/>
    <w:rsid w:val="00D0300D"/>
    <w:rsid w:val="00D03136"/>
    <w:rsid w:val="00D03955"/>
    <w:rsid w:val="00D03E6F"/>
    <w:rsid w:val="00D04D15"/>
    <w:rsid w:val="00D05860"/>
    <w:rsid w:val="00D066E2"/>
    <w:rsid w:val="00D067BD"/>
    <w:rsid w:val="00D06C28"/>
    <w:rsid w:val="00D06E19"/>
    <w:rsid w:val="00D06F31"/>
    <w:rsid w:val="00D0724E"/>
    <w:rsid w:val="00D0799F"/>
    <w:rsid w:val="00D079D4"/>
    <w:rsid w:val="00D07BC9"/>
    <w:rsid w:val="00D07F6C"/>
    <w:rsid w:val="00D10801"/>
    <w:rsid w:val="00D10C5D"/>
    <w:rsid w:val="00D10CF2"/>
    <w:rsid w:val="00D110D2"/>
    <w:rsid w:val="00D1222B"/>
    <w:rsid w:val="00D1262E"/>
    <w:rsid w:val="00D12B70"/>
    <w:rsid w:val="00D12D13"/>
    <w:rsid w:val="00D12E61"/>
    <w:rsid w:val="00D1319F"/>
    <w:rsid w:val="00D134ED"/>
    <w:rsid w:val="00D135A4"/>
    <w:rsid w:val="00D14BA2"/>
    <w:rsid w:val="00D154FE"/>
    <w:rsid w:val="00D155D4"/>
    <w:rsid w:val="00D15F8D"/>
    <w:rsid w:val="00D15FD2"/>
    <w:rsid w:val="00D16783"/>
    <w:rsid w:val="00D167CB"/>
    <w:rsid w:val="00D16C71"/>
    <w:rsid w:val="00D2059F"/>
    <w:rsid w:val="00D20691"/>
    <w:rsid w:val="00D209E3"/>
    <w:rsid w:val="00D20C25"/>
    <w:rsid w:val="00D20D4C"/>
    <w:rsid w:val="00D20F1C"/>
    <w:rsid w:val="00D2123D"/>
    <w:rsid w:val="00D217F5"/>
    <w:rsid w:val="00D21B51"/>
    <w:rsid w:val="00D21BB7"/>
    <w:rsid w:val="00D2203E"/>
    <w:rsid w:val="00D22547"/>
    <w:rsid w:val="00D22699"/>
    <w:rsid w:val="00D23009"/>
    <w:rsid w:val="00D23225"/>
    <w:rsid w:val="00D23754"/>
    <w:rsid w:val="00D23967"/>
    <w:rsid w:val="00D239A8"/>
    <w:rsid w:val="00D246F7"/>
    <w:rsid w:val="00D24E1C"/>
    <w:rsid w:val="00D25703"/>
    <w:rsid w:val="00D25B1C"/>
    <w:rsid w:val="00D264A1"/>
    <w:rsid w:val="00D266BB"/>
    <w:rsid w:val="00D26AB8"/>
    <w:rsid w:val="00D26B38"/>
    <w:rsid w:val="00D26B6A"/>
    <w:rsid w:val="00D26E8A"/>
    <w:rsid w:val="00D273D1"/>
    <w:rsid w:val="00D306C6"/>
    <w:rsid w:val="00D30886"/>
    <w:rsid w:val="00D30C24"/>
    <w:rsid w:val="00D3140A"/>
    <w:rsid w:val="00D31947"/>
    <w:rsid w:val="00D31BE3"/>
    <w:rsid w:val="00D31E6E"/>
    <w:rsid w:val="00D32060"/>
    <w:rsid w:val="00D32267"/>
    <w:rsid w:val="00D32356"/>
    <w:rsid w:val="00D3236A"/>
    <w:rsid w:val="00D32558"/>
    <w:rsid w:val="00D3264D"/>
    <w:rsid w:val="00D32A44"/>
    <w:rsid w:val="00D32CF4"/>
    <w:rsid w:val="00D3301C"/>
    <w:rsid w:val="00D330A2"/>
    <w:rsid w:val="00D33952"/>
    <w:rsid w:val="00D33A23"/>
    <w:rsid w:val="00D3433A"/>
    <w:rsid w:val="00D343CE"/>
    <w:rsid w:val="00D34DD6"/>
    <w:rsid w:val="00D35AF9"/>
    <w:rsid w:val="00D36573"/>
    <w:rsid w:val="00D3658E"/>
    <w:rsid w:val="00D369CC"/>
    <w:rsid w:val="00D36BBB"/>
    <w:rsid w:val="00D36BED"/>
    <w:rsid w:val="00D36C67"/>
    <w:rsid w:val="00D37BF1"/>
    <w:rsid w:val="00D414B0"/>
    <w:rsid w:val="00D4168F"/>
    <w:rsid w:val="00D4184B"/>
    <w:rsid w:val="00D4185D"/>
    <w:rsid w:val="00D4216A"/>
    <w:rsid w:val="00D42417"/>
    <w:rsid w:val="00D4286A"/>
    <w:rsid w:val="00D429CB"/>
    <w:rsid w:val="00D42F18"/>
    <w:rsid w:val="00D433EF"/>
    <w:rsid w:val="00D435F1"/>
    <w:rsid w:val="00D43D7F"/>
    <w:rsid w:val="00D43D86"/>
    <w:rsid w:val="00D43DC6"/>
    <w:rsid w:val="00D44195"/>
    <w:rsid w:val="00D4472A"/>
    <w:rsid w:val="00D4492B"/>
    <w:rsid w:val="00D44AEE"/>
    <w:rsid w:val="00D44F3D"/>
    <w:rsid w:val="00D4532D"/>
    <w:rsid w:val="00D45955"/>
    <w:rsid w:val="00D45C26"/>
    <w:rsid w:val="00D45DF4"/>
    <w:rsid w:val="00D45F6B"/>
    <w:rsid w:val="00D47727"/>
    <w:rsid w:val="00D47D4D"/>
    <w:rsid w:val="00D47DDB"/>
    <w:rsid w:val="00D50249"/>
    <w:rsid w:val="00D50B60"/>
    <w:rsid w:val="00D51B8B"/>
    <w:rsid w:val="00D51D93"/>
    <w:rsid w:val="00D526D5"/>
    <w:rsid w:val="00D52A53"/>
    <w:rsid w:val="00D5302F"/>
    <w:rsid w:val="00D53070"/>
    <w:rsid w:val="00D533BA"/>
    <w:rsid w:val="00D535FC"/>
    <w:rsid w:val="00D53E6E"/>
    <w:rsid w:val="00D54262"/>
    <w:rsid w:val="00D551F6"/>
    <w:rsid w:val="00D55D6A"/>
    <w:rsid w:val="00D55DB8"/>
    <w:rsid w:val="00D561BC"/>
    <w:rsid w:val="00D56855"/>
    <w:rsid w:val="00D56D3F"/>
    <w:rsid w:val="00D56EB0"/>
    <w:rsid w:val="00D573C1"/>
    <w:rsid w:val="00D5753A"/>
    <w:rsid w:val="00D57E15"/>
    <w:rsid w:val="00D57F75"/>
    <w:rsid w:val="00D6012E"/>
    <w:rsid w:val="00D60483"/>
    <w:rsid w:val="00D6199F"/>
    <w:rsid w:val="00D61C6C"/>
    <w:rsid w:val="00D61DBA"/>
    <w:rsid w:val="00D62324"/>
    <w:rsid w:val="00D628E8"/>
    <w:rsid w:val="00D62AED"/>
    <w:rsid w:val="00D634B6"/>
    <w:rsid w:val="00D6354B"/>
    <w:rsid w:val="00D63583"/>
    <w:rsid w:val="00D63D7F"/>
    <w:rsid w:val="00D63E52"/>
    <w:rsid w:val="00D641B2"/>
    <w:rsid w:val="00D654D5"/>
    <w:rsid w:val="00D656BB"/>
    <w:rsid w:val="00D658D0"/>
    <w:rsid w:val="00D66E51"/>
    <w:rsid w:val="00D66FFE"/>
    <w:rsid w:val="00D67427"/>
    <w:rsid w:val="00D6754E"/>
    <w:rsid w:val="00D67BA5"/>
    <w:rsid w:val="00D7075A"/>
    <w:rsid w:val="00D70986"/>
    <w:rsid w:val="00D70E96"/>
    <w:rsid w:val="00D70EA9"/>
    <w:rsid w:val="00D7121C"/>
    <w:rsid w:val="00D7194A"/>
    <w:rsid w:val="00D71B38"/>
    <w:rsid w:val="00D721FE"/>
    <w:rsid w:val="00D722CE"/>
    <w:rsid w:val="00D7252E"/>
    <w:rsid w:val="00D727A6"/>
    <w:rsid w:val="00D72B0C"/>
    <w:rsid w:val="00D72E78"/>
    <w:rsid w:val="00D737DD"/>
    <w:rsid w:val="00D73988"/>
    <w:rsid w:val="00D74F93"/>
    <w:rsid w:val="00D75245"/>
    <w:rsid w:val="00D754D6"/>
    <w:rsid w:val="00D75580"/>
    <w:rsid w:val="00D756BE"/>
    <w:rsid w:val="00D757BD"/>
    <w:rsid w:val="00D75B0B"/>
    <w:rsid w:val="00D75DD4"/>
    <w:rsid w:val="00D76237"/>
    <w:rsid w:val="00D76337"/>
    <w:rsid w:val="00D76748"/>
    <w:rsid w:val="00D76A87"/>
    <w:rsid w:val="00D76FB7"/>
    <w:rsid w:val="00D774E1"/>
    <w:rsid w:val="00D80E83"/>
    <w:rsid w:val="00D81683"/>
    <w:rsid w:val="00D81B0C"/>
    <w:rsid w:val="00D82071"/>
    <w:rsid w:val="00D82472"/>
    <w:rsid w:val="00D8275D"/>
    <w:rsid w:val="00D828FA"/>
    <w:rsid w:val="00D82AE3"/>
    <w:rsid w:val="00D82E86"/>
    <w:rsid w:val="00D83521"/>
    <w:rsid w:val="00D83534"/>
    <w:rsid w:val="00D84083"/>
    <w:rsid w:val="00D840EA"/>
    <w:rsid w:val="00D849DE"/>
    <w:rsid w:val="00D8502E"/>
    <w:rsid w:val="00D8533C"/>
    <w:rsid w:val="00D85617"/>
    <w:rsid w:val="00D8598A"/>
    <w:rsid w:val="00D8611D"/>
    <w:rsid w:val="00D8613A"/>
    <w:rsid w:val="00D864F6"/>
    <w:rsid w:val="00D86527"/>
    <w:rsid w:val="00D86588"/>
    <w:rsid w:val="00D872B2"/>
    <w:rsid w:val="00D90587"/>
    <w:rsid w:val="00D906A9"/>
    <w:rsid w:val="00D90FB1"/>
    <w:rsid w:val="00D913BE"/>
    <w:rsid w:val="00D917FA"/>
    <w:rsid w:val="00D91CD7"/>
    <w:rsid w:val="00D9206F"/>
    <w:rsid w:val="00D9265A"/>
    <w:rsid w:val="00D929D3"/>
    <w:rsid w:val="00D92BCE"/>
    <w:rsid w:val="00D933B8"/>
    <w:rsid w:val="00D93B6F"/>
    <w:rsid w:val="00D93D0C"/>
    <w:rsid w:val="00D94062"/>
    <w:rsid w:val="00D94F56"/>
    <w:rsid w:val="00D953A8"/>
    <w:rsid w:val="00D95BEE"/>
    <w:rsid w:val="00D96132"/>
    <w:rsid w:val="00D96523"/>
    <w:rsid w:val="00D97001"/>
    <w:rsid w:val="00D9728D"/>
    <w:rsid w:val="00D972BD"/>
    <w:rsid w:val="00D97502"/>
    <w:rsid w:val="00D9751C"/>
    <w:rsid w:val="00D9757B"/>
    <w:rsid w:val="00D97D7A"/>
    <w:rsid w:val="00DA00A7"/>
    <w:rsid w:val="00DA0283"/>
    <w:rsid w:val="00DA0B77"/>
    <w:rsid w:val="00DA0E71"/>
    <w:rsid w:val="00DA0E7B"/>
    <w:rsid w:val="00DA11B8"/>
    <w:rsid w:val="00DA12D3"/>
    <w:rsid w:val="00DA12F7"/>
    <w:rsid w:val="00DA1821"/>
    <w:rsid w:val="00DA1EAA"/>
    <w:rsid w:val="00DA2520"/>
    <w:rsid w:val="00DA284C"/>
    <w:rsid w:val="00DA2A7C"/>
    <w:rsid w:val="00DA2C5A"/>
    <w:rsid w:val="00DA2DA6"/>
    <w:rsid w:val="00DA326C"/>
    <w:rsid w:val="00DA36A8"/>
    <w:rsid w:val="00DA36D5"/>
    <w:rsid w:val="00DA3715"/>
    <w:rsid w:val="00DA3908"/>
    <w:rsid w:val="00DA3CCC"/>
    <w:rsid w:val="00DA3FD2"/>
    <w:rsid w:val="00DA427C"/>
    <w:rsid w:val="00DA42C3"/>
    <w:rsid w:val="00DA4770"/>
    <w:rsid w:val="00DA47AE"/>
    <w:rsid w:val="00DA4C80"/>
    <w:rsid w:val="00DA4D1A"/>
    <w:rsid w:val="00DA4FC9"/>
    <w:rsid w:val="00DA5033"/>
    <w:rsid w:val="00DA570D"/>
    <w:rsid w:val="00DA5D8B"/>
    <w:rsid w:val="00DA65C5"/>
    <w:rsid w:val="00DA6776"/>
    <w:rsid w:val="00DA70E9"/>
    <w:rsid w:val="00DA7428"/>
    <w:rsid w:val="00DB0BC1"/>
    <w:rsid w:val="00DB100F"/>
    <w:rsid w:val="00DB1382"/>
    <w:rsid w:val="00DB16B8"/>
    <w:rsid w:val="00DB16EE"/>
    <w:rsid w:val="00DB1A71"/>
    <w:rsid w:val="00DB2045"/>
    <w:rsid w:val="00DB263B"/>
    <w:rsid w:val="00DB32E2"/>
    <w:rsid w:val="00DB3770"/>
    <w:rsid w:val="00DB401F"/>
    <w:rsid w:val="00DB4180"/>
    <w:rsid w:val="00DB4233"/>
    <w:rsid w:val="00DB46CC"/>
    <w:rsid w:val="00DB4BE3"/>
    <w:rsid w:val="00DB4C93"/>
    <w:rsid w:val="00DB511E"/>
    <w:rsid w:val="00DB5BBB"/>
    <w:rsid w:val="00DB65C5"/>
    <w:rsid w:val="00DB67C0"/>
    <w:rsid w:val="00DB6933"/>
    <w:rsid w:val="00DB6A08"/>
    <w:rsid w:val="00DB6D6E"/>
    <w:rsid w:val="00DB7B31"/>
    <w:rsid w:val="00DB7E21"/>
    <w:rsid w:val="00DC1320"/>
    <w:rsid w:val="00DC2E7C"/>
    <w:rsid w:val="00DC3110"/>
    <w:rsid w:val="00DC4306"/>
    <w:rsid w:val="00DC49E7"/>
    <w:rsid w:val="00DC4C9B"/>
    <w:rsid w:val="00DC511F"/>
    <w:rsid w:val="00DC63E5"/>
    <w:rsid w:val="00DC654E"/>
    <w:rsid w:val="00DC6588"/>
    <w:rsid w:val="00DC6AD2"/>
    <w:rsid w:val="00DC6FEB"/>
    <w:rsid w:val="00DC783C"/>
    <w:rsid w:val="00DC784B"/>
    <w:rsid w:val="00DC7C22"/>
    <w:rsid w:val="00DD0627"/>
    <w:rsid w:val="00DD082C"/>
    <w:rsid w:val="00DD0F9A"/>
    <w:rsid w:val="00DD2AAA"/>
    <w:rsid w:val="00DD304E"/>
    <w:rsid w:val="00DD306F"/>
    <w:rsid w:val="00DD3C7B"/>
    <w:rsid w:val="00DD4493"/>
    <w:rsid w:val="00DD4557"/>
    <w:rsid w:val="00DD537F"/>
    <w:rsid w:val="00DD56BE"/>
    <w:rsid w:val="00DD5B44"/>
    <w:rsid w:val="00DD5E31"/>
    <w:rsid w:val="00DD61EC"/>
    <w:rsid w:val="00DD658A"/>
    <w:rsid w:val="00DD6B4E"/>
    <w:rsid w:val="00DD6CE1"/>
    <w:rsid w:val="00DD6E1B"/>
    <w:rsid w:val="00DD7858"/>
    <w:rsid w:val="00DD7AD1"/>
    <w:rsid w:val="00DD7C40"/>
    <w:rsid w:val="00DD7D61"/>
    <w:rsid w:val="00DE0666"/>
    <w:rsid w:val="00DE0B46"/>
    <w:rsid w:val="00DE142B"/>
    <w:rsid w:val="00DE242D"/>
    <w:rsid w:val="00DE255B"/>
    <w:rsid w:val="00DE2771"/>
    <w:rsid w:val="00DE2D36"/>
    <w:rsid w:val="00DE332E"/>
    <w:rsid w:val="00DE35B7"/>
    <w:rsid w:val="00DE3E9C"/>
    <w:rsid w:val="00DE40B5"/>
    <w:rsid w:val="00DE4F27"/>
    <w:rsid w:val="00DE5096"/>
    <w:rsid w:val="00DE56E9"/>
    <w:rsid w:val="00DE6C13"/>
    <w:rsid w:val="00DE7922"/>
    <w:rsid w:val="00DE7D9D"/>
    <w:rsid w:val="00DE7FD9"/>
    <w:rsid w:val="00DF00A6"/>
    <w:rsid w:val="00DF08B3"/>
    <w:rsid w:val="00DF0971"/>
    <w:rsid w:val="00DF0AD1"/>
    <w:rsid w:val="00DF0FF1"/>
    <w:rsid w:val="00DF1F83"/>
    <w:rsid w:val="00DF2439"/>
    <w:rsid w:val="00DF24E6"/>
    <w:rsid w:val="00DF2987"/>
    <w:rsid w:val="00DF3528"/>
    <w:rsid w:val="00DF3AA1"/>
    <w:rsid w:val="00DF3D79"/>
    <w:rsid w:val="00DF45E9"/>
    <w:rsid w:val="00DF4F76"/>
    <w:rsid w:val="00DF501A"/>
    <w:rsid w:val="00DF5207"/>
    <w:rsid w:val="00DF5669"/>
    <w:rsid w:val="00DF5779"/>
    <w:rsid w:val="00DF5F2A"/>
    <w:rsid w:val="00DF5F38"/>
    <w:rsid w:val="00DF6504"/>
    <w:rsid w:val="00DF6957"/>
    <w:rsid w:val="00DF6A73"/>
    <w:rsid w:val="00DF7E87"/>
    <w:rsid w:val="00E00CA5"/>
    <w:rsid w:val="00E0305A"/>
    <w:rsid w:val="00E032DB"/>
    <w:rsid w:val="00E037AA"/>
    <w:rsid w:val="00E037ED"/>
    <w:rsid w:val="00E03FD3"/>
    <w:rsid w:val="00E043B2"/>
    <w:rsid w:val="00E04B70"/>
    <w:rsid w:val="00E053EA"/>
    <w:rsid w:val="00E05709"/>
    <w:rsid w:val="00E05B02"/>
    <w:rsid w:val="00E05D99"/>
    <w:rsid w:val="00E05F2B"/>
    <w:rsid w:val="00E06334"/>
    <w:rsid w:val="00E0640D"/>
    <w:rsid w:val="00E066CE"/>
    <w:rsid w:val="00E068A0"/>
    <w:rsid w:val="00E070E3"/>
    <w:rsid w:val="00E079E3"/>
    <w:rsid w:val="00E07CB9"/>
    <w:rsid w:val="00E10452"/>
    <w:rsid w:val="00E10840"/>
    <w:rsid w:val="00E109E3"/>
    <w:rsid w:val="00E12380"/>
    <w:rsid w:val="00E124D2"/>
    <w:rsid w:val="00E12694"/>
    <w:rsid w:val="00E12FB8"/>
    <w:rsid w:val="00E1393C"/>
    <w:rsid w:val="00E13CBE"/>
    <w:rsid w:val="00E14F39"/>
    <w:rsid w:val="00E152FA"/>
    <w:rsid w:val="00E15320"/>
    <w:rsid w:val="00E153A2"/>
    <w:rsid w:val="00E153D0"/>
    <w:rsid w:val="00E15629"/>
    <w:rsid w:val="00E15E5A"/>
    <w:rsid w:val="00E16DA2"/>
    <w:rsid w:val="00E17800"/>
    <w:rsid w:val="00E179B0"/>
    <w:rsid w:val="00E17B68"/>
    <w:rsid w:val="00E20108"/>
    <w:rsid w:val="00E201A1"/>
    <w:rsid w:val="00E2074B"/>
    <w:rsid w:val="00E209B4"/>
    <w:rsid w:val="00E20AAC"/>
    <w:rsid w:val="00E21629"/>
    <w:rsid w:val="00E21F09"/>
    <w:rsid w:val="00E21FB6"/>
    <w:rsid w:val="00E22ECF"/>
    <w:rsid w:val="00E2308C"/>
    <w:rsid w:val="00E230D7"/>
    <w:rsid w:val="00E238CD"/>
    <w:rsid w:val="00E23B0F"/>
    <w:rsid w:val="00E2452E"/>
    <w:rsid w:val="00E24E54"/>
    <w:rsid w:val="00E24F2A"/>
    <w:rsid w:val="00E25B6E"/>
    <w:rsid w:val="00E25C56"/>
    <w:rsid w:val="00E261B0"/>
    <w:rsid w:val="00E261B8"/>
    <w:rsid w:val="00E27313"/>
    <w:rsid w:val="00E27C92"/>
    <w:rsid w:val="00E27CBB"/>
    <w:rsid w:val="00E3029A"/>
    <w:rsid w:val="00E30557"/>
    <w:rsid w:val="00E305CB"/>
    <w:rsid w:val="00E30B19"/>
    <w:rsid w:val="00E314ED"/>
    <w:rsid w:val="00E316D7"/>
    <w:rsid w:val="00E317CB"/>
    <w:rsid w:val="00E31C80"/>
    <w:rsid w:val="00E31FAB"/>
    <w:rsid w:val="00E32249"/>
    <w:rsid w:val="00E327AC"/>
    <w:rsid w:val="00E333EF"/>
    <w:rsid w:val="00E33979"/>
    <w:rsid w:val="00E34618"/>
    <w:rsid w:val="00E3488D"/>
    <w:rsid w:val="00E34D77"/>
    <w:rsid w:val="00E356B9"/>
    <w:rsid w:val="00E35A9A"/>
    <w:rsid w:val="00E35B3D"/>
    <w:rsid w:val="00E36FD2"/>
    <w:rsid w:val="00E373CE"/>
    <w:rsid w:val="00E3758C"/>
    <w:rsid w:val="00E37C14"/>
    <w:rsid w:val="00E405BD"/>
    <w:rsid w:val="00E40B43"/>
    <w:rsid w:val="00E40C49"/>
    <w:rsid w:val="00E40FD2"/>
    <w:rsid w:val="00E41627"/>
    <w:rsid w:val="00E41C2B"/>
    <w:rsid w:val="00E41D66"/>
    <w:rsid w:val="00E4211E"/>
    <w:rsid w:val="00E42680"/>
    <w:rsid w:val="00E42747"/>
    <w:rsid w:val="00E42E5B"/>
    <w:rsid w:val="00E4343F"/>
    <w:rsid w:val="00E436D6"/>
    <w:rsid w:val="00E44884"/>
    <w:rsid w:val="00E44A80"/>
    <w:rsid w:val="00E45230"/>
    <w:rsid w:val="00E45C52"/>
    <w:rsid w:val="00E460F0"/>
    <w:rsid w:val="00E46D6B"/>
    <w:rsid w:val="00E470DA"/>
    <w:rsid w:val="00E470DC"/>
    <w:rsid w:val="00E4724F"/>
    <w:rsid w:val="00E472DB"/>
    <w:rsid w:val="00E47319"/>
    <w:rsid w:val="00E47999"/>
    <w:rsid w:val="00E47AF8"/>
    <w:rsid w:val="00E500E2"/>
    <w:rsid w:val="00E5055B"/>
    <w:rsid w:val="00E5072E"/>
    <w:rsid w:val="00E51C22"/>
    <w:rsid w:val="00E521FC"/>
    <w:rsid w:val="00E5255A"/>
    <w:rsid w:val="00E526DB"/>
    <w:rsid w:val="00E52801"/>
    <w:rsid w:val="00E52975"/>
    <w:rsid w:val="00E52F0B"/>
    <w:rsid w:val="00E531E4"/>
    <w:rsid w:val="00E5380E"/>
    <w:rsid w:val="00E5392D"/>
    <w:rsid w:val="00E53CBC"/>
    <w:rsid w:val="00E53D93"/>
    <w:rsid w:val="00E5421E"/>
    <w:rsid w:val="00E549BF"/>
    <w:rsid w:val="00E54AA0"/>
    <w:rsid w:val="00E5522B"/>
    <w:rsid w:val="00E553E6"/>
    <w:rsid w:val="00E5543C"/>
    <w:rsid w:val="00E56055"/>
    <w:rsid w:val="00E560AB"/>
    <w:rsid w:val="00E561CC"/>
    <w:rsid w:val="00E56957"/>
    <w:rsid w:val="00E56C5A"/>
    <w:rsid w:val="00E57ACA"/>
    <w:rsid w:val="00E6012A"/>
    <w:rsid w:val="00E60316"/>
    <w:rsid w:val="00E60366"/>
    <w:rsid w:val="00E6039A"/>
    <w:rsid w:val="00E610F2"/>
    <w:rsid w:val="00E61364"/>
    <w:rsid w:val="00E61593"/>
    <w:rsid w:val="00E61DF2"/>
    <w:rsid w:val="00E625ED"/>
    <w:rsid w:val="00E628D3"/>
    <w:rsid w:val="00E63197"/>
    <w:rsid w:val="00E632F2"/>
    <w:rsid w:val="00E63A4A"/>
    <w:rsid w:val="00E63FA5"/>
    <w:rsid w:val="00E64CF4"/>
    <w:rsid w:val="00E64FC4"/>
    <w:rsid w:val="00E65862"/>
    <w:rsid w:val="00E65E8D"/>
    <w:rsid w:val="00E66548"/>
    <w:rsid w:val="00E665A9"/>
    <w:rsid w:val="00E6693D"/>
    <w:rsid w:val="00E705F5"/>
    <w:rsid w:val="00E70893"/>
    <w:rsid w:val="00E70F58"/>
    <w:rsid w:val="00E712D6"/>
    <w:rsid w:val="00E7188B"/>
    <w:rsid w:val="00E71BAE"/>
    <w:rsid w:val="00E71D3E"/>
    <w:rsid w:val="00E71E59"/>
    <w:rsid w:val="00E72B35"/>
    <w:rsid w:val="00E73098"/>
    <w:rsid w:val="00E735CC"/>
    <w:rsid w:val="00E73C60"/>
    <w:rsid w:val="00E73D74"/>
    <w:rsid w:val="00E73D7B"/>
    <w:rsid w:val="00E73D8D"/>
    <w:rsid w:val="00E74339"/>
    <w:rsid w:val="00E7476E"/>
    <w:rsid w:val="00E74DA2"/>
    <w:rsid w:val="00E74EC6"/>
    <w:rsid w:val="00E7556B"/>
    <w:rsid w:val="00E75638"/>
    <w:rsid w:val="00E75E6C"/>
    <w:rsid w:val="00E75FA0"/>
    <w:rsid w:val="00E75FC4"/>
    <w:rsid w:val="00E75FE3"/>
    <w:rsid w:val="00E76C76"/>
    <w:rsid w:val="00E76CDE"/>
    <w:rsid w:val="00E80FE1"/>
    <w:rsid w:val="00E814B0"/>
    <w:rsid w:val="00E814BD"/>
    <w:rsid w:val="00E81767"/>
    <w:rsid w:val="00E82028"/>
    <w:rsid w:val="00E82C2E"/>
    <w:rsid w:val="00E82C3D"/>
    <w:rsid w:val="00E83A44"/>
    <w:rsid w:val="00E83D56"/>
    <w:rsid w:val="00E83DEC"/>
    <w:rsid w:val="00E83F6A"/>
    <w:rsid w:val="00E84316"/>
    <w:rsid w:val="00E84BDB"/>
    <w:rsid w:val="00E84D18"/>
    <w:rsid w:val="00E84F23"/>
    <w:rsid w:val="00E84F55"/>
    <w:rsid w:val="00E857B5"/>
    <w:rsid w:val="00E85E11"/>
    <w:rsid w:val="00E86247"/>
    <w:rsid w:val="00E86953"/>
    <w:rsid w:val="00E86B6A"/>
    <w:rsid w:val="00E87085"/>
    <w:rsid w:val="00E87578"/>
    <w:rsid w:val="00E877CD"/>
    <w:rsid w:val="00E87AEB"/>
    <w:rsid w:val="00E87DED"/>
    <w:rsid w:val="00E87F32"/>
    <w:rsid w:val="00E900D0"/>
    <w:rsid w:val="00E906EE"/>
    <w:rsid w:val="00E9076F"/>
    <w:rsid w:val="00E908FB"/>
    <w:rsid w:val="00E9111F"/>
    <w:rsid w:val="00E9118B"/>
    <w:rsid w:val="00E912F8"/>
    <w:rsid w:val="00E91DFC"/>
    <w:rsid w:val="00E92890"/>
    <w:rsid w:val="00E9289E"/>
    <w:rsid w:val="00E928D4"/>
    <w:rsid w:val="00E92C52"/>
    <w:rsid w:val="00E934F8"/>
    <w:rsid w:val="00E937D8"/>
    <w:rsid w:val="00E93C29"/>
    <w:rsid w:val="00E93D8E"/>
    <w:rsid w:val="00E941D2"/>
    <w:rsid w:val="00E9424A"/>
    <w:rsid w:val="00E947BB"/>
    <w:rsid w:val="00E95370"/>
    <w:rsid w:val="00E95C8B"/>
    <w:rsid w:val="00E95D07"/>
    <w:rsid w:val="00E95D58"/>
    <w:rsid w:val="00E95F16"/>
    <w:rsid w:val="00E971CE"/>
    <w:rsid w:val="00E971EB"/>
    <w:rsid w:val="00E97833"/>
    <w:rsid w:val="00EA020F"/>
    <w:rsid w:val="00EA0D26"/>
    <w:rsid w:val="00EA1AE7"/>
    <w:rsid w:val="00EA1C37"/>
    <w:rsid w:val="00EA29D2"/>
    <w:rsid w:val="00EA2A99"/>
    <w:rsid w:val="00EA2C65"/>
    <w:rsid w:val="00EA2CAD"/>
    <w:rsid w:val="00EA2EA6"/>
    <w:rsid w:val="00EA310D"/>
    <w:rsid w:val="00EA3374"/>
    <w:rsid w:val="00EA34B3"/>
    <w:rsid w:val="00EA388D"/>
    <w:rsid w:val="00EA3A9C"/>
    <w:rsid w:val="00EA3B4C"/>
    <w:rsid w:val="00EA3E9E"/>
    <w:rsid w:val="00EA3F1E"/>
    <w:rsid w:val="00EA4140"/>
    <w:rsid w:val="00EA49AB"/>
    <w:rsid w:val="00EA4A8B"/>
    <w:rsid w:val="00EA4E04"/>
    <w:rsid w:val="00EA63FB"/>
    <w:rsid w:val="00EA6855"/>
    <w:rsid w:val="00EA68A0"/>
    <w:rsid w:val="00EA6AFF"/>
    <w:rsid w:val="00EA6C2C"/>
    <w:rsid w:val="00EA6CD0"/>
    <w:rsid w:val="00EA7126"/>
    <w:rsid w:val="00EA7BB8"/>
    <w:rsid w:val="00EB0574"/>
    <w:rsid w:val="00EB0599"/>
    <w:rsid w:val="00EB0B3C"/>
    <w:rsid w:val="00EB0ED9"/>
    <w:rsid w:val="00EB12BD"/>
    <w:rsid w:val="00EB184A"/>
    <w:rsid w:val="00EB19B6"/>
    <w:rsid w:val="00EB2D63"/>
    <w:rsid w:val="00EB3A18"/>
    <w:rsid w:val="00EB3AA5"/>
    <w:rsid w:val="00EB3C01"/>
    <w:rsid w:val="00EB3F20"/>
    <w:rsid w:val="00EB4031"/>
    <w:rsid w:val="00EB44C0"/>
    <w:rsid w:val="00EB4598"/>
    <w:rsid w:val="00EB6A71"/>
    <w:rsid w:val="00EB7938"/>
    <w:rsid w:val="00EC02F3"/>
    <w:rsid w:val="00EC0800"/>
    <w:rsid w:val="00EC085A"/>
    <w:rsid w:val="00EC19EA"/>
    <w:rsid w:val="00EC2A05"/>
    <w:rsid w:val="00EC39FF"/>
    <w:rsid w:val="00EC432C"/>
    <w:rsid w:val="00EC43E2"/>
    <w:rsid w:val="00EC445C"/>
    <w:rsid w:val="00EC453A"/>
    <w:rsid w:val="00EC457D"/>
    <w:rsid w:val="00EC4641"/>
    <w:rsid w:val="00EC493F"/>
    <w:rsid w:val="00EC4A04"/>
    <w:rsid w:val="00EC4B55"/>
    <w:rsid w:val="00EC4BE4"/>
    <w:rsid w:val="00EC51E8"/>
    <w:rsid w:val="00EC56B8"/>
    <w:rsid w:val="00EC5E1C"/>
    <w:rsid w:val="00EC5EA2"/>
    <w:rsid w:val="00EC62B8"/>
    <w:rsid w:val="00EC651A"/>
    <w:rsid w:val="00EC6547"/>
    <w:rsid w:val="00EC6571"/>
    <w:rsid w:val="00EC70CC"/>
    <w:rsid w:val="00EC78F6"/>
    <w:rsid w:val="00ED0150"/>
    <w:rsid w:val="00ED0799"/>
    <w:rsid w:val="00ED15FE"/>
    <w:rsid w:val="00ED1853"/>
    <w:rsid w:val="00ED24BE"/>
    <w:rsid w:val="00ED2CBD"/>
    <w:rsid w:val="00ED3AD5"/>
    <w:rsid w:val="00ED3EE8"/>
    <w:rsid w:val="00ED45D6"/>
    <w:rsid w:val="00ED5346"/>
    <w:rsid w:val="00ED5E75"/>
    <w:rsid w:val="00ED6154"/>
    <w:rsid w:val="00ED620E"/>
    <w:rsid w:val="00ED6442"/>
    <w:rsid w:val="00ED6693"/>
    <w:rsid w:val="00ED7111"/>
    <w:rsid w:val="00ED7899"/>
    <w:rsid w:val="00ED7B53"/>
    <w:rsid w:val="00ED7DD0"/>
    <w:rsid w:val="00EE0726"/>
    <w:rsid w:val="00EE08F8"/>
    <w:rsid w:val="00EE1224"/>
    <w:rsid w:val="00EE1A3E"/>
    <w:rsid w:val="00EE1BF1"/>
    <w:rsid w:val="00EE2047"/>
    <w:rsid w:val="00EE2264"/>
    <w:rsid w:val="00EE2681"/>
    <w:rsid w:val="00EE2841"/>
    <w:rsid w:val="00EE29C4"/>
    <w:rsid w:val="00EE29FE"/>
    <w:rsid w:val="00EE2A5E"/>
    <w:rsid w:val="00EE2EAC"/>
    <w:rsid w:val="00EE3E3E"/>
    <w:rsid w:val="00EE4A02"/>
    <w:rsid w:val="00EE5121"/>
    <w:rsid w:val="00EE54AE"/>
    <w:rsid w:val="00EE5B1F"/>
    <w:rsid w:val="00EE5DF6"/>
    <w:rsid w:val="00EE5E10"/>
    <w:rsid w:val="00EE60EA"/>
    <w:rsid w:val="00EE6124"/>
    <w:rsid w:val="00EE67DC"/>
    <w:rsid w:val="00EE793F"/>
    <w:rsid w:val="00EE7C99"/>
    <w:rsid w:val="00EF0B6D"/>
    <w:rsid w:val="00EF0F55"/>
    <w:rsid w:val="00EF114B"/>
    <w:rsid w:val="00EF117E"/>
    <w:rsid w:val="00EF32B3"/>
    <w:rsid w:val="00EF3345"/>
    <w:rsid w:val="00EF38B3"/>
    <w:rsid w:val="00EF38FE"/>
    <w:rsid w:val="00EF43DD"/>
    <w:rsid w:val="00EF461D"/>
    <w:rsid w:val="00EF4689"/>
    <w:rsid w:val="00EF4CCE"/>
    <w:rsid w:val="00EF5E30"/>
    <w:rsid w:val="00EF611B"/>
    <w:rsid w:val="00EF6BFC"/>
    <w:rsid w:val="00EF6E08"/>
    <w:rsid w:val="00EF6EAA"/>
    <w:rsid w:val="00EF74BB"/>
    <w:rsid w:val="00EF7561"/>
    <w:rsid w:val="00F0021A"/>
    <w:rsid w:val="00F002B3"/>
    <w:rsid w:val="00F00439"/>
    <w:rsid w:val="00F00786"/>
    <w:rsid w:val="00F00901"/>
    <w:rsid w:val="00F0095E"/>
    <w:rsid w:val="00F0118C"/>
    <w:rsid w:val="00F01975"/>
    <w:rsid w:val="00F01B74"/>
    <w:rsid w:val="00F02437"/>
    <w:rsid w:val="00F029C7"/>
    <w:rsid w:val="00F02D32"/>
    <w:rsid w:val="00F02F10"/>
    <w:rsid w:val="00F03613"/>
    <w:rsid w:val="00F038BB"/>
    <w:rsid w:val="00F039F4"/>
    <w:rsid w:val="00F03E5D"/>
    <w:rsid w:val="00F04093"/>
    <w:rsid w:val="00F040B6"/>
    <w:rsid w:val="00F0410F"/>
    <w:rsid w:val="00F041B1"/>
    <w:rsid w:val="00F043C8"/>
    <w:rsid w:val="00F0482B"/>
    <w:rsid w:val="00F04DE1"/>
    <w:rsid w:val="00F04FC2"/>
    <w:rsid w:val="00F056C5"/>
    <w:rsid w:val="00F06320"/>
    <w:rsid w:val="00F06AF2"/>
    <w:rsid w:val="00F0743B"/>
    <w:rsid w:val="00F074CF"/>
    <w:rsid w:val="00F07582"/>
    <w:rsid w:val="00F075BF"/>
    <w:rsid w:val="00F1001F"/>
    <w:rsid w:val="00F10388"/>
    <w:rsid w:val="00F10962"/>
    <w:rsid w:val="00F11A09"/>
    <w:rsid w:val="00F11AC6"/>
    <w:rsid w:val="00F12006"/>
    <w:rsid w:val="00F1250A"/>
    <w:rsid w:val="00F12CB8"/>
    <w:rsid w:val="00F12ECA"/>
    <w:rsid w:val="00F132DC"/>
    <w:rsid w:val="00F13D23"/>
    <w:rsid w:val="00F13F4E"/>
    <w:rsid w:val="00F14604"/>
    <w:rsid w:val="00F14E67"/>
    <w:rsid w:val="00F14EBE"/>
    <w:rsid w:val="00F159A7"/>
    <w:rsid w:val="00F16759"/>
    <w:rsid w:val="00F16AD1"/>
    <w:rsid w:val="00F16C2D"/>
    <w:rsid w:val="00F1785B"/>
    <w:rsid w:val="00F17BE0"/>
    <w:rsid w:val="00F17CC9"/>
    <w:rsid w:val="00F17DA3"/>
    <w:rsid w:val="00F209F4"/>
    <w:rsid w:val="00F20FE2"/>
    <w:rsid w:val="00F21B53"/>
    <w:rsid w:val="00F21CF0"/>
    <w:rsid w:val="00F224A0"/>
    <w:rsid w:val="00F22FB6"/>
    <w:rsid w:val="00F23041"/>
    <w:rsid w:val="00F2307D"/>
    <w:rsid w:val="00F2376C"/>
    <w:rsid w:val="00F24264"/>
    <w:rsid w:val="00F24380"/>
    <w:rsid w:val="00F2480C"/>
    <w:rsid w:val="00F24D70"/>
    <w:rsid w:val="00F253D7"/>
    <w:rsid w:val="00F25DC2"/>
    <w:rsid w:val="00F26389"/>
    <w:rsid w:val="00F2673A"/>
    <w:rsid w:val="00F27CEC"/>
    <w:rsid w:val="00F306F2"/>
    <w:rsid w:val="00F309DD"/>
    <w:rsid w:val="00F30B7A"/>
    <w:rsid w:val="00F31193"/>
    <w:rsid w:val="00F3151B"/>
    <w:rsid w:val="00F31B16"/>
    <w:rsid w:val="00F32023"/>
    <w:rsid w:val="00F3214D"/>
    <w:rsid w:val="00F32BCB"/>
    <w:rsid w:val="00F32C73"/>
    <w:rsid w:val="00F334D7"/>
    <w:rsid w:val="00F336A6"/>
    <w:rsid w:val="00F336C5"/>
    <w:rsid w:val="00F33BFC"/>
    <w:rsid w:val="00F34119"/>
    <w:rsid w:val="00F3438B"/>
    <w:rsid w:val="00F34617"/>
    <w:rsid w:val="00F34932"/>
    <w:rsid w:val="00F34A24"/>
    <w:rsid w:val="00F34E7E"/>
    <w:rsid w:val="00F3518D"/>
    <w:rsid w:val="00F359E9"/>
    <w:rsid w:val="00F35BA4"/>
    <w:rsid w:val="00F35BF3"/>
    <w:rsid w:val="00F35D62"/>
    <w:rsid w:val="00F3627A"/>
    <w:rsid w:val="00F367AE"/>
    <w:rsid w:val="00F37648"/>
    <w:rsid w:val="00F37D43"/>
    <w:rsid w:val="00F416C6"/>
    <w:rsid w:val="00F441FC"/>
    <w:rsid w:val="00F44444"/>
    <w:rsid w:val="00F448B8"/>
    <w:rsid w:val="00F44B6F"/>
    <w:rsid w:val="00F45227"/>
    <w:rsid w:val="00F452F7"/>
    <w:rsid w:val="00F45492"/>
    <w:rsid w:val="00F456A7"/>
    <w:rsid w:val="00F4571F"/>
    <w:rsid w:val="00F457F4"/>
    <w:rsid w:val="00F45D19"/>
    <w:rsid w:val="00F46322"/>
    <w:rsid w:val="00F4665C"/>
    <w:rsid w:val="00F4685B"/>
    <w:rsid w:val="00F46E56"/>
    <w:rsid w:val="00F4703C"/>
    <w:rsid w:val="00F475A5"/>
    <w:rsid w:val="00F476A4"/>
    <w:rsid w:val="00F47718"/>
    <w:rsid w:val="00F4794D"/>
    <w:rsid w:val="00F47A52"/>
    <w:rsid w:val="00F47C3E"/>
    <w:rsid w:val="00F502D0"/>
    <w:rsid w:val="00F505C6"/>
    <w:rsid w:val="00F50D62"/>
    <w:rsid w:val="00F510E5"/>
    <w:rsid w:val="00F52070"/>
    <w:rsid w:val="00F5215A"/>
    <w:rsid w:val="00F5375A"/>
    <w:rsid w:val="00F53C2B"/>
    <w:rsid w:val="00F54513"/>
    <w:rsid w:val="00F549E0"/>
    <w:rsid w:val="00F5504D"/>
    <w:rsid w:val="00F5543C"/>
    <w:rsid w:val="00F55441"/>
    <w:rsid w:val="00F55714"/>
    <w:rsid w:val="00F557F7"/>
    <w:rsid w:val="00F557FC"/>
    <w:rsid w:val="00F55AA5"/>
    <w:rsid w:val="00F55DFE"/>
    <w:rsid w:val="00F56913"/>
    <w:rsid w:val="00F56DA8"/>
    <w:rsid w:val="00F56E15"/>
    <w:rsid w:val="00F57488"/>
    <w:rsid w:val="00F57A05"/>
    <w:rsid w:val="00F604B8"/>
    <w:rsid w:val="00F60623"/>
    <w:rsid w:val="00F60A4F"/>
    <w:rsid w:val="00F60ACF"/>
    <w:rsid w:val="00F60CD3"/>
    <w:rsid w:val="00F61134"/>
    <w:rsid w:val="00F61356"/>
    <w:rsid w:val="00F61449"/>
    <w:rsid w:val="00F619F8"/>
    <w:rsid w:val="00F61E12"/>
    <w:rsid w:val="00F6228E"/>
    <w:rsid w:val="00F62D5C"/>
    <w:rsid w:val="00F631DC"/>
    <w:rsid w:val="00F63237"/>
    <w:rsid w:val="00F640C0"/>
    <w:rsid w:val="00F6413A"/>
    <w:rsid w:val="00F641AF"/>
    <w:rsid w:val="00F6484C"/>
    <w:rsid w:val="00F64FFA"/>
    <w:rsid w:val="00F65166"/>
    <w:rsid w:val="00F65807"/>
    <w:rsid w:val="00F65976"/>
    <w:rsid w:val="00F65C25"/>
    <w:rsid w:val="00F65D3F"/>
    <w:rsid w:val="00F65F39"/>
    <w:rsid w:val="00F66614"/>
    <w:rsid w:val="00F66DA6"/>
    <w:rsid w:val="00F66E02"/>
    <w:rsid w:val="00F67477"/>
    <w:rsid w:val="00F675B7"/>
    <w:rsid w:val="00F67B42"/>
    <w:rsid w:val="00F70711"/>
    <w:rsid w:val="00F710E3"/>
    <w:rsid w:val="00F71357"/>
    <w:rsid w:val="00F7161B"/>
    <w:rsid w:val="00F718D5"/>
    <w:rsid w:val="00F718E9"/>
    <w:rsid w:val="00F71AF9"/>
    <w:rsid w:val="00F72101"/>
    <w:rsid w:val="00F7210B"/>
    <w:rsid w:val="00F723AF"/>
    <w:rsid w:val="00F7254E"/>
    <w:rsid w:val="00F73A3A"/>
    <w:rsid w:val="00F742E3"/>
    <w:rsid w:val="00F74356"/>
    <w:rsid w:val="00F744DC"/>
    <w:rsid w:val="00F7477C"/>
    <w:rsid w:val="00F74A64"/>
    <w:rsid w:val="00F74DAA"/>
    <w:rsid w:val="00F75351"/>
    <w:rsid w:val="00F756A3"/>
    <w:rsid w:val="00F75C48"/>
    <w:rsid w:val="00F75EC7"/>
    <w:rsid w:val="00F767FB"/>
    <w:rsid w:val="00F76B36"/>
    <w:rsid w:val="00F76E74"/>
    <w:rsid w:val="00F76F68"/>
    <w:rsid w:val="00F77054"/>
    <w:rsid w:val="00F77197"/>
    <w:rsid w:val="00F773FE"/>
    <w:rsid w:val="00F7760E"/>
    <w:rsid w:val="00F77B41"/>
    <w:rsid w:val="00F77E49"/>
    <w:rsid w:val="00F806B9"/>
    <w:rsid w:val="00F812CF"/>
    <w:rsid w:val="00F81883"/>
    <w:rsid w:val="00F81B0F"/>
    <w:rsid w:val="00F81D65"/>
    <w:rsid w:val="00F81F47"/>
    <w:rsid w:val="00F82131"/>
    <w:rsid w:val="00F825E0"/>
    <w:rsid w:val="00F8296C"/>
    <w:rsid w:val="00F82A36"/>
    <w:rsid w:val="00F82DA9"/>
    <w:rsid w:val="00F837AC"/>
    <w:rsid w:val="00F83D52"/>
    <w:rsid w:val="00F84084"/>
    <w:rsid w:val="00F843D8"/>
    <w:rsid w:val="00F848A9"/>
    <w:rsid w:val="00F84DB8"/>
    <w:rsid w:val="00F86065"/>
    <w:rsid w:val="00F862B1"/>
    <w:rsid w:val="00F865F1"/>
    <w:rsid w:val="00F87C1F"/>
    <w:rsid w:val="00F87E89"/>
    <w:rsid w:val="00F87F17"/>
    <w:rsid w:val="00F9014D"/>
    <w:rsid w:val="00F9043D"/>
    <w:rsid w:val="00F90BBB"/>
    <w:rsid w:val="00F90D87"/>
    <w:rsid w:val="00F91331"/>
    <w:rsid w:val="00F92A8D"/>
    <w:rsid w:val="00F92CF3"/>
    <w:rsid w:val="00F9307D"/>
    <w:rsid w:val="00F93131"/>
    <w:rsid w:val="00F9326D"/>
    <w:rsid w:val="00F933D8"/>
    <w:rsid w:val="00F9343B"/>
    <w:rsid w:val="00F9373D"/>
    <w:rsid w:val="00F938EB"/>
    <w:rsid w:val="00F93B05"/>
    <w:rsid w:val="00F953D4"/>
    <w:rsid w:val="00F958D5"/>
    <w:rsid w:val="00F95E28"/>
    <w:rsid w:val="00F960F7"/>
    <w:rsid w:val="00F9645D"/>
    <w:rsid w:val="00F96EBF"/>
    <w:rsid w:val="00F977BD"/>
    <w:rsid w:val="00F97AB8"/>
    <w:rsid w:val="00FA0F14"/>
    <w:rsid w:val="00FA11FC"/>
    <w:rsid w:val="00FA1AFF"/>
    <w:rsid w:val="00FA1C99"/>
    <w:rsid w:val="00FA21E0"/>
    <w:rsid w:val="00FA265E"/>
    <w:rsid w:val="00FA272E"/>
    <w:rsid w:val="00FA2BD8"/>
    <w:rsid w:val="00FA2E46"/>
    <w:rsid w:val="00FA4003"/>
    <w:rsid w:val="00FA4511"/>
    <w:rsid w:val="00FA458F"/>
    <w:rsid w:val="00FA48CE"/>
    <w:rsid w:val="00FA4975"/>
    <w:rsid w:val="00FA52F6"/>
    <w:rsid w:val="00FA56EE"/>
    <w:rsid w:val="00FA6FF2"/>
    <w:rsid w:val="00FA77FA"/>
    <w:rsid w:val="00FA7C8E"/>
    <w:rsid w:val="00FB089D"/>
    <w:rsid w:val="00FB0BC3"/>
    <w:rsid w:val="00FB0D39"/>
    <w:rsid w:val="00FB0DDD"/>
    <w:rsid w:val="00FB0EEE"/>
    <w:rsid w:val="00FB1C24"/>
    <w:rsid w:val="00FB24D6"/>
    <w:rsid w:val="00FB29C0"/>
    <w:rsid w:val="00FB32E1"/>
    <w:rsid w:val="00FB3A49"/>
    <w:rsid w:val="00FB3BD6"/>
    <w:rsid w:val="00FB3F96"/>
    <w:rsid w:val="00FB481D"/>
    <w:rsid w:val="00FB4A1F"/>
    <w:rsid w:val="00FB5C93"/>
    <w:rsid w:val="00FB651C"/>
    <w:rsid w:val="00FB69D4"/>
    <w:rsid w:val="00FB6DA4"/>
    <w:rsid w:val="00FB7568"/>
    <w:rsid w:val="00FB778F"/>
    <w:rsid w:val="00FB78C5"/>
    <w:rsid w:val="00FB7F61"/>
    <w:rsid w:val="00FC0090"/>
    <w:rsid w:val="00FC0275"/>
    <w:rsid w:val="00FC03F6"/>
    <w:rsid w:val="00FC0626"/>
    <w:rsid w:val="00FC09AC"/>
    <w:rsid w:val="00FC16A9"/>
    <w:rsid w:val="00FC1CFE"/>
    <w:rsid w:val="00FC2063"/>
    <w:rsid w:val="00FC244B"/>
    <w:rsid w:val="00FC250B"/>
    <w:rsid w:val="00FC27E7"/>
    <w:rsid w:val="00FC2BE8"/>
    <w:rsid w:val="00FC2E5A"/>
    <w:rsid w:val="00FC32C3"/>
    <w:rsid w:val="00FC331C"/>
    <w:rsid w:val="00FC3939"/>
    <w:rsid w:val="00FC3AC9"/>
    <w:rsid w:val="00FC3E93"/>
    <w:rsid w:val="00FC4D46"/>
    <w:rsid w:val="00FC5534"/>
    <w:rsid w:val="00FC59DE"/>
    <w:rsid w:val="00FC61B9"/>
    <w:rsid w:val="00FC721A"/>
    <w:rsid w:val="00FC7696"/>
    <w:rsid w:val="00FC77AB"/>
    <w:rsid w:val="00FC78B5"/>
    <w:rsid w:val="00FC7DA7"/>
    <w:rsid w:val="00FC7FC3"/>
    <w:rsid w:val="00FD0283"/>
    <w:rsid w:val="00FD0AA8"/>
    <w:rsid w:val="00FD11F3"/>
    <w:rsid w:val="00FD1C6D"/>
    <w:rsid w:val="00FD28E7"/>
    <w:rsid w:val="00FD2AC3"/>
    <w:rsid w:val="00FD2FBF"/>
    <w:rsid w:val="00FD3E8A"/>
    <w:rsid w:val="00FD3ED9"/>
    <w:rsid w:val="00FD45AE"/>
    <w:rsid w:val="00FD498E"/>
    <w:rsid w:val="00FD4F01"/>
    <w:rsid w:val="00FD4FF2"/>
    <w:rsid w:val="00FD5EDC"/>
    <w:rsid w:val="00FD6417"/>
    <w:rsid w:val="00FD6921"/>
    <w:rsid w:val="00FD6C1C"/>
    <w:rsid w:val="00FD6E35"/>
    <w:rsid w:val="00FD6F00"/>
    <w:rsid w:val="00FD7445"/>
    <w:rsid w:val="00FD784D"/>
    <w:rsid w:val="00FD78D1"/>
    <w:rsid w:val="00FD7BC2"/>
    <w:rsid w:val="00FD7E1F"/>
    <w:rsid w:val="00FE0246"/>
    <w:rsid w:val="00FE090A"/>
    <w:rsid w:val="00FE095D"/>
    <w:rsid w:val="00FE15A2"/>
    <w:rsid w:val="00FE19D5"/>
    <w:rsid w:val="00FE1B5D"/>
    <w:rsid w:val="00FE1F76"/>
    <w:rsid w:val="00FE2A56"/>
    <w:rsid w:val="00FE2CE9"/>
    <w:rsid w:val="00FE3958"/>
    <w:rsid w:val="00FE502D"/>
    <w:rsid w:val="00FE53EB"/>
    <w:rsid w:val="00FE5872"/>
    <w:rsid w:val="00FE63B2"/>
    <w:rsid w:val="00FE6B4B"/>
    <w:rsid w:val="00FE6B60"/>
    <w:rsid w:val="00FE6E95"/>
    <w:rsid w:val="00FE6F51"/>
    <w:rsid w:val="00FE75C5"/>
    <w:rsid w:val="00FF0211"/>
    <w:rsid w:val="00FF0AF0"/>
    <w:rsid w:val="00FF0E7D"/>
    <w:rsid w:val="00FF0F76"/>
    <w:rsid w:val="00FF12A6"/>
    <w:rsid w:val="00FF157D"/>
    <w:rsid w:val="00FF16B7"/>
    <w:rsid w:val="00FF1E3D"/>
    <w:rsid w:val="00FF2516"/>
    <w:rsid w:val="00FF2ABE"/>
    <w:rsid w:val="00FF2CE1"/>
    <w:rsid w:val="00FF2D49"/>
    <w:rsid w:val="00FF2DDE"/>
    <w:rsid w:val="00FF3520"/>
    <w:rsid w:val="00FF3828"/>
    <w:rsid w:val="00FF3A2B"/>
    <w:rsid w:val="00FF4A6E"/>
    <w:rsid w:val="00FF4BED"/>
    <w:rsid w:val="00FF4DE4"/>
    <w:rsid w:val="00FF5101"/>
    <w:rsid w:val="00FF53B3"/>
    <w:rsid w:val="00FF53C5"/>
    <w:rsid w:val="00FF54A8"/>
    <w:rsid w:val="00FF5676"/>
    <w:rsid w:val="00FF5B85"/>
    <w:rsid w:val="00FF6893"/>
    <w:rsid w:val="00FF6989"/>
    <w:rsid w:val="00FF7B16"/>
    <w:rsid w:val="00FF7B91"/>
    <w:rsid w:val="00FF7DE9"/>
    <w:rsid w:val="09585B5C"/>
    <w:rsid w:val="09C87EC2"/>
    <w:rsid w:val="0C7836B5"/>
    <w:rsid w:val="10525FD8"/>
    <w:rsid w:val="15921370"/>
    <w:rsid w:val="21909770"/>
    <w:rsid w:val="2234E9B1"/>
    <w:rsid w:val="24B0504A"/>
    <w:rsid w:val="2783D6EA"/>
    <w:rsid w:val="2D00AAA8"/>
    <w:rsid w:val="30DF6E72"/>
    <w:rsid w:val="3AEE6470"/>
    <w:rsid w:val="43F32CE0"/>
    <w:rsid w:val="450B9040"/>
    <w:rsid w:val="4A2131BB"/>
    <w:rsid w:val="4A4E4907"/>
    <w:rsid w:val="4A96069A"/>
    <w:rsid w:val="50B4F277"/>
    <w:rsid w:val="56DB3C92"/>
    <w:rsid w:val="5A742686"/>
    <w:rsid w:val="6066A741"/>
    <w:rsid w:val="6356DF07"/>
    <w:rsid w:val="68622022"/>
    <w:rsid w:val="695EB49B"/>
    <w:rsid w:val="6B52EE56"/>
    <w:rsid w:val="6CF67E9E"/>
    <w:rsid w:val="6D60049A"/>
    <w:rsid w:val="744E3B1D"/>
    <w:rsid w:val="78C25A2B"/>
    <w:rsid w:val="7999B224"/>
    <w:rsid w:val="7D03F03B"/>
    <w:rsid w:val="7E3B7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8BCA"/>
  <w15:docId w15:val="{65074B7C-D0DA-4981-82EB-DE76B6B0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1CB"/>
    <w:pPr>
      <w:widowControl w:val="0"/>
      <w:autoSpaceDE w:val="0"/>
      <w:autoSpaceDN w:val="0"/>
      <w:adjustRightInd w:val="0"/>
      <w:textAlignment w:val="baseline"/>
    </w:pPr>
    <w:rPr>
      <w:rFonts w:ascii="Arial" w:hAnsi="Arial"/>
    </w:rPr>
  </w:style>
  <w:style w:type="paragraph" w:styleId="Heading1">
    <w:name w:val="heading 1"/>
    <w:basedOn w:val="Normal"/>
    <w:next w:val="Normal"/>
    <w:autoRedefine/>
    <w:qFormat/>
    <w:rsid w:val="00402113"/>
    <w:pPr>
      <w:keepNext/>
      <w:spacing w:after="60"/>
      <w:jc w:val="center"/>
      <w:outlineLvl w:val="0"/>
    </w:pPr>
    <w:rPr>
      <w:rFonts w:cs="Arial"/>
      <w:b/>
      <w:bCs/>
      <w:kern w:val="32"/>
      <w:sz w:val="28"/>
      <w:szCs w:val="32"/>
    </w:rPr>
  </w:style>
  <w:style w:type="paragraph" w:styleId="Heading2">
    <w:name w:val="heading 2"/>
    <w:basedOn w:val="Normal"/>
    <w:next w:val="Normal"/>
    <w:autoRedefine/>
    <w:qFormat/>
    <w:rsid w:val="00A4546B"/>
    <w:pPr>
      <w:keepNext/>
      <w:widowControl/>
      <w:tabs>
        <w:tab w:val="left" w:pos="540"/>
        <w:tab w:val="left" w:pos="810"/>
        <w:tab w:val="left" w:pos="1080"/>
      </w:tabs>
      <w:outlineLvl w:val="1"/>
    </w:pPr>
    <w:rPr>
      <w:rFonts w:cs="Arial"/>
      <w:bCs/>
      <w:iCs/>
      <w:szCs w:val="28"/>
    </w:rPr>
  </w:style>
  <w:style w:type="paragraph" w:styleId="Heading3">
    <w:name w:val="heading 3"/>
    <w:basedOn w:val="Normal"/>
    <w:next w:val="Normal"/>
    <w:qFormat/>
    <w:rsid w:val="002A573A"/>
    <w:pPr>
      <w:keepNext/>
      <w:widowControl/>
      <w:outlineLvl w:val="2"/>
    </w:pPr>
    <w:rPr>
      <w:rFonts w:cs="Arial"/>
      <w:bCs/>
      <w:szCs w:val="26"/>
    </w:rPr>
  </w:style>
  <w:style w:type="paragraph" w:styleId="Heading4">
    <w:name w:val="heading 4"/>
    <w:aliases w:val="Skip Heading 4"/>
    <w:basedOn w:val="Normal"/>
    <w:next w:val="Normal"/>
    <w:rsid w:val="00A230AA"/>
    <w:pPr>
      <w:keepNext/>
      <w:spacing w:before="240" w:after="60"/>
      <w:outlineLvl w:val="3"/>
    </w:pPr>
    <w:rPr>
      <w:b/>
      <w:bCs/>
      <w:sz w:val="28"/>
      <w:szCs w:val="28"/>
    </w:rPr>
  </w:style>
  <w:style w:type="paragraph" w:styleId="Heading5">
    <w:name w:val="heading 5"/>
    <w:aliases w:val="Skip Heading 5"/>
    <w:basedOn w:val="Normal"/>
    <w:next w:val="Normal"/>
    <w:rsid w:val="00A230AA"/>
    <w:pPr>
      <w:spacing w:before="240" w:after="60"/>
      <w:outlineLvl w:val="4"/>
    </w:pPr>
    <w:rPr>
      <w:b/>
      <w:bCs/>
      <w:i/>
      <w:iCs/>
      <w:sz w:val="26"/>
      <w:szCs w:val="26"/>
    </w:rPr>
  </w:style>
  <w:style w:type="paragraph" w:styleId="Heading6">
    <w:name w:val="heading 6"/>
    <w:aliases w:val="Skip Heading 6"/>
    <w:basedOn w:val="Normal"/>
    <w:next w:val="Normal"/>
    <w:rsid w:val="00A230AA"/>
    <w:pPr>
      <w:spacing w:before="240" w:after="60"/>
      <w:outlineLvl w:val="5"/>
    </w:pPr>
    <w:rPr>
      <w:b/>
      <w:bCs/>
      <w:sz w:val="22"/>
      <w:szCs w:val="22"/>
    </w:rPr>
  </w:style>
  <w:style w:type="paragraph" w:styleId="Heading7">
    <w:name w:val="heading 7"/>
    <w:aliases w:val="Skip Heading 7"/>
    <w:basedOn w:val="Normal"/>
    <w:next w:val="Normal"/>
    <w:rsid w:val="00A230AA"/>
    <w:pPr>
      <w:spacing w:before="240" w:after="60"/>
      <w:outlineLvl w:val="6"/>
    </w:pPr>
  </w:style>
  <w:style w:type="paragraph" w:styleId="Heading8">
    <w:name w:val="heading 8"/>
    <w:aliases w:val="Skip Heading 8"/>
    <w:basedOn w:val="Normal"/>
    <w:next w:val="Normal"/>
    <w:rsid w:val="00A230AA"/>
    <w:pPr>
      <w:spacing w:before="240" w:after="60"/>
      <w:outlineLvl w:val="7"/>
    </w:pPr>
    <w:rPr>
      <w:i/>
      <w:iCs/>
    </w:rPr>
  </w:style>
  <w:style w:type="paragraph" w:styleId="Heading9">
    <w:name w:val="heading 9"/>
    <w:aliases w:val="Skip Heading 9"/>
    <w:basedOn w:val="Normal"/>
    <w:next w:val="Normal"/>
    <w:rsid w:val="00A230A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D712F"/>
    <w:pPr>
      <w:tabs>
        <w:tab w:val="right" w:leader="dot" w:pos="9350"/>
      </w:tabs>
      <w:ind w:firstLine="180"/>
    </w:pPr>
  </w:style>
  <w:style w:type="paragraph" w:styleId="TOC2">
    <w:name w:val="toc 2"/>
    <w:basedOn w:val="Normal"/>
    <w:next w:val="Normal"/>
    <w:autoRedefine/>
    <w:uiPriority w:val="39"/>
    <w:rsid w:val="006750DF"/>
    <w:pPr>
      <w:tabs>
        <w:tab w:val="left" w:pos="1620"/>
        <w:tab w:val="right" w:leader="dot" w:pos="9350"/>
      </w:tabs>
      <w:ind w:left="200" w:hanging="20"/>
    </w:pPr>
    <w:rPr>
      <w:noProof/>
      <w:color w:val="000000" w:themeColor="text1"/>
    </w:rPr>
  </w:style>
  <w:style w:type="paragraph" w:styleId="Header">
    <w:name w:val="header"/>
    <w:basedOn w:val="Normal"/>
    <w:link w:val="HeaderChar"/>
    <w:uiPriority w:val="99"/>
    <w:rsid w:val="00A230AA"/>
    <w:pPr>
      <w:tabs>
        <w:tab w:val="center" w:pos="4320"/>
        <w:tab w:val="right" w:pos="8640"/>
      </w:tabs>
    </w:pPr>
  </w:style>
  <w:style w:type="character" w:customStyle="1" w:styleId="HeaderChar">
    <w:name w:val="Header Char"/>
    <w:basedOn w:val="DefaultParagraphFont"/>
    <w:link w:val="Header"/>
    <w:uiPriority w:val="99"/>
    <w:rsid w:val="004C3293"/>
    <w:rPr>
      <w:sz w:val="24"/>
    </w:rPr>
  </w:style>
  <w:style w:type="paragraph" w:styleId="Footer">
    <w:name w:val="footer"/>
    <w:basedOn w:val="Normal"/>
    <w:rsid w:val="00A230AA"/>
    <w:pPr>
      <w:tabs>
        <w:tab w:val="center" w:pos="4320"/>
        <w:tab w:val="right" w:pos="8640"/>
      </w:tabs>
    </w:pPr>
  </w:style>
  <w:style w:type="character" w:styleId="Strong">
    <w:name w:val="Strong"/>
    <w:rsid w:val="00A230AA"/>
    <w:rPr>
      <w:b/>
      <w:bCs/>
    </w:rPr>
  </w:style>
  <w:style w:type="paragraph" w:styleId="TOC3">
    <w:name w:val="toc 3"/>
    <w:basedOn w:val="Normal"/>
    <w:next w:val="Normal"/>
    <w:autoRedefine/>
    <w:uiPriority w:val="39"/>
    <w:rsid w:val="00043A57"/>
    <w:pPr>
      <w:widowControl/>
      <w:tabs>
        <w:tab w:val="left" w:pos="1200"/>
        <w:tab w:val="right" w:leader="dot" w:pos="9350"/>
      </w:tabs>
      <w:autoSpaceDE/>
      <w:autoSpaceDN/>
      <w:adjustRightInd/>
      <w:ind w:left="480"/>
    </w:pPr>
    <w:rPr>
      <w:bCs/>
    </w:rPr>
  </w:style>
  <w:style w:type="character" w:styleId="LineNumber">
    <w:name w:val="line number"/>
    <w:basedOn w:val="DefaultParagraphFont"/>
    <w:rsid w:val="00A230AA"/>
  </w:style>
  <w:style w:type="paragraph" w:customStyle="1" w:styleId="SecIInumbering">
    <w:name w:val="Sec II numbering"/>
    <w:basedOn w:val="Normal"/>
    <w:autoRedefine/>
    <w:rsid w:val="0022192A"/>
    <w:pPr>
      <w:widowControl/>
      <w:ind w:left="360"/>
    </w:pPr>
  </w:style>
  <w:style w:type="paragraph" w:customStyle="1" w:styleId="StyleBEIOutlnL3Underline">
    <w:name w:val="Style BEI Outln L3 + Underline"/>
    <w:basedOn w:val="Normal"/>
    <w:link w:val="StyleBEIOutlnL3UnderlineChar"/>
    <w:rsid w:val="00FC7DA7"/>
    <w:pPr>
      <w:numPr>
        <w:ilvl w:val="2"/>
        <w:numId w:val="1"/>
      </w:numPr>
      <w:spacing w:after="180"/>
    </w:pPr>
    <w:rPr>
      <w:u w:val="single"/>
    </w:rPr>
  </w:style>
  <w:style w:type="character" w:customStyle="1" w:styleId="StyleBEIOutlnL3UnderlineChar">
    <w:name w:val="Style BEI Outln L3 + Underline Char"/>
    <w:basedOn w:val="DefaultParagraphFont"/>
    <w:link w:val="StyleBEIOutlnL3Underline"/>
    <w:rsid w:val="00FC7DA7"/>
    <w:rPr>
      <w:rFonts w:ascii="Arial" w:hAnsi="Arial"/>
      <w:u w:val="single"/>
    </w:rPr>
  </w:style>
  <w:style w:type="character" w:styleId="Hyperlink">
    <w:name w:val="Hyperlink"/>
    <w:basedOn w:val="DefaultParagraphFont"/>
    <w:uiPriority w:val="99"/>
    <w:rsid w:val="00A230AA"/>
    <w:rPr>
      <w:color w:val="0000FF"/>
      <w:u w:val="single"/>
    </w:rPr>
  </w:style>
  <w:style w:type="paragraph" w:customStyle="1" w:styleId="SectionIIPara">
    <w:name w:val="Section II Para"/>
    <w:basedOn w:val="Normal"/>
    <w:rsid w:val="00A230AA"/>
    <w:pPr>
      <w:spacing w:before="120"/>
      <w:ind w:left="720"/>
    </w:pPr>
  </w:style>
  <w:style w:type="paragraph" w:customStyle="1" w:styleId="App1Exhnumbering">
    <w:name w:val="App 1 Exh numbering"/>
    <w:basedOn w:val="Normal"/>
    <w:link w:val="App1ExhnumberingChar"/>
    <w:rsid w:val="00FC7DA7"/>
    <w:pPr>
      <w:tabs>
        <w:tab w:val="num" w:pos="1242"/>
      </w:tabs>
      <w:spacing w:after="180"/>
      <w:ind w:left="1242" w:hanging="342"/>
    </w:pPr>
    <w:rPr>
      <w:b/>
      <w:bCs/>
      <w:u w:val="single"/>
    </w:rPr>
  </w:style>
  <w:style w:type="character" w:customStyle="1" w:styleId="App1ExhnumberingChar">
    <w:name w:val="App 1 Exh numbering Char"/>
    <w:basedOn w:val="DefaultParagraphFont"/>
    <w:link w:val="App1Exhnumbering"/>
    <w:rsid w:val="00FC7DA7"/>
    <w:rPr>
      <w:rFonts w:ascii="Arial" w:hAnsi="Arial"/>
      <w:b/>
      <w:bCs/>
      <w:u w:val="single"/>
    </w:rPr>
  </w:style>
  <w:style w:type="character" w:styleId="FollowedHyperlink">
    <w:name w:val="FollowedHyperlink"/>
    <w:basedOn w:val="DefaultParagraphFont"/>
    <w:rsid w:val="00A230AA"/>
    <w:rPr>
      <w:color w:val="800080"/>
      <w:u w:val="single"/>
    </w:rPr>
  </w:style>
  <w:style w:type="paragraph" w:styleId="DocumentMap">
    <w:name w:val="Document Map"/>
    <w:basedOn w:val="Normal"/>
    <w:semiHidden/>
    <w:rsid w:val="00A230AA"/>
    <w:pPr>
      <w:shd w:val="clear" w:color="auto" w:fill="000080"/>
    </w:pPr>
    <w:rPr>
      <w:rFonts w:ascii="Tahoma" w:hAnsi="Tahoma" w:cs="Tahoma"/>
    </w:rPr>
  </w:style>
  <w:style w:type="paragraph" w:styleId="BalloonText">
    <w:name w:val="Balloon Text"/>
    <w:basedOn w:val="Normal"/>
    <w:semiHidden/>
    <w:rsid w:val="00A230AA"/>
    <w:rPr>
      <w:rFonts w:ascii="Tahoma" w:hAnsi="Tahoma" w:cs="Tahoma"/>
      <w:sz w:val="16"/>
      <w:szCs w:val="16"/>
    </w:rPr>
  </w:style>
  <w:style w:type="character" w:styleId="CommentReference">
    <w:name w:val="annotation reference"/>
    <w:basedOn w:val="DefaultParagraphFont"/>
    <w:uiPriority w:val="99"/>
    <w:semiHidden/>
    <w:rsid w:val="00A230AA"/>
    <w:rPr>
      <w:sz w:val="16"/>
      <w:szCs w:val="16"/>
    </w:rPr>
  </w:style>
  <w:style w:type="paragraph" w:styleId="CommentText">
    <w:name w:val="annotation text"/>
    <w:basedOn w:val="Normal"/>
    <w:link w:val="CommentTextChar"/>
    <w:uiPriority w:val="99"/>
    <w:rsid w:val="00B006C4"/>
    <w:rPr>
      <w:sz w:val="20"/>
    </w:rPr>
  </w:style>
  <w:style w:type="character" w:customStyle="1" w:styleId="CommentTextChar">
    <w:name w:val="Comment Text Char"/>
    <w:basedOn w:val="DefaultParagraphFont"/>
    <w:link w:val="CommentText"/>
    <w:uiPriority w:val="99"/>
    <w:rsid w:val="00B006C4"/>
  </w:style>
  <w:style w:type="paragraph" w:styleId="CommentSubject">
    <w:name w:val="annotation subject"/>
    <w:basedOn w:val="CommentText"/>
    <w:next w:val="CommentText"/>
    <w:semiHidden/>
    <w:rsid w:val="00A230AA"/>
    <w:rPr>
      <w:b/>
      <w:bCs/>
    </w:rPr>
  </w:style>
  <w:style w:type="paragraph" w:styleId="Revision">
    <w:name w:val="Revision"/>
    <w:hidden/>
    <w:uiPriority w:val="99"/>
    <w:semiHidden/>
    <w:rsid w:val="00F90BBB"/>
  </w:style>
  <w:style w:type="paragraph" w:styleId="ListParagraph">
    <w:name w:val="List Paragraph"/>
    <w:basedOn w:val="Normal"/>
    <w:uiPriority w:val="1"/>
    <w:qFormat/>
    <w:rsid w:val="00F90BBB"/>
    <w:pPr>
      <w:ind w:left="720"/>
    </w:pPr>
  </w:style>
  <w:style w:type="paragraph" w:styleId="PlainText">
    <w:name w:val="Plain Text"/>
    <w:basedOn w:val="Normal"/>
    <w:link w:val="PlainTextChar"/>
    <w:uiPriority w:val="99"/>
    <w:unhideWhenUsed/>
    <w:rsid w:val="001C2EE5"/>
    <w:pPr>
      <w:widowControl/>
      <w:autoSpaceDE/>
      <w:autoSpaceDN/>
      <w:adjustRightInd/>
      <w:textAlignment w:val="auto"/>
    </w:pPr>
    <w:rPr>
      <w:rFonts w:eastAsia="Calibri"/>
      <w:szCs w:val="21"/>
    </w:rPr>
  </w:style>
  <w:style w:type="character" w:customStyle="1" w:styleId="PlainTextChar">
    <w:name w:val="Plain Text Char"/>
    <w:basedOn w:val="DefaultParagraphFont"/>
    <w:link w:val="PlainText"/>
    <w:uiPriority w:val="99"/>
    <w:rsid w:val="001C2EE5"/>
    <w:rPr>
      <w:rFonts w:ascii="Arial" w:eastAsia="Calibri" w:hAnsi="Arial"/>
      <w:sz w:val="24"/>
      <w:szCs w:val="21"/>
    </w:rPr>
  </w:style>
  <w:style w:type="paragraph" w:customStyle="1" w:styleId="Default">
    <w:name w:val="Default"/>
    <w:rsid w:val="00577DB8"/>
    <w:pPr>
      <w:autoSpaceDE w:val="0"/>
      <w:autoSpaceDN w:val="0"/>
      <w:adjustRightInd w:val="0"/>
    </w:pPr>
    <w:rPr>
      <w:color w:val="000000"/>
    </w:rPr>
  </w:style>
  <w:style w:type="paragraph" w:styleId="HTMLPreformatted">
    <w:name w:val="HTML Preformatted"/>
    <w:basedOn w:val="Normal"/>
    <w:link w:val="HTMLPreformattedChar"/>
    <w:uiPriority w:val="99"/>
    <w:semiHidden/>
    <w:unhideWhenUsed/>
    <w:rsid w:val="001B14A8"/>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1B14A8"/>
    <w:rPr>
      <w:rFonts w:ascii="Consolas" w:hAnsi="Consolas" w:cs="Consolas"/>
    </w:rPr>
  </w:style>
  <w:style w:type="paragraph" w:styleId="TOC4">
    <w:name w:val="toc 4"/>
    <w:basedOn w:val="Normal"/>
    <w:next w:val="Normal"/>
    <w:autoRedefine/>
    <w:uiPriority w:val="39"/>
    <w:unhideWhenUsed/>
    <w:rsid w:val="000D14ED"/>
    <w:pPr>
      <w:widowControl/>
      <w:autoSpaceDE/>
      <w:autoSpaceDN/>
      <w:adjustRightInd/>
      <w:spacing w:after="100"/>
      <w:ind w:left="720"/>
      <w:textAlignment w:val="auto"/>
    </w:pPr>
    <w:rPr>
      <w:rFonts w:asciiTheme="minorHAnsi" w:eastAsiaTheme="minorEastAsia" w:hAnsiTheme="minorHAnsi" w:cstheme="minorBidi"/>
    </w:rPr>
  </w:style>
  <w:style w:type="paragraph" w:styleId="TOC5">
    <w:name w:val="toc 5"/>
    <w:basedOn w:val="Normal"/>
    <w:next w:val="Normal"/>
    <w:autoRedefine/>
    <w:uiPriority w:val="39"/>
    <w:unhideWhenUsed/>
    <w:rsid w:val="000D14ED"/>
    <w:pPr>
      <w:widowControl/>
      <w:autoSpaceDE/>
      <w:autoSpaceDN/>
      <w:adjustRightInd/>
      <w:spacing w:after="100"/>
      <w:ind w:left="960"/>
      <w:textAlignment w:val="auto"/>
    </w:pPr>
    <w:rPr>
      <w:rFonts w:asciiTheme="minorHAnsi" w:eastAsiaTheme="minorEastAsia" w:hAnsiTheme="minorHAnsi" w:cstheme="minorBidi"/>
    </w:rPr>
  </w:style>
  <w:style w:type="paragraph" w:styleId="TOC6">
    <w:name w:val="toc 6"/>
    <w:basedOn w:val="Normal"/>
    <w:next w:val="Normal"/>
    <w:autoRedefine/>
    <w:uiPriority w:val="39"/>
    <w:unhideWhenUsed/>
    <w:rsid w:val="000D14ED"/>
    <w:pPr>
      <w:widowControl/>
      <w:autoSpaceDE/>
      <w:autoSpaceDN/>
      <w:adjustRightInd/>
      <w:spacing w:after="100"/>
      <w:ind w:left="1200"/>
      <w:textAlignment w:val="auto"/>
    </w:pPr>
    <w:rPr>
      <w:rFonts w:asciiTheme="minorHAnsi" w:eastAsiaTheme="minorEastAsia" w:hAnsiTheme="minorHAnsi" w:cstheme="minorBidi"/>
    </w:rPr>
  </w:style>
  <w:style w:type="paragraph" w:styleId="TOC7">
    <w:name w:val="toc 7"/>
    <w:basedOn w:val="Normal"/>
    <w:next w:val="Normal"/>
    <w:autoRedefine/>
    <w:uiPriority w:val="39"/>
    <w:unhideWhenUsed/>
    <w:rsid w:val="000D14ED"/>
    <w:pPr>
      <w:widowControl/>
      <w:autoSpaceDE/>
      <w:autoSpaceDN/>
      <w:adjustRightInd/>
      <w:spacing w:after="100"/>
      <w:ind w:left="1440"/>
      <w:textAlignment w:val="auto"/>
    </w:pPr>
    <w:rPr>
      <w:rFonts w:asciiTheme="minorHAnsi" w:eastAsiaTheme="minorEastAsia" w:hAnsiTheme="minorHAnsi" w:cstheme="minorBidi"/>
    </w:rPr>
  </w:style>
  <w:style w:type="paragraph" w:styleId="TOC8">
    <w:name w:val="toc 8"/>
    <w:basedOn w:val="Normal"/>
    <w:next w:val="Normal"/>
    <w:autoRedefine/>
    <w:uiPriority w:val="39"/>
    <w:unhideWhenUsed/>
    <w:rsid w:val="000D14ED"/>
    <w:pPr>
      <w:widowControl/>
      <w:autoSpaceDE/>
      <w:autoSpaceDN/>
      <w:adjustRightInd/>
      <w:spacing w:after="100"/>
      <w:ind w:left="1680"/>
      <w:textAlignment w:val="auto"/>
    </w:pPr>
    <w:rPr>
      <w:rFonts w:asciiTheme="minorHAnsi" w:eastAsiaTheme="minorEastAsia" w:hAnsiTheme="minorHAnsi" w:cstheme="minorBidi"/>
    </w:rPr>
  </w:style>
  <w:style w:type="paragraph" w:styleId="TOC9">
    <w:name w:val="toc 9"/>
    <w:basedOn w:val="Normal"/>
    <w:next w:val="Normal"/>
    <w:autoRedefine/>
    <w:uiPriority w:val="39"/>
    <w:unhideWhenUsed/>
    <w:rsid w:val="000D14ED"/>
    <w:pPr>
      <w:widowControl/>
      <w:autoSpaceDE/>
      <w:autoSpaceDN/>
      <w:adjustRightInd/>
      <w:spacing w:after="100"/>
      <w:ind w:left="1920"/>
      <w:textAlignment w:val="auto"/>
    </w:pPr>
    <w:rPr>
      <w:rFonts w:asciiTheme="minorHAnsi" w:eastAsiaTheme="minorEastAsia" w:hAnsiTheme="minorHAnsi" w:cstheme="minorBidi"/>
    </w:rPr>
  </w:style>
  <w:style w:type="table" w:styleId="TableGrid">
    <w:name w:val="Table Grid"/>
    <w:basedOn w:val="TableNormal"/>
    <w:uiPriority w:val="59"/>
    <w:rsid w:val="00D0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IOutlnL2">
    <w:name w:val="BEI Outln L2"/>
    <w:basedOn w:val="Normal"/>
    <w:next w:val="Normal"/>
    <w:link w:val="BEIOutlnL2Char"/>
    <w:rsid w:val="00F90D87"/>
    <w:pPr>
      <w:tabs>
        <w:tab w:val="num" w:pos="360"/>
      </w:tabs>
      <w:spacing w:after="120"/>
      <w:ind w:left="360" w:hanging="360"/>
      <w:outlineLvl w:val="1"/>
    </w:pPr>
    <w:rPr>
      <w:rFonts w:ascii="Times New Roman" w:hAnsi="Times New Roman"/>
    </w:rPr>
  </w:style>
  <w:style w:type="character" w:customStyle="1" w:styleId="BEIOutlnL2Char">
    <w:name w:val="BEI Outln L2 Char"/>
    <w:basedOn w:val="DefaultParagraphFont"/>
    <w:link w:val="BEIOutlnL2"/>
    <w:rsid w:val="002571BB"/>
  </w:style>
  <w:style w:type="paragraph" w:customStyle="1" w:styleId="BEIOutlnL3">
    <w:name w:val="BEI Outln L3"/>
    <w:basedOn w:val="Normal"/>
    <w:link w:val="BEIOutlnL3Char"/>
    <w:rsid w:val="00F90D87"/>
    <w:pPr>
      <w:tabs>
        <w:tab w:val="num" w:pos="1242"/>
      </w:tabs>
      <w:spacing w:after="180"/>
      <w:ind w:left="1242" w:hanging="342"/>
    </w:pPr>
    <w:rPr>
      <w:rFonts w:ascii="Times New Roman" w:hAnsi="Times New Roman"/>
    </w:rPr>
  </w:style>
  <w:style w:type="character" w:customStyle="1" w:styleId="BEIOutlnL3Char">
    <w:name w:val="BEI Outln L3 Char"/>
    <w:basedOn w:val="DefaultParagraphFont"/>
    <w:link w:val="BEIOutlnL3"/>
    <w:rsid w:val="00F90D87"/>
  </w:style>
  <w:style w:type="paragraph" w:customStyle="1" w:styleId="BEIOutlnL4">
    <w:name w:val="BEI Outln L4"/>
    <w:basedOn w:val="BEIOutlnL3"/>
    <w:link w:val="BEIOutlnL4Char"/>
    <w:rsid w:val="00F90D87"/>
    <w:pPr>
      <w:tabs>
        <w:tab w:val="clear" w:pos="1242"/>
        <w:tab w:val="num" w:pos="360"/>
      </w:tabs>
      <w:spacing w:after="120"/>
      <w:ind w:left="1170" w:hanging="360"/>
    </w:pPr>
  </w:style>
  <w:style w:type="character" w:customStyle="1" w:styleId="BEIOutlnL4Char">
    <w:name w:val="BEI Outln L4 Char"/>
    <w:basedOn w:val="BEIOutlnL3Char"/>
    <w:link w:val="BEIOutlnL4"/>
    <w:rsid w:val="00CC7253"/>
  </w:style>
  <w:style w:type="paragraph" w:customStyle="1" w:styleId="BEIOutlnL6">
    <w:name w:val="BEI Outln L6"/>
    <w:basedOn w:val="Normal"/>
    <w:rsid w:val="00F90D87"/>
    <w:pPr>
      <w:tabs>
        <w:tab w:val="num" w:pos="3240"/>
      </w:tabs>
      <w:spacing w:after="120"/>
      <w:ind w:left="3240" w:hanging="432"/>
    </w:pPr>
    <w:rPr>
      <w:rFonts w:ascii="Times New Roman" w:hAnsi="Times New Roman"/>
    </w:rPr>
  </w:style>
  <w:style w:type="paragraph" w:customStyle="1" w:styleId="BEIOutlnL7">
    <w:name w:val="BEI Outln L7"/>
    <w:basedOn w:val="Normal"/>
    <w:link w:val="BEIOutlnL7Char"/>
    <w:rsid w:val="00F90D87"/>
    <w:pPr>
      <w:tabs>
        <w:tab w:val="num" w:pos="2934"/>
      </w:tabs>
      <w:ind w:left="2934" w:hanging="360"/>
    </w:pPr>
    <w:rPr>
      <w:rFonts w:ascii="Times New Roman" w:hAnsi="Times New Roman"/>
    </w:rPr>
  </w:style>
  <w:style w:type="paragraph" w:customStyle="1" w:styleId="BEIparaL1">
    <w:name w:val="BEI para L1"/>
    <w:basedOn w:val="Normal"/>
    <w:rsid w:val="00CC7253"/>
    <w:pPr>
      <w:tabs>
        <w:tab w:val="left" w:pos="1080"/>
      </w:tabs>
      <w:spacing w:after="120"/>
      <w:ind w:firstLine="720"/>
    </w:pPr>
    <w:rPr>
      <w:rFonts w:ascii="Times New Roman" w:hAnsi="Times New Roman"/>
    </w:rPr>
  </w:style>
  <w:style w:type="character" w:customStyle="1" w:styleId="UnresolvedMention1">
    <w:name w:val="Unresolved Mention1"/>
    <w:basedOn w:val="DefaultParagraphFont"/>
    <w:uiPriority w:val="99"/>
    <w:semiHidden/>
    <w:unhideWhenUsed/>
    <w:rsid w:val="00176F92"/>
    <w:rPr>
      <w:color w:val="605E5C"/>
      <w:shd w:val="clear" w:color="auto" w:fill="E1DFDD"/>
    </w:rPr>
  </w:style>
  <w:style w:type="paragraph" w:styleId="TOCHeading">
    <w:name w:val="TOC Heading"/>
    <w:basedOn w:val="Heading1"/>
    <w:next w:val="Normal"/>
    <w:uiPriority w:val="39"/>
    <w:unhideWhenUsed/>
    <w:qFormat/>
    <w:rsid w:val="00731A01"/>
    <w:pPr>
      <w:keepLines/>
      <w:widowControl/>
      <w:autoSpaceDE/>
      <w:autoSpaceDN/>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rPr>
  </w:style>
  <w:style w:type="paragraph" w:customStyle="1" w:styleId="BEIOutlnL5">
    <w:name w:val="BEI Outln L5"/>
    <w:basedOn w:val="Normal"/>
    <w:link w:val="BEIOutlnL5Char"/>
    <w:rsid w:val="00A01D9F"/>
    <w:pPr>
      <w:tabs>
        <w:tab w:val="num" w:pos="1908"/>
      </w:tabs>
      <w:spacing w:after="120"/>
      <w:ind w:left="2772" w:hanging="432"/>
    </w:pPr>
    <w:rPr>
      <w:rFonts w:ascii="Times New Roman" w:hAnsi="Times New Roman"/>
      <w:szCs w:val="20"/>
    </w:rPr>
  </w:style>
  <w:style w:type="character" w:customStyle="1" w:styleId="BEIOutlnL5Char">
    <w:name w:val="BEI Outln L5 Char"/>
    <w:basedOn w:val="DefaultParagraphFont"/>
    <w:link w:val="BEIOutlnL5"/>
    <w:rsid w:val="00A01D9F"/>
    <w:rPr>
      <w:szCs w:val="20"/>
    </w:rPr>
  </w:style>
  <w:style w:type="character" w:customStyle="1" w:styleId="BEIOutlnL7Char">
    <w:name w:val="BEI Outln L7 Char"/>
    <w:basedOn w:val="DefaultParagraphFont"/>
    <w:link w:val="BEIOutlnL7"/>
    <w:rsid w:val="00A01D9F"/>
  </w:style>
  <w:style w:type="paragraph" w:customStyle="1" w:styleId="BEIparaL3noindent">
    <w:name w:val="BEI para L3 no indent"/>
    <w:basedOn w:val="Normal"/>
    <w:rsid w:val="00A01D9F"/>
    <w:pPr>
      <w:autoSpaceDE/>
      <w:autoSpaceDN/>
      <w:spacing w:after="180"/>
      <w:ind w:left="1224"/>
    </w:pPr>
    <w:rPr>
      <w:rFonts w:ascii="Times New Roman" w:hAnsi="Times New Roman"/>
      <w:szCs w:val="20"/>
    </w:rPr>
  </w:style>
  <w:style w:type="character" w:styleId="UnresolvedMention">
    <w:name w:val="Unresolved Mention"/>
    <w:basedOn w:val="DefaultParagraphFont"/>
    <w:uiPriority w:val="99"/>
    <w:semiHidden/>
    <w:unhideWhenUsed/>
    <w:rsid w:val="003115B5"/>
    <w:rPr>
      <w:color w:val="605E5C"/>
      <w:shd w:val="clear" w:color="auto" w:fill="E1DFDD"/>
    </w:rPr>
  </w:style>
  <w:style w:type="character" w:customStyle="1" w:styleId="cf01">
    <w:name w:val="cf01"/>
    <w:basedOn w:val="DefaultParagraphFont"/>
    <w:rsid w:val="00D52A53"/>
    <w:rPr>
      <w:rFonts w:ascii="Segoe UI" w:hAnsi="Segoe UI" w:cs="Segoe UI" w:hint="default"/>
      <w:sz w:val="18"/>
      <w:szCs w:val="18"/>
    </w:rPr>
  </w:style>
  <w:style w:type="paragraph" w:styleId="BodyText">
    <w:name w:val="Body Text"/>
    <w:basedOn w:val="Normal"/>
    <w:link w:val="BodyTextChar"/>
    <w:uiPriority w:val="1"/>
    <w:qFormat/>
    <w:rsid w:val="00C942A7"/>
    <w:pPr>
      <w:adjustRightInd/>
      <w:textAlignment w:val="auto"/>
    </w:pPr>
    <w:rPr>
      <w:rFonts w:eastAsia="Arial" w:cs="Arial"/>
    </w:rPr>
  </w:style>
  <w:style w:type="character" w:customStyle="1" w:styleId="BodyTextChar">
    <w:name w:val="Body Text Char"/>
    <w:basedOn w:val="DefaultParagraphFont"/>
    <w:link w:val="BodyText"/>
    <w:uiPriority w:val="1"/>
    <w:rsid w:val="00C942A7"/>
    <w:rPr>
      <w:rFonts w:ascii="Arial" w:eastAsia="Arial" w:hAnsi="Arial" w:cs="Arial"/>
    </w:rPr>
  </w:style>
  <w:style w:type="character" w:customStyle="1" w:styleId="ui-provider">
    <w:name w:val="ui-provider"/>
    <w:basedOn w:val="DefaultParagraphFont"/>
    <w:rsid w:val="00567CCC"/>
  </w:style>
  <w:style w:type="character" w:styleId="Mention">
    <w:name w:val="Mention"/>
    <w:basedOn w:val="DefaultParagraphFont"/>
    <w:uiPriority w:val="99"/>
    <w:unhideWhenUsed/>
    <w:rsid w:val="00303E7C"/>
    <w:rPr>
      <w:color w:val="2B579A"/>
      <w:shd w:val="clear" w:color="auto" w:fill="E1DFDD"/>
    </w:rPr>
  </w:style>
  <w:style w:type="paragraph" w:styleId="Title">
    <w:name w:val="Title"/>
    <w:basedOn w:val="Normal"/>
    <w:next w:val="Normal"/>
    <w:link w:val="TitleChar"/>
    <w:rsid w:val="00836C61"/>
    <w:pPr>
      <w:widowControl/>
      <w:jc w:val="center"/>
    </w:pPr>
    <w:rPr>
      <w:rFonts w:cs="Arial"/>
      <w:b/>
      <w:sz w:val="32"/>
      <w:szCs w:val="32"/>
    </w:rPr>
  </w:style>
  <w:style w:type="character" w:customStyle="1" w:styleId="TitleChar">
    <w:name w:val="Title Char"/>
    <w:basedOn w:val="DefaultParagraphFont"/>
    <w:link w:val="Title"/>
    <w:rsid w:val="00836C61"/>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803">
      <w:bodyDiv w:val="1"/>
      <w:marLeft w:val="0"/>
      <w:marRight w:val="0"/>
      <w:marTop w:val="0"/>
      <w:marBottom w:val="0"/>
      <w:divBdr>
        <w:top w:val="none" w:sz="0" w:space="0" w:color="auto"/>
        <w:left w:val="none" w:sz="0" w:space="0" w:color="auto"/>
        <w:bottom w:val="none" w:sz="0" w:space="0" w:color="auto"/>
        <w:right w:val="none" w:sz="0" w:space="0" w:color="auto"/>
      </w:divBdr>
    </w:div>
    <w:div w:id="24790308">
      <w:bodyDiv w:val="1"/>
      <w:marLeft w:val="0"/>
      <w:marRight w:val="0"/>
      <w:marTop w:val="0"/>
      <w:marBottom w:val="0"/>
      <w:divBdr>
        <w:top w:val="none" w:sz="0" w:space="0" w:color="auto"/>
        <w:left w:val="none" w:sz="0" w:space="0" w:color="auto"/>
        <w:bottom w:val="none" w:sz="0" w:space="0" w:color="auto"/>
        <w:right w:val="none" w:sz="0" w:space="0" w:color="auto"/>
      </w:divBdr>
    </w:div>
    <w:div w:id="156503616">
      <w:bodyDiv w:val="1"/>
      <w:marLeft w:val="0"/>
      <w:marRight w:val="0"/>
      <w:marTop w:val="0"/>
      <w:marBottom w:val="0"/>
      <w:divBdr>
        <w:top w:val="none" w:sz="0" w:space="0" w:color="auto"/>
        <w:left w:val="none" w:sz="0" w:space="0" w:color="auto"/>
        <w:bottom w:val="none" w:sz="0" w:space="0" w:color="auto"/>
        <w:right w:val="none" w:sz="0" w:space="0" w:color="auto"/>
      </w:divBdr>
    </w:div>
    <w:div w:id="171377663">
      <w:bodyDiv w:val="1"/>
      <w:marLeft w:val="0"/>
      <w:marRight w:val="0"/>
      <w:marTop w:val="0"/>
      <w:marBottom w:val="0"/>
      <w:divBdr>
        <w:top w:val="none" w:sz="0" w:space="0" w:color="auto"/>
        <w:left w:val="none" w:sz="0" w:space="0" w:color="auto"/>
        <w:bottom w:val="none" w:sz="0" w:space="0" w:color="auto"/>
        <w:right w:val="none" w:sz="0" w:space="0" w:color="auto"/>
      </w:divBdr>
    </w:div>
    <w:div w:id="187455325">
      <w:bodyDiv w:val="1"/>
      <w:marLeft w:val="0"/>
      <w:marRight w:val="0"/>
      <w:marTop w:val="0"/>
      <w:marBottom w:val="0"/>
      <w:divBdr>
        <w:top w:val="none" w:sz="0" w:space="0" w:color="auto"/>
        <w:left w:val="none" w:sz="0" w:space="0" w:color="auto"/>
        <w:bottom w:val="none" w:sz="0" w:space="0" w:color="auto"/>
        <w:right w:val="none" w:sz="0" w:space="0" w:color="auto"/>
      </w:divBdr>
    </w:div>
    <w:div w:id="305936036">
      <w:bodyDiv w:val="1"/>
      <w:marLeft w:val="0"/>
      <w:marRight w:val="0"/>
      <w:marTop w:val="0"/>
      <w:marBottom w:val="0"/>
      <w:divBdr>
        <w:top w:val="none" w:sz="0" w:space="0" w:color="auto"/>
        <w:left w:val="none" w:sz="0" w:space="0" w:color="auto"/>
        <w:bottom w:val="none" w:sz="0" w:space="0" w:color="auto"/>
        <w:right w:val="none" w:sz="0" w:space="0" w:color="auto"/>
      </w:divBdr>
    </w:div>
    <w:div w:id="311715503">
      <w:bodyDiv w:val="1"/>
      <w:marLeft w:val="0"/>
      <w:marRight w:val="0"/>
      <w:marTop w:val="0"/>
      <w:marBottom w:val="0"/>
      <w:divBdr>
        <w:top w:val="none" w:sz="0" w:space="0" w:color="auto"/>
        <w:left w:val="none" w:sz="0" w:space="0" w:color="auto"/>
        <w:bottom w:val="none" w:sz="0" w:space="0" w:color="auto"/>
        <w:right w:val="none" w:sz="0" w:space="0" w:color="auto"/>
      </w:divBdr>
    </w:div>
    <w:div w:id="315112434">
      <w:bodyDiv w:val="1"/>
      <w:marLeft w:val="0"/>
      <w:marRight w:val="0"/>
      <w:marTop w:val="0"/>
      <w:marBottom w:val="0"/>
      <w:divBdr>
        <w:top w:val="none" w:sz="0" w:space="0" w:color="auto"/>
        <w:left w:val="none" w:sz="0" w:space="0" w:color="auto"/>
        <w:bottom w:val="none" w:sz="0" w:space="0" w:color="auto"/>
        <w:right w:val="none" w:sz="0" w:space="0" w:color="auto"/>
      </w:divBdr>
    </w:div>
    <w:div w:id="444276932">
      <w:bodyDiv w:val="1"/>
      <w:marLeft w:val="0"/>
      <w:marRight w:val="0"/>
      <w:marTop w:val="0"/>
      <w:marBottom w:val="0"/>
      <w:divBdr>
        <w:top w:val="none" w:sz="0" w:space="0" w:color="auto"/>
        <w:left w:val="none" w:sz="0" w:space="0" w:color="auto"/>
        <w:bottom w:val="none" w:sz="0" w:space="0" w:color="auto"/>
        <w:right w:val="none" w:sz="0" w:space="0" w:color="auto"/>
      </w:divBdr>
    </w:div>
    <w:div w:id="471099120">
      <w:bodyDiv w:val="1"/>
      <w:marLeft w:val="0"/>
      <w:marRight w:val="0"/>
      <w:marTop w:val="0"/>
      <w:marBottom w:val="0"/>
      <w:divBdr>
        <w:top w:val="none" w:sz="0" w:space="0" w:color="auto"/>
        <w:left w:val="none" w:sz="0" w:space="0" w:color="auto"/>
        <w:bottom w:val="none" w:sz="0" w:space="0" w:color="auto"/>
        <w:right w:val="none" w:sz="0" w:space="0" w:color="auto"/>
      </w:divBdr>
    </w:div>
    <w:div w:id="645086013">
      <w:bodyDiv w:val="1"/>
      <w:marLeft w:val="0"/>
      <w:marRight w:val="0"/>
      <w:marTop w:val="0"/>
      <w:marBottom w:val="0"/>
      <w:divBdr>
        <w:top w:val="none" w:sz="0" w:space="0" w:color="auto"/>
        <w:left w:val="none" w:sz="0" w:space="0" w:color="auto"/>
        <w:bottom w:val="none" w:sz="0" w:space="0" w:color="auto"/>
        <w:right w:val="none" w:sz="0" w:space="0" w:color="auto"/>
      </w:divBdr>
    </w:div>
    <w:div w:id="649288560">
      <w:bodyDiv w:val="1"/>
      <w:marLeft w:val="0"/>
      <w:marRight w:val="0"/>
      <w:marTop w:val="0"/>
      <w:marBottom w:val="0"/>
      <w:divBdr>
        <w:top w:val="none" w:sz="0" w:space="0" w:color="auto"/>
        <w:left w:val="none" w:sz="0" w:space="0" w:color="auto"/>
        <w:bottom w:val="none" w:sz="0" w:space="0" w:color="auto"/>
        <w:right w:val="none" w:sz="0" w:space="0" w:color="auto"/>
      </w:divBdr>
    </w:div>
    <w:div w:id="746924727">
      <w:bodyDiv w:val="1"/>
      <w:marLeft w:val="0"/>
      <w:marRight w:val="0"/>
      <w:marTop w:val="0"/>
      <w:marBottom w:val="0"/>
      <w:divBdr>
        <w:top w:val="none" w:sz="0" w:space="0" w:color="auto"/>
        <w:left w:val="none" w:sz="0" w:space="0" w:color="auto"/>
        <w:bottom w:val="none" w:sz="0" w:space="0" w:color="auto"/>
        <w:right w:val="none" w:sz="0" w:space="0" w:color="auto"/>
      </w:divBdr>
      <w:divsChild>
        <w:div w:id="348603545">
          <w:marLeft w:val="0"/>
          <w:marRight w:val="0"/>
          <w:marTop w:val="0"/>
          <w:marBottom w:val="0"/>
          <w:divBdr>
            <w:top w:val="none" w:sz="0" w:space="0" w:color="auto"/>
            <w:left w:val="none" w:sz="0" w:space="0" w:color="auto"/>
            <w:bottom w:val="none" w:sz="0" w:space="0" w:color="auto"/>
            <w:right w:val="none" w:sz="0" w:space="0" w:color="auto"/>
          </w:divBdr>
        </w:div>
        <w:div w:id="536355625">
          <w:marLeft w:val="0"/>
          <w:marRight w:val="0"/>
          <w:marTop w:val="0"/>
          <w:marBottom w:val="0"/>
          <w:divBdr>
            <w:top w:val="none" w:sz="0" w:space="0" w:color="auto"/>
            <w:left w:val="none" w:sz="0" w:space="0" w:color="auto"/>
            <w:bottom w:val="none" w:sz="0" w:space="0" w:color="auto"/>
            <w:right w:val="none" w:sz="0" w:space="0" w:color="auto"/>
          </w:divBdr>
        </w:div>
        <w:div w:id="1064184861">
          <w:marLeft w:val="0"/>
          <w:marRight w:val="0"/>
          <w:marTop w:val="0"/>
          <w:marBottom w:val="0"/>
          <w:divBdr>
            <w:top w:val="none" w:sz="0" w:space="0" w:color="auto"/>
            <w:left w:val="none" w:sz="0" w:space="0" w:color="auto"/>
            <w:bottom w:val="none" w:sz="0" w:space="0" w:color="auto"/>
            <w:right w:val="none" w:sz="0" w:space="0" w:color="auto"/>
          </w:divBdr>
        </w:div>
        <w:div w:id="1499537279">
          <w:marLeft w:val="0"/>
          <w:marRight w:val="0"/>
          <w:marTop w:val="0"/>
          <w:marBottom w:val="0"/>
          <w:divBdr>
            <w:top w:val="none" w:sz="0" w:space="0" w:color="auto"/>
            <w:left w:val="none" w:sz="0" w:space="0" w:color="auto"/>
            <w:bottom w:val="none" w:sz="0" w:space="0" w:color="auto"/>
            <w:right w:val="none" w:sz="0" w:space="0" w:color="auto"/>
          </w:divBdr>
        </w:div>
        <w:div w:id="1587179912">
          <w:marLeft w:val="0"/>
          <w:marRight w:val="0"/>
          <w:marTop w:val="0"/>
          <w:marBottom w:val="0"/>
          <w:divBdr>
            <w:top w:val="none" w:sz="0" w:space="0" w:color="auto"/>
            <w:left w:val="none" w:sz="0" w:space="0" w:color="auto"/>
            <w:bottom w:val="none" w:sz="0" w:space="0" w:color="auto"/>
            <w:right w:val="none" w:sz="0" w:space="0" w:color="auto"/>
          </w:divBdr>
        </w:div>
        <w:div w:id="1745835092">
          <w:marLeft w:val="0"/>
          <w:marRight w:val="0"/>
          <w:marTop w:val="0"/>
          <w:marBottom w:val="0"/>
          <w:divBdr>
            <w:top w:val="none" w:sz="0" w:space="0" w:color="auto"/>
            <w:left w:val="none" w:sz="0" w:space="0" w:color="auto"/>
            <w:bottom w:val="none" w:sz="0" w:space="0" w:color="auto"/>
            <w:right w:val="none" w:sz="0" w:space="0" w:color="auto"/>
          </w:divBdr>
        </w:div>
      </w:divsChild>
    </w:div>
    <w:div w:id="765463013">
      <w:bodyDiv w:val="1"/>
      <w:marLeft w:val="0"/>
      <w:marRight w:val="0"/>
      <w:marTop w:val="0"/>
      <w:marBottom w:val="0"/>
      <w:divBdr>
        <w:top w:val="none" w:sz="0" w:space="0" w:color="auto"/>
        <w:left w:val="none" w:sz="0" w:space="0" w:color="auto"/>
        <w:bottom w:val="none" w:sz="0" w:space="0" w:color="auto"/>
        <w:right w:val="none" w:sz="0" w:space="0" w:color="auto"/>
      </w:divBdr>
      <w:divsChild>
        <w:div w:id="11497970">
          <w:marLeft w:val="0"/>
          <w:marRight w:val="0"/>
          <w:marTop w:val="0"/>
          <w:marBottom w:val="0"/>
          <w:divBdr>
            <w:top w:val="none" w:sz="0" w:space="0" w:color="auto"/>
            <w:left w:val="none" w:sz="0" w:space="0" w:color="auto"/>
            <w:bottom w:val="none" w:sz="0" w:space="0" w:color="auto"/>
            <w:right w:val="none" w:sz="0" w:space="0" w:color="auto"/>
          </w:divBdr>
        </w:div>
        <w:div w:id="319816038">
          <w:marLeft w:val="0"/>
          <w:marRight w:val="0"/>
          <w:marTop w:val="0"/>
          <w:marBottom w:val="0"/>
          <w:divBdr>
            <w:top w:val="none" w:sz="0" w:space="0" w:color="auto"/>
            <w:left w:val="none" w:sz="0" w:space="0" w:color="auto"/>
            <w:bottom w:val="none" w:sz="0" w:space="0" w:color="auto"/>
            <w:right w:val="none" w:sz="0" w:space="0" w:color="auto"/>
          </w:divBdr>
        </w:div>
        <w:div w:id="850603355">
          <w:marLeft w:val="0"/>
          <w:marRight w:val="0"/>
          <w:marTop w:val="0"/>
          <w:marBottom w:val="0"/>
          <w:divBdr>
            <w:top w:val="none" w:sz="0" w:space="0" w:color="auto"/>
            <w:left w:val="none" w:sz="0" w:space="0" w:color="auto"/>
            <w:bottom w:val="none" w:sz="0" w:space="0" w:color="auto"/>
            <w:right w:val="none" w:sz="0" w:space="0" w:color="auto"/>
          </w:divBdr>
        </w:div>
        <w:div w:id="1061177396">
          <w:marLeft w:val="0"/>
          <w:marRight w:val="0"/>
          <w:marTop w:val="0"/>
          <w:marBottom w:val="0"/>
          <w:divBdr>
            <w:top w:val="none" w:sz="0" w:space="0" w:color="auto"/>
            <w:left w:val="none" w:sz="0" w:space="0" w:color="auto"/>
            <w:bottom w:val="none" w:sz="0" w:space="0" w:color="auto"/>
            <w:right w:val="none" w:sz="0" w:space="0" w:color="auto"/>
          </w:divBdr>
        </w:div>
        <w:div w:id="1556114517">
          <w:marLeft w:val="0"/>
          <w:marRight w:val="0"/>
          <w:marTop w:val="0"/>
          <w:marBottom w:val="0"/>
          <w:divBdr>
            <w:top w:val="none" w:sz="0" w:space="0" w:color="auto"/>
            <w:left w:val="none" w:sz="0" w:space="0" w:color="auto"/>
            <w:bottom w:val="none" w:sz="0" w:space="0" w:color="auto"/>
            <w:right w:val="none" w:sz="0" w:space="0" w:color="auto"/>
          </w:divBdr>
        </w:div>
        <w:div w:id="1596129930">
          <w:marLeft w:val="0"/>
          <w:marRight w:val="0"/>
          <w:marTop w:val="0"/>
          <w:marBottom w:val="0"/>
          <w:divBdr>
            <w:top w:val="none" w:sz="0" w:space="0" w:color="auto"/>
            <w:left w:val="none" w:sz="0" w:space="0" w:color="auto"/>
            <w:bottom w:val="none" w:sz="0" w:space="0" w:color="auto"/>
            <w:right w:val="none" w:sz="0" w:space="0" w:color="auto"/>
          </w:divBdr>
        </w:div>
        <w:div w:id="1628391513">
          <w:marLeft w:val="0"/>
          <w:marRight w:val="0"/>
          <w:marTop w:val="0"/>
          <w:marBottom w:val="0"/>
          <w:divBdr>
            <w:top w:val="none" w:sz="0" w:space="0" w:color="auto"/>
            <w:left w:val="none" w:sz="0" w:space="0" w:color="auto"/>
            <w:bottom w:val="none" w:sz="0" w:space="0" w:color="auto"/>
            <w:right w:val="none" w:sz="0" w:space="0" w:color="auto"/>
          </w:divBdr>
        </w:div>
        <w:div w:id="1634826481">
          <w:marLeft w:val="0"/>
          <w:marRight w:val="0"/>
          <w:marTop w:val="0"/>
          <w:marBottom w:val="0"/>
          <w:divBdr>
            <w:top w:val="none" w:sz="0" w:space="0" w:color="auto"/>
            <w:left w:val="none" w:sz="0" w:space="0" w:color="auto"/>
            <w:bottom w:val="none" w:sz="0" w:space="0" w:color="auto"/>
            <w:right w:val="none" w:sz="0" w:space="0" w:color="auto"/>
          </w:divBdr>
        </w:div>
        <w:div w:id="1777092936">
          <w:marLeft w:val="0"/>
          <w:marRight w:val="0"/>
          <w:marTop w:val="0"/>
          <w:marBottom w:val="0"/>
          <w:divBdr>
            <w:top w:val="none" w:sz="0" w:space="0" w:color="auto"/>
            <w:left w:val="none" w:sz="0" w:space="0" w:color="auto"/>
            <w:bottom w:val="none" w:sz="0" w:space="0" w:color="auto"/>
            <w:right w:val="none" w:sz="0" w:space="0" w:color="auto"/>
          </w:divBdr>
        </w:div>
        <w:div w:id="2133816270">
          <w:marLeft w:val="0"/>
          <w:marRight w:val="0"/>
          <w:marTop w:val="0"/>
          <w:marBottom w:val="0"/>
          <w:divBdr>
            <w:top w:val="none" w:sz="0" w:space="0" w:color="auto"/>
            <w:left w:val="none" w:sz="0" w:space="0" w:color="auto"/>
            <w:bottom w:val="none" w:sz="0" w:space="0" w:color="auto"/>
            <w:right w:val="none" w:sz="0" w:space="0" w:color="auto"/>
          </w:divBdr>
        </w:div>
      </w:divsChild>
    </w:div>
    <w:div w:id="1023897750">
      <w:bodyDiv w:val="1"/>
      <w:marLeft w:val="0"/>
      <w:marRight w:val="0"/>
      <w:marTop w:val="0"/>
      <w:marBottom w:val="0"/>
      <w:divBdr>
        <w:top w:val="none" w:sz="0" w:space="0" w:color="auto"/>
        <w:left w:val="none" w:sz="0" w:space="0" w:color="auto"/>
        <w:bottom w:val="none" w:sz="0" w:space="0" w:color="auto"/>
        <w:right w:val="none" w:sz="0" w:space="0" w:color="auto"/>
      </w:divBdr>
    </w:div>
    <w:div w:id="1069695907">
      <w:bodyDiv w:val="1"/>
      <w:marLeft w:val="0"/>
      <w:marRight w:val="0"/>
      <w:marTop w:val="0"/>
      <w:marBottom w:val="0"/>
      <w:divBdr>
        <w:top w:val="none" w:sz="0" w:space="0" w:color="auto"/>
        <w:left w:val="none" w:sz="0" w:space="0" w:color="auto"/>
        <w:bottom w:val="none" w:sz="0" w:space="0" w:color="auto"/>
        <w:right w:val="none" w:sz="0" w:space="0" w:color="auto"/>
      </w:divBdr>
      <w:divsChild>
        <w:div w:id="12265340">
          <w:marLeft w:val="0"/>
          <w:marRight w:val="0"/>
          <w:marTop w:val="0"/>
          <w:marBottom w:val="0"/>
          <w:divBdr>
            <w:top w:val="none" w:sz="0" w:space="0" w:color="auto"/>
            <w:left w:val="none" w:sz="0" w:space="0" w:color="auto"/>
            <w:bottom w:val="none" w:sz="0" w:space="0" w:color="auto"/>
            <w:right w:val="none" w:sz="0" w:space="0" w:color="auto"/>
          </w:divBdr>
        </w:div>
        <w:div w:id="151484068">
          <w:marLeft w:val="0"/>
          <w:marRight w:val="0"/>
          <w:marTop w:val="0"/>
          <w:marBottom w:val="0"/>
          <w:divBdr>
            <w:top w:val="none" w:sz="0" w:space="0" w:color="auto"/>
            <w:left w:val="none" w:sz="0" w:space="0" w:color="auto"/>
            <w:bottom w:val="none" w:sz="0" w:space="0" w:color="auto"/>
            <w:right w:val="none" w:sz="0" w:space="0" w:color="auto"/>
          </w:divBdr>
        </w:div>
        <w:div w:id="436170838">
          <w:marLeft w:val="0"/>
          <w:marRight w:val="0"/>
          <w:marTop w:val="0"/>
          <w:marBottom w:val="0"/>
          <w:divBdr>
            <w:top w:val="none" w:sz="0" w:space="0" w:color="auto"/>
            <w:left w:val="none" w:sz="0" w:space="0" w:color="auto"/>
            <w:bottom w:val="none" w:sz="0" w:space="0" w:color="auto"/>
            <w:right w:val="none" w:sz="0" w:space="0" w:color="auto"/>
          </w:divBdr>
        </w:div>
        <w:div w:id="463306135">
          <w:marLeft w:val="0"/>
          <w:marRight w:val="0"/>
          <w:marTop w:val="0"/>
          <w:marBottom w:val="0"/>
          <w:divBdr>
            <w:top w:val="none" w:sz="0" w:space="0" w:color="auto"/>
            <w:left w:val="none" w:sz="0" w:space="0" w:color="auto"/>
            <w:bottom w:val="none" w:sz="0" w:space="0" w:color="auto"/>
            <w:right w:val="none" w:sz="0" w:space="0" w:color="auto"/>
          </w:divBdr>
        </w:div>
        <w:div w:id="743450380">
          <w:marLeft w:val="0"/>
          <w:marRight w:val="0"/>
          <w:marTop w:val="0"/>
          <w:marBottom w:val="0"/>
          <w:divBdr>
            <w:top w:val="none" w:sz="0" w:space="0" w:color="auto"/>
            <w:left w:val="none" w:sz="0" w:space="0" w:color="auto"/>
            <w:bottom w:val="none" w:sz="0" w:space="0" w:color="auto"/>
            <w:right w:val="none" w:sz="0" w:space="0" w:color="auto"/>
          </w:divBdr>
        </w:div>
        <w:div w:id="881013036">
          <w:marLeft w:val="0"/>
          <w:marRight w:val="0"/>
          <w:marTop w:val="0"/>
          <w:marBottom w:val="0"/>
          <w:divBdr>
            <w:top w:val="none" w:sz="0" w:space="0" w:color="auto"/>
            <w:left w:val="none" w:sz="0" w:space="0" w:color="auto"/>
            <w:bottom w:val="none" w:sz="0" w:space="0" w:color="auto"/>
            <w:right w:val="none" w:sz="0" w:space="0" w:color="auto"/>
          </w:divBdr>
        </w:div>
        <w:div w:id="1347051609">
          <w:marLeft w:val="0"/>
          <w:marRight w:val="0"/>
          <w:marTop w:val="0"/>
          <w:marBottom w:val="0"/>
          <w:divBdr>
            <w:top w:val="none" w:sz="0" w:space="0" w:color="auto"/>
            <w:left w:val="none" w:sz="0" w:space="0" w:color="auto"/>
            <w:bottom w:val="none" w:sz="0" w:space="0" w:color="auto"/>
            <w:right w:val="none" w:sz="0" w:space="0" w:color="auto"/>
          </w:divBdr>
        </w:div>
        <w:div w:id="1682926369">
          <w:marLeft w:val="0"/>
          <w:marRight w:val="0"/>
          <w:marTop w:val="0"/>
          <w:marBottom w:val="0"/>
          <w:divBdr>
            <w:top w:val="none" w:sz="0" w:space="0" w:color="auto"/>
            <w:left w:val="none" w:sz="0" w:space="0" w:color="auto"/>
            <w:bottom w:val="none" w:sz="0" w:space="0" w:color="auto"/>
            <w:right w:val="none" w:sz="0" w:space="0" w:color="auto"/>
          </w:divBdr>
        </w:div>
        <w:div w:id="1882590684">
          <w:marLeft w:val="0"/>
          <w:marRight w:val="0"/>
          <w:marTop w:val="0"/>
          <w:marBottom w:val="0"/>
          <w:divBdr>
            <w:top w:val="none" w:sz="0" w:space="0" w:color="auto"/>
            <w:left w:val="none" w:sz="0" w:space="0" w:color="auto"/>
            <w:bottom w:val="none" w:sz="0" w:space="0" w:color="auto"/>
            <w:right w:val="none" w:sz="0" w:space="0" w:color="auto"/>
          </w:divBdr>
        </w:div>
        <w:div w:id="2112815208">
          <w:marLeft w:val="0"/>
          <w:marRight w:val="0"/>
          <w:marTop w:val="0"/>
          <w:marBottom w:val="0"/>
          <w:divBdr>
            <w:top w:val="none" w:sz="0" w:space="0" w:color="auto"/>
            <w:left w:val="none" w:sz="0" w:space="0" w:color="auto"/>
            <w:bottom w:val="none" w:sz="0" w:space="0" w:color="auto"/>
            <w:right w:val="none" w:sz="0" w:space="0" w:color="auto"/>
          </w:divBdr>
        </w:div>
      </w:divsChild>
    </w:div>
    <w:div w:id="1092509270">
      <w:bodyDiv w:val="1"/>
      <w:marLeft w:val="0"/>
      <w:marRight w:val="0"/>
      <w:marTop w:val="0"/>
      <w:marBottom w:val="0"/>
      <w:divBdr>
        <w:top w:val="none" w:sz="0" w:space="0" w:color="auto"/>
        <w:left w:val="none" w:sz="0" w:space="0" w:color="auto"/>
        <w:bottom w:val="none" w:sz="0" w:space="0" w:color="auto"/>
        <w:right w:val="none" w:sz="0" w:space="0" w:color="auto"/>
      </w:divBdr>
    </w:div>
    <w:div w:id="1111778785">
      <w:bodyDiv w:val="1"/>
      <w:marLeft w:val="0"/>
      <w:marRight w:val="0"/>
      <w:marTop w:val="0"/>
      <w:marBottom w:val="0"/>
      <w:divBdr>
        <w:top w:val="none" w:sz="0" w:space="0" w:color="auto"/>
        <w:left w:val="none" w:sz="0" w:space="0" w:color="auto"/>
        <w:bottom w:val="none" w:sz="0" w:space="0" w:color="auto"/>
        <w:right w:val="none" w:sz="0" w:space="0" w:color="auto"/>
      </w:divBdr>
    </w:div>
    <w:div w:id="1183125565">
      <w:bodyDiv w:val="1"/>
      <w:marLeft w:val="0"/>
      <w:marRight w:val="0"/>
      <w:marTop w:val="0"/>
      <w:marBottom w:val="0"/>
      <w:divBdr>
        <w:top w:val="none" w:sz="0" w:space="0" w:color="auto"/>
        <w:left w:val="none" w:sz="0" w:space="0" w:color="auto"/>
        <w:bottom w:val="none" w:sz="0" w:space="0" w:color="auto"/>
        <w:right w:val="none" w:sz="0" w:space="0" w:color="auto"/>
      </w:divBdr>
    </w:div>
    <w:div w:id="1196888035">
      <w:bodyDiv w:val="1"/>
      <w:marLeft w:val="0"/>
      <w:marRight w:val="0"/>
      <w:marTop w:val="0"/>
      <w:marBottom w:val="0"/>
      <w:divBdr>
        <w:top w:val="none" w:sz="0" w:space="0" w:color="auto"/>
        <w:left w:val="none" w:sz="0" w:space="0" w:color="auto"/>
        <w:bottom w:val="none" w:sz="0" w:space="0" w:color="auto"/>
        <w:right w:val="none" w:sz="0" w:space="0" w:color="auto"/>
      </w:divBdr>
    </w:div>
    <w:div w:id="1261722089">
      <w:bodyDiv w:val="1"/>
      <w:marLeft w:val="0"/>
      <w:marRight w:val="0"/>
      <w:marTop w:val="0"/>
      <w:marBottom w:val="0"/>
      <w:divBdr>
        <w:top w:val="none" w:sz="0" w:space="0" w:color="auto"/>
        <w:left w:val="none" w:sz="0" w:space="0" w:color="auto"/>
        <w:bottom w:val="none" w:sz="0" w:space="0" w:color="auto"/>
        <w:right w:val="none" w:sz="0" w:space="0" w:color="auto"/>
      </w:divBdr>
    </w:div>
    <w:div w:id="1265118243">
      <w:bodyDiv w:val="1"/>
      <w:marLeft w:val="0"/>
      <w:marRight w:val="0"/>
      <w:marTop w:val="0"/>
      <w:marBottom w:val="0"/>
      <w:divBdr>
        <w:top w:val="none" w:sz="0" w:space="0" w:color="auto"/>
        <w:left w:val="none" w:sz="0" w:space="0" w:color="auto"/>
        <w:bottom w:val="none" w:sz="0" w:space="0" w:color="auto"/>
        <w:right w:val="none" w:sz="0" w:space="0" w:color="auto"/>
      </w:divBdr>
    </w:div>
    <w:div w:id="1269001258">
      <w:bodyDiv w:val="1"/>
      <w:marLeft w:val="0"/>
      <w:marRight w:val="0"/>
      <w:marTop w:val="0"/>
      <w:marBottom w:val="0"/>
      <w:divBdr>
        <w:top w:val="none" w:sz="0" w:space="0" w:color="auto"/>
        <w:left w:val="none" w:sz="0" w:space="0" w:color="auto"/>
        <w:bottom w:val="none" w:sz="0" w:space="0" w:color="auto"/>
        <w:right w:val="none" w:sz="0" w:space="0" w:color="auto"/>
      </w:divBdr>
    </w:div>
    <w:div w:id="1362433270">
      <w:bodyDiv w:val="1"/>
      <w:marLeft w:val="0"/>
      <w:marRight w:val="0"/>
      <w:marTop w:val="0"/>
      <w:marBottom w:val="0"/>
      <w:divBdr>
        <w:top w:val="none" w:sz="0" w:space="0" w:color="auto"/>
        <w:left w:val="none" w:sz="0" w:space="0" w:color="auto"/>
        <w:bottom w:val="none" w:sz="0" w:space="0" w:color="auto"/>
        <w:right w:val="none" w:sz="0" w:space="0" w:color="auto"/>
      </w:divBdr>
    </w:div>
    <w:div w:id="1562134342">
      <w:bodyDiv w:val="1"/>
      <w:marLeft w:val="0"/>
      <w:marRight w:val="0"/>
      <w:marTop w:val="0"/>
      <w:marBottom w:val="0"/>
      <w:divBdr>
        <w:top w:val="none" w:sz="0" w:space="0" w:color="auto"/>
        <w:left w:val="none" w:sz="0" w:space="0" w:color="auto"/>
        <w:bottom w:val="none" w:sz="0" w:space="0" w:color="auto"/>
        <w:right w:val="none" w:sz="0" w:space="0" w:color="auto"/>
      </w:divBdr>
    </w:div>
    <w:div w:id="1609968840">
      <w:bodyDiv w:val="1"/>
      <w:marLeft w:val="0"/>
      <w:marRight w:val="0"/>
      <w:marTop w:val="0"/>
      <w:marBottom w:val="0"/>
      <w:divBdr>
        <w:top w:val="none" w:sz="0" w:space="0" w:color="auto"/>
        <w:left w:val="none" w:sz="0" w:space="0" w:color="auto"/>
        <w:bottom w:val="none" w:sz="0" w:space="0" w:color="auto"/>
        <w:right w:val="none" w:sz="0" w:space="0" w:color="auto"/>
      </w:divBdr>
    </w:div>
    <w:div w:id="1667901438">
      <w:bodyDiv w:val="1"/>
      <w:marLeft w:val="0"/>
      <w:marRight w:val="0"/>
      <w:marTop w:val="0"/>
      <w:marBottom w:val="0"/>
      <w:divBdr>
        <w:top w:val="none" w:sz="0" w:space="0" w:color="auto"/>
        <w:left w:val="none" w:sz="0" w:space="0" w:color="auto"/>
        <w:bottom w:val="none" w:sz="0" w:space="0" w:color="auto"/>
        <w:right w:val="none" w:sz="0" w:space="0" w:color="auto"/>
      </w:divBdr>
    </w:div>
    <w:div w:id="1696494089">
      <w:bodyDiv w:val="1"/>
      <w:marLeft w:val="0"/>
      <w:marRight w:val="0"/>
      <w:marTop w:val="0"/>
      <w:marBottom w:val="0"/>
      <w:divBdr>
        <w:top w:val="none" w:sz="0" w:space="0" w:color="auto"/>
        <w:left w:val="none" w:sz="0" w:space="0" w:color="auto"/>
        <w:bottom w:val="none" w:sz="0" w:space="0" w:color="auto"/>
        <w:right w:val="none" w:sz="0" w:space="0" w:color="auto"/>
      </w:divBdr>
    </w:div>
    <w:div w:id="1755934818">
      <w:bodyDiv w:val="1"/>
      <w:marLeft w:val="0"/>
      <w:marRight w:val="0"/>
      <w:marTop w:val="0"/>
      <w:marBottom w:val="0"/>
      <w:divBdr>
        <w:top w:val="none" w:sz="0" w:space="0" w:color="auto"/>
        <w:left w:val="none" w:sz="0" w:space="0" w:color="auto"/>
        <w:bottom w:val="none" w:sz="0" w:space="0" w:color="auto"/>
        <w:right w:val="none" w:sz="0" w:space="0" w:color="auto"/>
      </w:divBdr>
    </w:div>
    <w:div w:id="1765883985">
      <w:bodyDiv w:val="1"/>
      <w:marLeft w:val="0"/>
      <w:marRight w:val="0"/>
      <w:marTop w:val="0"/>
      <w:marBottom w:val="0"/>
      <w:divBdr>
        <w:top w:val="none" w:sz="0" w:space="0" w:color="auto"/>
        <w:left w:val="none" w:sz="0" w:space="0" w:color="auto"/>
        <w:bottom w:val="none" w:sz="0" w:space="0" w:color="auto"/>
        <w:right w:val="none" w:sz="0" w:space="0" w:color="auto"/>
      </w:divBdr>
    </w:div>
    <w:div w:id="1773085554">
      <w:bodyDiv w:val="1"/>
      <w:marLeft w:val="0"/>
      <w:marRight w:val="0"/>
      <w:marTop w:val="0"/>
      <w:marBottom w:val="0"/>
      <w:divBdr>
        <w:top w:val="none" w:sz="0" w:space="0" w:color="auto"/>
        <w:left w:val="none" w:sz="0" w:space="0" w:color="auto"/>
        <w:bottom w:val="none" w:sz="0" w:space="0" w:color="auto"/>
        <w:right w:val="none" w:sz="0" w:space="0" w:color="auto"/>
      </w:divBdr>
    </w:div>
    <w:div w:id="1811286210">
      <w:bodyDiv w:val="1"/>
      <w:marLeft w:val="0"/>
      <w:marRight w:val="0"/>
      <w:marTop w:val="0"/>
      <w:marBottom w:val="0"/>
      <w:divBdr>
        <w:top w:val="none" w:sz="0" w:space="0" w:color="auto"/>
        <w:left w:val="none" w:sz="0" w:space="0" w:color="auto"/>
        <w:bottom w:val="none" w:sz="0" w:space="0" w:color="auto"/>
        <w:right w:val="none" w:sz="0" w:space="0" w:color="auto"/>
      </w:divBdr>
    </w:div>
    <w:div w:id="1842549378">
      <w:bodyDiv w:val="1"/>
      <w:marLeft w:val="0"/>
      <w:marRight w:val="0"/>
      <w:marTop w:val="0"/>
      <w:marBottom w:val="0"/>
      <w:divBdr>
        <w:top w:val="none" w:sz="0" w:space="0" w:color="auto"/>
        <w:left w:val="none" w:sz="0" w:space="0" w:color="auto"/>
        <w:bottom w:val="none" w:sz="0" w:space="0" w:color="auto"/>
        <w:right w:val="none" w:sz="0" w:space="0" w:color="auto"/>
      </w:divBdr>
    </w:div>
    <w:div w:id="1853179820">
      <w:bodyDiv w:val="1"/>
      <w:marLeft w:val="0"/>
      <w:marRight w:val="0"/>
      <w:marTop w:val="0"/>
      <w:marBottom w:val="0"/>
      <w:divBdr>
        <w:top w:val="none" w:sz="0" w:space="0" w:color="auto"/>
        <w:left w:val="none" w:sz="0" w:space="0" w:color="auto"/>
        <w:bottom w:val="none" w:sz="0" w:space="0" w:color="auto"/>
        <w:right w:val="none" w:sz="0" w:space="0" w:color="auto"/>
      </w:divBdr>
    </w:div>
    <w:div w:id="18687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dir.ca.gov/OPRL/CAPriceIndex.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2737998AAD78498235C9CCB13CFF09" ma:contentTypeVersion="4" ma:contentTypeDescription="Create a new document." ma:contentTypeScope="" ma:versionID="e68618714ad2cc0edfdf1aa4e92cac61">
  <xsd:schema xmlns:xsd="http://www.w3.org/2001/XMLSchema" xmlns:xs="http://www.w3.org/2001/XMLSchema" xmlns:p="http://schemas.microsoft.com/office/2006/metadata/properties" xmlns:ns2="f94b26ff-704a-428d-b782-168283434e2e" targetNamespace="http://schemas.microsoft.com/office/2006/metadata/properties" ma:root="true" ma:fieldsID="db8cf44e3e8e0d26652a7a178b4a68c1" ns2:_="">
    <xsd:import namespace="f94b26ff-704a-428d-b782-168283434e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b26ff-704a-428d-b782-168283434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F3FB1-5624-4083-84D0-AFCABE85E2E4}">
  <ds:schemaRefs>
    <ds:schemaRef ds:uri="http://schemas.microsoft.com/sharepoint/v3/contenttype/forms"/>
  </ds:schemaRefs>
</ds:datastoreItem>
</file>

<file path=customXml/itemProps2.xml><?xml version="1.0" encoding="utf-8"?>
<ds:datastoreItem xmlns:ds="http://schemas.openxmlformats.org/officeDocument/2006/customXml" ds:itemID="{76A28A2B-CE93-4DBF-BBA4-C92286BD8FB8}">
  <ds:schemaRefs>
    <ds:schemaRef ds:uri="http://schemas.openxmlformats.org/officeDocument/2006/bibliography"/>
  </ds:schemaRefs>
</ds:datastoreItem>
</file>

<file path=customXml/itemProps3.xml><?xml version="1.0" encoding="utf-8"?>
<ds:datastoreItem xmlns:ds="http://schemas.openxmlformats.org/officeDocument/2006/customXml" ds:itemID="{C6C2FC72-861F-4B2A-BD43-5F5E388F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b26ff-704a-428d-b782-168283434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667F8-9698-4C89-9048-680CC40D64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23677</Words>
  <Characters>134959</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Draft CONSERVATION BANK ENABLING INSTRUMENT</vt:lpstr>
    </vt:vector>
  </TitlesOfParts>
  <Company/>
  <LinksUpToDate>false</LinksUpToDate>
  <CharactersWithSpaces>158320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CONSERVATION BANK ENABLING INSTRUMENT</dc:title>
  <dc:subject/>
  <dc:creator>Author</dc:creator>
  <cp:keywords/>
  <dc:description/>
  <cp:lastModifiedBy>Zeff, Craig@Wildlife</cp:lastModifiedBy>
  <cp:revision>2</cp:revision>
  <dcterms:created xsi:type="dcterms:W3CDTF">2025-06-19T16:54:00Z</dcterms:created>
  <dcterms:modified xsi:type="dcterms:W3CDTF">2025-06-19T16:54:00Z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0x0101004B2737998AAD78498235C9CCB13CFF09</vt:lpwstr>
  </property>
</Properties>
</file>