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0D292" w14:textId="77777777" w:rsidR="00B44CC8" w:rsidRDefault="00B44CC8" w:rsidP="00A40033">
      <w:pPr>
        <w:spacing w:after="0" w:line="240" w:lineRule="auto"/>
        <w:rPr>
          <w:b/>
          <w:sz w:val="40"/>
          <w:szCs w:val="40"/>
        </w:rPr>
      </w:pPr>
      <w:r w:rsidRPr="005C409F">
        <w:rPr>
          <w:b/>
          <w:sz w:val="40"/>
          <w:szCs w:val="40"/>
        </w:rPr>
        <w:t xml:space="preserve">Memorandum </w:t>
      </w:r>
    </w:p>
    <w:p w14:paraId="583B2240" w14:textId="2136726F" w:rsidR="00B44CC8" w:rsidRPr="005C409F" w:rsidRDefault="00B44CC8" w:rsidP="00A40033">
      <w:pPr>
        <w:spacing w:after="0" w:line="240" w:lineRule="auto"/>
        <w:ind w:left="907" w:hanging="907"/>
      </w:pPr>
      <w:r>
        <w:rPr>
          <w:b/>
        </w:rPr>
        <w:t>Date:</w:t>
      </w:r>
      <w:r>
        <w:rPr>
          <w:b/>
        </w:rPr>
        <w:tab/>
      </w:r>
      <w:r w:rsidRPr="00B44CC8">
        <w:rPr>
          <w:bCs/>
        </w:rPr>
        <w:t>May 7, 2025</w:t>
      </w:r>
    </w:p>
    <w:p w14:paraId="08FCB4AA" w14:textId="5B5F8FB5" w:rsidR="00C41C04" w:rsidRDefault="00B44CC8" w:rsidP="00A40033">
      <w:pPr>
        <w:spacing w:after="0" w:line="240" w:lineRule="auto"/>
        <w:ind w:left="900" w:hanging="900"/>
      </w:pPr>
      <w:r>
        <w:rPr>
          <w:b/>
        </w:rPr>
        <w:t xml:space="preserve">To: </w:t>
      </w:r>
      <w:r>
        <w:rPr>
          <w:b/>
        </w:rPr>
        <w:tab/>
      </w:r>
      <w:r>
        <w:t>Nicol</w:t>
      </w:r>
      <w:r w:rsidR="00C41C04">
        <w:t>a</w:t>
      </w:r>
      <w:r>
        <w:t>s</w:t>
      </w:r>
      <w:r w:rsidR="00C41C04">
        <w:t xml:space="preserve"> (Nick)</w:t>
      </w:r>
      <w:r>
        <w:t xml:space="preserve"> Bauer</w:t>
      </w:r>
      <w:r w:rsidR="00C41C04" w:rsidRPr="00C41C04">
        <w:t xml:space="preserve"> </w:t>
      </w:r>
    </w:p>
    <w:p w14:paraId="3522AF87" w14:textId="08CD5918" w:rsidR="00C41C04" w:rsidRPr="005C409F" w:rsidRDefault="00C41C04" w:rsidP="00A40033">
      <w:pPr>
        <w:spacing w:after="0" w:line="240" w:lineRule="auto"/>
        <w:ind w:left="900" w:hanging="180"/>
      </w:pPr>
      <w:r>
        <w:t xml:space="preserve">    Senior </w:t>
      </w:r>
      <w:r w:rsidRPr="005C409F">
        <w:t>Environmental Scientist</w:t>
      </w:r>
      <w:r>
        <w:t>, Supervisory</w:t>
      </w:r>
      <w:r w:rsidRPr="005C409F">
        <w:t xml:space="preserve"> </w:t>
      </w:r>
    </w:p>
    <w:p w14:paraId="0EB49108" w14:textId="0885079E" w:rsidR="00C41C04" w:rsidRPr="005C409F" w:rsidRDefault="00C41C04" w:rsidP="00A40033">
      <w:pPr>
        <w:spacing w:after="0" w:line="240" w:lineRule="auto"/>
        <w:ind w:left="907" w:hanging="907"/>
      </w:pPr>
      <w:r w:rsidRPr="005C409F">
        <w:tab/>
      </w:r>
      <w:r>
        <w:t xml:space="preserve">California </w:t>
      </w:r>
      <w:r w:rsidRPr="005C409F">
        <w:t>Department of Fish and Wildlife</w:t>
      </w:r>
      <w:r>
        <w:t>, North Central Region</w:t>
      </w:r>
    </w:p>
    <w:p w14:paraId="3D3B266C" w14:textId="402CA238" w:rsidR="00C41C04" w:rsidRPr="000039ED" w:rsidRDefault="00C41C04" w:rsidP="00A40033">
      <w:pPr>
        <w:spacing w:after="0" w:line="240" w:lineRule="auto"/>
        <w:ind w:left="907" w:hanging="907"/>
      </w:pPr>
    </w:p>
    <w:p w14:paraId="1379838C" w14:textId="77777777" w:rsidR="00B44CC8" w:rsidRPr="005C409F" w:rsidRDefault="00B44CC8" w:rsidP="00A40033">
      <w:pPr>
        <w:spacing w:after="0" w:line="240" w:lineRule="auto"/>
        <w:ind w:left="900" w:hanging="900"/>
      </w:pPr>
      <w:r>
        <w:rPr>
          <w:b/>
        </w:rPr>
        <w:t>From:</w:t>
      </w:r>
      <w:r>
        <w:rPr>
          <w:b/>
        </w:rPr>
        <w:tab/>
      </w:r>
      <w:r w:rsidRPr="005C409F">
        <w:t>Hideaki Shig Kubo</w:t>
      </w:r>
    </w:p>
    <w:p w14:paraId="37B85585" w14:textId="77777777" w:rsidR="00B44CC8" w:rsidRPr="005C409F" w:rsidRDefault="00B44CC8" w:rsidP="00A40033">
      <w:pPr>
        <w:spacing w:after="0" w:line="240" w:lineRule="auto"/>
        <w:ind w:left="900" w:hanging="900"/>
      </w:pPr>
      <w:r w:rsidRPr="005C409F">
        <w:tab/>
        <w:t xml:space="preserve">Environmental Scientist </w:t>
      </w:r>
    </w:p>
    <w:p w14:paraId="35B5A9FB" w14:textId="2A3D2627" w:rsidR="00B44CC8" w:rsidRDefault="00B44CC8" w:rsidP="00A40033">
      <w:pPr>
        <w:spacing w:after="0" w:line="240" w:lineRule="auto"/>
        <w:ind w:left="907" w:hanging="907"/>
      </w:pPr>
      <w:r w:rsidRPr="005C409F">
        <w:tab/>
      </w:r>
      <w:r>
        <w:t xml:space="preserve">California </w:t>
      </w:r>
      <w:r w:rsidRPr="005C409F">
        <w:t>Department of Fish and Wildlife</w:t>
      </w:r>
      <w:r w:rsidR="00C41C04">
        <w:t>, North Central Region</w:t>
      </w:r>
    </w:p>
    <w:p w14:paraId="43CEC405" w14:textId="77777777" w:rsidR="00A40033" w:rsidRPr="005C409F" w:rsidRDefault="00A40033" w:rsidP="00A40033">
      <w:pPr>
        <w:spacing w:after="0" w:line="240" w:lineRule="auto"/>
        <w:ind w:left="907" w:hanging="907"/>
      </w:pPr>
    </w:p>
    <w:p w14:paraId="6D6DFDC1" w14:textId="50B9F549" w:rsidR="00C2186F" w:rsidRDefault="00B44CC8" w:rsidP="00A40033">
      <w:pPr>
        <w:spacing w:after="0" w:line="240" w:lineRule="auto"/>
        <w:rPr>
          <w:b/>
        </w:rPr>
      </w:pPr>
      <w:r>
        <w:rPr>
          <w:b/>
        </w:rPr>
        <w:t>Subject: Adult Chinook Salmon stranding downstream of the Cache Creek Settling Basin Outlet</w:t>
      </w:r>
    </w:p>
    <w:p w14:paraId="15C6E176" w14:textId="77777777" w:rsidR="00A40033" w:rsidRDefault="00A40033" w:rsidP="00A40033">
      <w:pPr>
        <w:spacing w:after="0" w:line="240" w:lineRule="auto"/>
        <w:rPr>
          <w:bCs/>
        </w:rPr>
      </w:pPr>
    </w:p>
    <w:p w14:paraId="043AD636" w14:textId="7C6D3D88" w:rsidR="006839F0" w:rsidRDefault="00B44CC8" w:rsidP="00A40033">
      <w:pPr>
        <w:spacing w:after="0" w:line="240" w:lineRule="auto"/>
        <w:rPr>
          <w:bCs/>
        </w:rPr>
      </w:pPr>
      <w:r>
        <w:rPr>
          <w:bCs/>
        </w:rPr>
        <w:t>On Tuesday, April 29, 2025, Dennis Finger with</w:t>
      </w:r>
      <w:r w:rsidR="00C41C04">
        <w:rPr>
          <w:bCs/>
        </w:rPr>
        <w:t xml:space="preserve"> the</w:t>
      </w:r>
      <w:r>
        <w:rPr>
          <w:bCs/>
        </w:rPr>
        <w:t xml:space="preserve"> </w:t>
      </w:r>
      <w:r w:rsidR="00A15F2E">
        <w:rPr>
          <w:bCs/>
        </w:rPr>
        <w:t>Department of Water Resources (</w:t>
      </w:r>
      <w:r>
        <w:rPr>
          <w:bCs/>
        </w:rPr>
        <w:t>DWR</w:t>
      </w:r>
      <w:r w:rsidR="00A15F2E">
        <w:rPr>
          <w:bCs/>
        </w:rPr>
        <w:t>)</w:t>
      </w:r>
      <w:r>
        <w:rPr>
          <w:bCs/>
        </w:rPr>
        <w:t xml:space="preserve"> </w:t>
      </w:r>
      <w:r w:rsidR="00C41C04">
        <w:rPr>
          <w:bCs/>
        </w:rPr>
        <w:t xml:space="preserve">notified CDFW staff </w:t>
      </w:r>
      <w:r w:rsidR="004874AF">
        <w:rPr>
          <w:bCs/>
        </w:rPr>
        <w:t>about</w:t>
      </w:r>
      <w:r w:rsidR="00C41C04">
        <w:rPr>
          <w:bCs/>
        </w:rPr>
        <w:t xml:space="preserve"> </w:t>
      </w:r>
      <w:r>
        <w:rPr>
          <w:bCs/>
        </w:rPr>
        <w:t>several live adult Chinook Salmon stranded in a pool downstream of a culvert that drains water from the Cache Creek Settling Basin into the Yolo Bypass</w:t>
      </w:r>
      <w:r w:rsidR="00944EAB">
        <w:rPr>
          <w:bCs/>
        </w:rPr>
        <w:t xml:space="preserve"> (Bypass)</w:t>
      </w:r>
      <w:r>
        <w:rPr>
          <w:bCs/>
        </w:rPr>
        <w:t xml:space="preserve">.  </w:t>
      </w:r>
      <w:r w:rsidR="00944EAB">
        <w:rPr>
          <w:bCs/>
        </w:rPr>
        <w:t xml:space="preserve">This stranding area is located approximately 0.32 miles north of the I-5 causeway, on the inside of the western levee of the Bypass (Figure 1).  </w:t>
      </w:r>
    </w:p>
    <w:p w14:paraId="0A77A105" w14:textId="453C0359" w:rsidR="00944EAB" w:rsidRPr="00944EAB" w:rsidRDefault="005978DE" w:rsidP="00A40033">
      <w:pPr>
        <w:spacing w:after="0" w:line="240" w:lineRule="auto"/>
        <w:rPr>
          <w:bCs/>
        </w:rPr>
      </w:pPr>
      <w:r w:rsidRPr="005978DE">
        <w:rPr>
          <w:bCs/>
          <w:noProof/>
        </w:rPr>
        <w:drawing>
          <wp:inline distT="0" distB="0" distL="0" distR="0" wp14:anchorId="41A71988" wp14:editId="0B964490">
            <wp:extent cx="5943600" cy="3573780"/>
            <wp:effectExtent l="0" t="0" r="0" b="7620"/>
            <wp:docPr id="1998863718" name="Picture 4"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63718" name="Picture 4" descr="Map&#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573780"/>
                    </a:xfrm>
                    <a:prstGeom prst="rect">
                      <a:avLst/>
                    </a:prstGeom>
                    <a:noFill/>
                    <a:ln>
                      <a:noFill/>
                    </a:ln>
                  </pic:spPr>
                </pic:pic>
              </a:graphicData>
            </a:graphic>
          </wp:inline>
        </w:drawing>
      </w:r>
    </w:p>
    <w:p w14:paraId="1DD351AC" w14:textId="0BB50F46" w:rsidR="00944EAB" w:rsidRDefault="00944EAB" w:rsidP="00A40033">
      <w:pPr>
        <w:spacing w:after="0" w:line="240" w:lineRule="auto"/>
        <w:rPr>
          <w:bCs/>
        </w:rPr>
      </w:pPr>
      <w:r>
        <w:rPr>
          <w:bCs/>
        </w:rPr>
        <w:t>Figure 1.  Map showing the location of the Cache Creek</w:t>
      </w:r>
      <w:r w:rsidR="005978DE">
        <w:rPr>
          <w:bCs/>
        </w:rPr>
        <w:t xml:space="preserve"> overflow weir and outlet culvert.  </w:t>
      </w:r>
    </w:p>
    <w:p w14:paraId="7CADE808" w14:textId="77777777" w:rsidR="005978DE" w:rsidRDefault="005978DE" w:rsidP="00A40033">
      <w:pPr>
        <w:spacing w:after="0" w:line="240" w:lineRule="auto"/>
        <w:rPr>
          <w:bCs/>
        </w:rPr>
      </w:pPr>
    </w:p>
    <w:p w14:paraId="3812A1DF" w14:textId="47C91B9B" w:rsidR="005978DE" w:rsidRDefault="005978DE" w:rsidP="00A40033">
      <w:pPr>
        <w:spacing w:after="0" w:line="240" w:lineRule="auto"/>
        <w:rPr>
          <w:bCs/>
        </w:rPr>
      </w:pPr>
      <w:r>
        <w:rPr>
          <w:bCs/>
        </w:rPr>
        <w:t xml:space="preserve">A site visit was made later that afternoon to evaluate the level of stranding.  Several live adult Chinook Salmon were observed swimming near the surface of the pool, along with multiple carcasses washed up along the banks of the pool (Figure 2).  </w:t>
      </w:r>
    </w:p>
    <w:p w14:paraId="4EECC8AE" w14:textId="712062CC" w:rsidR="005978DE" w:rsidRDefault="005978DE" w:rsidP="00A40033">
      <w:pPr>
        <w:spacing w:after="0" w:line="240" w:lineRule="auto"/>
        <w:jc w:val="center"/>
        <w:rPr>
          <w:bCs/>
        </w:rPr>
      </w:pPr>
      <w:r w:rsidRPr="005978DE">
        <w:rPr>
          <w:bCs/>
          <w:noProof/>
        </w:rPr>
        <w:lastRenderedPageBreak/>
        <w:drawing>
          <wp:inline distT="0" distB="0" distL="0" distR="0" wp14:anchorId="6379B39F" wp14:editId="1717EAC5">
            <wp:extent cx="3724275" cy="4965700"/>
            <wp:effectExtent l="0" t="0" r="9525" b="6350"/>
            <wp:docPr id="9062341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6906" cy="4969208"/>
                    </a:xfrm>
                    <a:prstGeom prst="rect">
                      <a:avLst/>
                    </a:prstGeom>
                    <a:noFill/>
                    <a:ln>
                      <a:noFill/>
                    </a:ln>
                  </pic:spPr>
                </pic:pic>
              </a:graphicData>
            </a:graphic>
          </wp:inline>
        </w:drawing>
      </w:r>
    </w:p>
    <w:p w14:paraId="7EAE0B33" w14:textId="253DAAAA" w:rsidR="005978DE" w:rsidRPr="005978DE" w:rsidRDefault="00EB071C" w:rsidP="00A40033">
      <w:pPr>
        <w:spacing w:after="0" w:line="240" w:lineRule="auto"/>
        <w:rPr>
          <w:bCs/>
        </w:rPr>
      </w:pPr>
      <w:r>
        <w:rPr>
          <w:bCs/>
        </w:rPr>
        <w:t xml:space="preserve">Figure 2.  View of the Cache Creek Settling Basin Outlet culvert from downstream in the stranding pool looking up.  </w:t>
      </w:r>
    </w:p>
    <w:p w14:paraId="78DA50FB" w14:textId="230F5C63" w:rsidR="005978DE" w:rsidRDefault="005978DE" w:rsidP="00A40033">
      <w:pPr>
        <w:spacing w:after="0" w:line="240" w:lineRule="auto"/>
        <w:jc w:val="center"/>
        <w:rPr>
          <w:bCs/>
        </w:rPr>
      </w:pPr>
      <w:r w:rsidRPr="005978DE">
        <w:rPr>
          <w:bCs/>
          <w:noProof/>
        </w:rPr>
        <w:lastRenderedPageBreak/>
        <w:drawing>
          <wp:inline distT="0" distB="0" distL="0" distR="0" wp14:anchorId="1E2E7F67" wp14:editId="662AE81F">
            <wp:extent cx="3860006" cy="5146675"/>
            <wp:effectExtent l="0" t="0" r="7620" b="0"/>
            <wp:docPr id="1993151883" name="Picture 8" descr="A picture containing outdoor, tre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51883" name="Picture 8" descr="A picture containing outdoor, tree, wat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9884" cy="5186512"/>
                    </a:xfrm>
                    <a:prstGeom prst="rect">
                      <a:avLst/>
                    </a:prstGeom>
                    <a:noFill/>
                    <a:ln>
                      <a:noFill/>
                    </a:ln>
                  </pic:spPr>
                </pic:pic>
              </a:graphicData>
            </a:graphic>
          </wp:inline>
        </w:drawing>
      </w:r>
    </w:p>
    <w:p w14:paraId="74A54F4C" w14:textId="3B8DC7DA" w:rsidR="00EB071C" w:rsidRDefault="00EB071C" w:rsidP="00A40033">
      <w:pPr>
        <w:spacing w:after="0" w:line="240" w:lineRule="auto"/>
        <w:rPr>
          <w:bCs/>
        </w:rPr>
      </w:pPr>
      <w:r>
        <w:rPr>
          <w:bCs/>
        </w:rPr>
        <w:t xml:space="preserve">Figure 3.  Looking downstream from the top of the Cache Creek Settling Basin Outlet culvert into the stranding pool.  </w:t>
      </w:r>
    </w:p>
    <w:p w14:paraId="3F5CF39B" w14:textId="77777777" w:rsidR="005978DE" w:rsidRDefault="005978DE" w:rsidP="00A40033">
      <w:pPr>
        <w:spacing w:after="0" w:line="240" w:lineRule="auto"/>
        <w:jc w:val="center"/>
        <w:rPr>
          <w:bCs/>
        </w:rPr>
      </w:pPr>
    </w:p>
    <w:p w14:paraId="7BD5B183" w14:textId="77777777" w:rsidR="005978DE" w:rsidRPr="005978DE" w:rsidRDefault="005978DE" w:rsidP="00A40033">
      <w:pPr>
        <w:spacing w:after="0" w:line="240" w:lineRule="auto"/>
        <w:jc w:val="center"/>
        <w:rPr>
          <w:bCs/>
        </w:rPr>
      </w:pPr>
    </w:p>
    <w:p w14:paraId="6539B5B8" w14:textId="5CEF74D0" w:rsidR="005978DE" w:rsidRDefault="005978DE" w:rsidP="00A40033">
      <w:pPr>
        <w:spacing w:after="0" w:line="240" w:lineRule="auto"/>
        <w:jc w:val="center"/>
        <w:rPr>
          <w:bCs/>
        </w:rPr>
      </w:pPr>
      <w:r w:rsidRPr="005978DE">
        <w:rPr>
          <w:bCs/>
          <w:noProof/>
        </w:rPr>
        <w:lastRenderedPageBreak/>
        <w:drawing>
          <wp:inline distT="0" distB="0" distL="0" distR="0" wp14:anchorId="48544DCE" wp14:editId="16376503">
            <wp:extent cx="3507581" cy="4676775"/>
            <wp:effectExtent l="0" t="0" r="0" b="0"/>
            <wp:docPr id="11839016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2283" cy="4696378"/>
                    </a:xfrm>
                    <a:prstGeom prst="rect">
                      <a:avLst/>
                    </a:prstGeom>
                    <a:noFill/>
                    <a:ln>
                      <a:noFill/>
                    </a:ln>
                  </pic:spPr>
                </pic:pic>
              </a:graphicData>
            </a:graphic>
          </wp:inline>
        </w:drawing>
      </w:r>
    </w:p>
    <w:p w14:paraId="3E1870C0" w14:textId="6EB4F812" w:rsidR="00EB071C" w:rsidRDefault="00EB071C" w:rsidP="00A40033">
      <w:pPr>
        <w:spacing w:after="0" w:line="240" w:lineRule="auto"/>
        <w:rPr>
          <w:bCs/>
        </w:rPr>
      </w:pPr>
      <w:r>
        <w:rPr>
          <w:bCs/>
        </w:rPr>
        <w:t xml:space="preserve">Figure 4.  </w:t>
      </w:r>
      <w:r w:rsidR="00C41C04">
        <w:rPr>
          <w:bCs/>
        </w:rPr>
        <w:t>A</w:t>
      </w:r>
      <w:r>
        <w:rPr>
          <w:bCs/>
        </w:rPr>
        <w:t xml:space="preserve">n adult Chinook Salmon swimming near the </w:t>
      </w:r>
      <w:r w:rsidR="00C41C04">
        <w:rPr>
          <w:bCs/>
        </w:rPr>
        <w:t xml:space="preserve">water’s </w:t>
      </w:r>
      <w:r>
        <w:rPr>
          <w:bCs/>
        </w:rPr>
        <w:t>surface</w:t>
      </w:r>
      <w:r w:rsidR="00C41C04">
        <w:rPr>
          <w:bCs/>
        </w:rPr>
        <w:t xml:space="preserve"> in the pool</w:t>
      </w:r>
      <w:r>
        <w:rPr>
          <w:bCs/>
        </w:rPr>
        <w:t xml:space="preserve"> downstream of the Cache Creek Settling Basin Outlet culvert.  </w:t>
      </w:r>
    </w:p>
    <w:p w14:paraId="3F46DD3B" w14:textId="3EB139A9" w:rsidR="005978DE" w:rsidRDefault="005978DE" w:rsidP="00A40033">
      <w:pPr>
        <w:spacing w:after="0" w:line="240" w:lineRule="auto"/>
        <w:jc w:val="center"/>
        <w:rPr>
          <w:bCs/>
        </w:rPr>
      </w:pPr>
      <w:r w:rsidRPr="005978DE">
        <w:rPr>
          <w:bCs/>
          <w:noProof/>
        </w:rPr>
        <w:lastRenderedPageBreak/>
        <w:drawing>
          <wp:inline distT="0" distB="0" distL="0" distR="0" wp14:anchorId="309E3AC5" wp14:editId="2FB6E336">
            <wp:extent cx="3457099" cy="4609466"/>
            <wp:effectExtent l="0" t="0" r="0" b="635"/>
            <wp:docPr id="1438434583" name="Picture 12" descr="A picture containing text,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34583" name="Picture 12" descr="A picture containing text, outdoo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1722" cy="4628963"/>
                    </a:xfrm>
                    <a:prstGeom prst="rect">
                      <a:avLst/>
                    </a:prstGeom>
                    <a:noFill/>
                    <a:ln>
                      <a:noFill/>
                    </a:ln>
                  </pic:spPr>
                </pic:pic>
              </a:graphicData>
            </a:graphic>
          </wp:inline>
        </w:drawing>
      </w:r>
    </w:p>
    <w:p w14:paraId="1C1085FF" w14:textId="0C588F9C" w:rsidR="00EB071C" w:rsidRDefault="00EB071C" w:rsidP="00A40033">
      <w:pPr>
        <w:spacing w:after="0" w:line="240" w:lineRule="auto"/>
        <w:rPr>
          <w:bCs/>
        </w:rPr>
      </w:pPr>
      <w:r>
        <w:rPr>
          <w:bCs/>
        </w:rPr>
        <w:t xml:space="preserve">Figure 5.  </w:t>
      </w:r>
      <w:r w:rsidR="00C41C04">
        <w:rPr>
          <w:bCs/>
        </w:rPr>
        <w:t>A</w:t>
      </w:r>
      <w:r>
        <w:rPr>
          <w:bCs/>
        </w:rPr>
        <w:t xml:space="preserve">dult Chinook Salmon </w:t>
      </w:r>
      <w:r w:rsidR="00C41C04">
        <w:rPr>
          <w:bCs/>
        </w:rPr>
        <w:t xml:space="preserve">in the pool </w:t>
      </w:r>
      <w:r>
        <w:rPr>
          <w:bCs/>
        </w:rPr>
        <w:t xml:space="preserve">near the culvert.   </w:t>
      </w:r>
    </w:p>
    <w:p w14:paraId="57D6CD97" w14:textId="041F3264" w:rsidR="005978DE" w:rsidRPr="005978DE" w:rsidRDefault="005978DE" w:rsidP="00A40033">
      <w:pPr>
        <w:spacing w:after="0" w:line="240" w:lineRule="auto"/>
        <w:jc w:val="center"/>
        <w:rPr>
          <w:b/>
        </w:rPr>
      </w:pPr>
      <w:r w:rsidRPr="005978DE">
        <w:rPr>
          <w:b/>
          <w:noProof/>
        </w:rPr>
        <w:lastRenderedPageBreak/>
        <w:drawing>
          <wp:inline distT="0" distB="0" distL="0" distR="0" wp14:anchorId="69D97E7F" wp14:editId="4E42F986">
            <wp:extent cx="3300413" cy="4400550"/>
            <wp:effectExtent l="0" t="0" r="0" b="0"/>
            <wp:docPr id="6975348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6585" cy="4408779"/>
                    </a:xfrm>
                    <a:prstGeom prst="rect">
                      <a:avLst/>
                    </a:prstGeom>
                    <a:noFill/>
                    <a:ln>
                      <a:noFill/>
                    </a:ln>
                  </pic:spPr>
                </pic:pic>
              </a:graphicData>
            </a:graphic>
          </wp:inline>
        </w:drawing>
      </w:r>
    </w:p>
    <w:p w14:paraId="7CE81439" w14:textId="34A8980E" w:rsidR="005978DE" w:rsidRPr="00EB071C" w:rsidRDefault="00EB071C" w:rsidP="00A40033">
      <w:pPr>
        <w:spacing w:after="0" w:line="240" w:lineRule="auto"/>
        <w:rPr>
          <w:bCs/>
        </w:rPr>
      </w:pPr>
      <w:r w:rsidRPr="00EB071C">
        <w:rPr>
          <w:bCs/>
        </w:rPr>
        <w:t xml:space="preserve">Figure 6.  </w:t>
      </w:r>
      <w:r>
        <w:rPr>
          <w:bCs/>
        </w:rPr>
        <w:t xml:space="preserve">Chinook Salmon carcass </w:t>
      </w:r>
      <w:r w:rsidR="00C41C04">
        <w:rPr>
          <w:bCs/>
        </w:rPr>
        <w:t>observed</w:t>
      </w:r>
      <w:r>
        <w:rPr>
          <w:bCs/>
        </w:rPr>
        <w:t xml:space="preserve"> in the pool just downstream of the culvert.  </w:t>
      </w:r>
    </w:p>
    <w:p w14:paraId="6BAD305F" w14:textId="0D78CAC3" w:rsidR="005978DE" w:rsidRDefault="005978DE" w:rsidP="00A40033">
      <w:pPr>
        <w:spacing w:after="0" w:line="240" w:lineRule="auto"/>
        <w:jc w:val="center"/>
        <w:rPr>
          <w:bCs/>
        </w:rPr>
      </w:pPr>
      <w:r w:rsidRPr="005978DE">
        <w:rPr>
          <w:bCs/>
          <w:noProof/>
        </w:rPr>
        <w:lastRenderedPageBreak/>
        <w:drawing>
          <wp:inline distT="0" distB="0" distL="0" distR="0" wp14:anchorId="36B227CA" wp14:editId="4A8AEA15">
            <wp:extent cx="3250248" cy="4333664"/>
            <wp:effectExtent l="0" t="0" r="7620" b="0"/>
            <wp:docPr id="104917604" name="Picture 14" descr="A picture containing stone, c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7604" name="Picture 14" descr="A picture containing stone, cemen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3482" cy="4351310"/>
                    </a:xfrm>
                    <a:prstGeom prst="rect">
                      <a:avLst/>
                    </a:prstGeom>
                    <a:noFill/>
                    <a:ln>
                      <a:noFill/>
                    </a:ln>
                  </pic:spPr>
                </pic:pic>
              </a:graphicData>
            </a:graphic>
          </wp:inline>
        </w:drawing>
      </w:r>
    </w:p>
    <w:p w14:paraId="625AB660" w14:textId="0785FF3E" w:rsidR="005978DE" w:rsidRDefault="00EB071C" w:rsidP="00A40033">
      <w:pPr>
        <w:spacing w:after="0" w:line="240" w:lineRule="auto"/>
        <w:rPr>
          <w:bCs/>
        </w:rPr>
      </w:pPr>
      <w:r>
        <w:rPr>
          <w:bCs/>
        </w:rPr>
        <w:t xml:space="preserve">Figure 7.  Chinook Salmon carcass </w:t>
      </w:r>
      <w:r w:rsidR="00C41C04">
        <w:rPr>
          <w:bCs/>
        </w:rPr>
        <w:t xml:space="preserve">observed </w:t>
      </w:r>
      <w:r>
        <w:rPr>
          <w:bCs/>
        </w:rPr>
        <w:t xml:space="preserve">floating inside of the culvert.  </w:t>
      </w:r>
      <w:r w:rsidR="005978DE">
        <w:rPr>
          <w:bCs/>
        </w:rPr>
        <w:br/>
      </w:r>
      <w:r w:rsidR="005978DE">
        <w:rPr>
          <w:bCs/>
        </w:rPr>
        <w:br/>
      </w:r>
      <w:r w:rsidR="00C41C04">
        <w:rPr>
          <w:bCs/>
        </w:rPr>
        <w:t>There were additional reports</w:t>
      </w:r>
      <w:r w:rsidR="005978DE">
        <w:rPr>
          <w:bCs/>
        </w:rPr>
        <w:t xml:space="preserve"> </w:t>
      </w:r>
      <w:r w:rsidR="00C41C04">
        <w:rPr>
          <w:bCs/>
        </w:rPr>
        <w:t xml:space="preserve">of </w:t>
      </w:r>
      <w:r w:rsidR="005978DE">
        <w:rPr>
          <w:bCs/>
        </w:rPr>
        <w:t>two live Chinook Salmon below the splash basin of the nearby overflow weir for the settling basin.  The pool below the culvert drained into a channel on its eastern edge where several more live and dead Chinook Salmon were observed for approximately half a mile downstream.  After the area was surveyed, Dennis Finger was contacted regarding the operation of the culvert.  It was later learned that the DWR West Sacramento Levee Maintenance crew maintains this culvert and was later asked to close any gates within the culvert to prevent more attraction flow from the structure and drain the pool to a workable level</w:t>
      </w:r>
      <w:r w:rsidR="00296BC7">
        <w:rPr>
          <w:bCs/>
        </w:rPr>
        <w:t>.</w:t>
      </w:r>
      <w:r w:rsidR="005978DE">
        <w:rPr>
          <w:bCs/>
        </w:rPr>
        <w:t xml:space="preserve"> </w:t>
      </w:r>
    </w:p>
    <w:p w14:paraId="2CFF25E4" w14:textId="77777777" w:rsidR="005978DE" w:rsidRDefault="005978DE" w:rsidP="00A40033">
      <w:pPr>
        <w:spacing w:after="0" w:line="240" w:lineRule="auto"/>
        <w:rPr>
          <w:bCs/>
        </w:rPr>
      </w:pPr>
    </w:p>
    <w:p w14:paraId="7343E714" w14:textId="16D036DD" w:rsidR="00B44CC8" w:rsidRDefault="00296BC7" w:rsidP="00A40033">
      <w:pPr>
        <w:spacing w:after="0" w:line="240" w:lineRule="auto"/>
        <w:rPr>
          <w:bCs/>
        </w:rPr>
      </w:pPr>
      <w:r>
        <w:rPr>
          <w:bCs/>
        </w:rPr>
        <w:t xml:space="preserve">CDFW </w:t>
      </w:r>
      <w:r w:rsidR="000C5182">
        <w:rPr>
          <w:bCs/>
        </w:rPr>
        <w:t>Region 2 Anadromous Fisheries staff</w:t>
      </w:r>
      <w:r>
        <w:rPr>
          <w:bCs/>
        </w:rPr>
        <w:t xml:space="preserve"> coordinated with </w:t>
      </w:r>
      <w:r w:rsidR="000C5182">
        <w:rPr>
          <w:bCs/>
        </w:rPr>
        <w:t>West Sacramento DWR staff and UC Davis lab staff</w:t>
      </w:r>
      <w:r>
        <w:rPr>
          <w:bCs/>
        </w:rPr>
        <w:t xml:space="preserve"> to plan</w:t>
      </w:r>
      <w:r w:rsidR="000C5182">
        <w:rPr>
          <w:bCs/>
        </w:rPr>
        <w:t xml:space="preserve"> a rescue effort </w:t>
      </w:r>
      <w:r>
        <w:rPr>
          <w:bCs/>
        </w:rPr>
        <w:t>on</w:t>
      </w:r>
      <w:r w:rsidR="000C5182">
        <w:rPr>
          <w:bCs/>
        </w:rPr>
        <w:t xml:space="preserve"> the morning of May 1, 2025.  </w:t>
      </w:r>
      <w:r w:rsidR="006839F0">
        <w:rPr>
          <w:bCs/>
        </w:rPr>
        <w:t>Water temperature</w:t>
      </w:r>
      <w:r w:rsidR="001B30B9">
        <w:rPr>
          <w:bCs/>
        </w:rPr>
        <w:t xml:space="preserve"> in the pool</w:t>
      </w:r>
      <w:r w:rsidR="006839F0">
        <w:rPr>
          <w:bCs/>
        </w:rPr>
        <w:t xml:space="preserve"> w</w:t>
      </w:r>
      <w:r w:rsidR="001B30B9">
        <w:rPr>
          <w:bCs/>
        </w:rPr>
        <w:t>as</w:t>
      </w:r>
      <w:r w:rsidR="006839F0">
        <w:rPr>
          <w:bCs/>
        </w:rPr>
        <w:t xml:space="preserve"> measured at the beginning of the day using a YSI Pro 20.  </w:t>
      </w:r>
      <w:r w:rsidR="001B30B9">
        <w:rPr>
          <w:bCs/>
        </w:rPr>
        <w:t xml:space="preserve">Water temperature at 0955 was 18.5 degrees Celsius.  </w:t>
      </w:r>
      <w:r w:rsidR="000C5182">
        <w:rPr>
          <w:bCs/>
        </w:rPr>
        <w:t xml:space="preserve">A </w:t>
      </w:r>
      <w:r w:rsidR="00116E95">
        <w:rPr>
          <w:bCs/>
        </w:rPr>
        <w:t>25’</w:t>
      </w:r>
      <w:r w:rsidR="002D56BD">
        <w:rPr>
          <w:bCs/>
        </w:rPr>
        <w:t xml:space="preserve"> wide seine</w:t>
      </w:r>
      <w:r w:rsidR="000C5182">
        <w:rPr>
          <w:bCs/>
        </w:rPr>
        <w:t xml:space="preserve"> net was used to </w:t>
      </w:r>
      <w:r>
        <w:rPr>
          <w:bCs/>
        </w:rPr>
        <w:t>move</w:t>
      </w:r>
      <w:r w:rsidR="002D56BD">
        <w:rPr>
          <w:bCs/>
        </w:rPr>
        <w:t xml:space="preserve"> fish into the pool from the channel downstream and block off the downstream end of the pool to keep fish from escaping.   </w:t>
      </w:r>
      <w:r w:rsidR="006839F0">
        <w:rPr>
          <w:bCs/>
        </w:rPr>
        <w:t>A larger</w:t>
      </w:r>
      <w:r w:rsidR="00116E95">
        <w:rPr>
          <w:bCs/>
        </w:rPr>
        <w:t xml:space="preserve"> 50’</w:t>
      </w:r>
      <w:r w:rsidR="00A93528">
        <w:rPr>
          <w:bCs/>
        </w:rPr>
        <w:t xml:space="preserve"> wide </w:t>
      </w:r>
      <w:r w:rsidR="006839F0">
        <w:rPr>
          <w:bCs/>
        </w:rPr>
        <w:t>seine net was used to crowd fish from the front of the culvert down to the block net.  Once fish were crowded between the two seines, field staff used dip nets to catch individual fish</w:t>
      </w:r>
      <w:r w:rsidR="00A15F2E">
        <w:rPr>
          <w:bCs/>
        </w:rPr>
        <w:t xml:space="preserve">.  Two </w:t>
      </w:r>
      <w:proofErr w:type="gramStart"/>
      <w:r w:rsidR="00A15F2E">
        <w:rPr>
          <w:bCs/>
        </w:rPr>
        <w:t>trailer</w:t>
      </w:r>
      <w:proofErr w:type="gramEnd"/>
      <w:r w:rsidR="00A15F2E">
        <w:rPr>
          <w:bCs/>
        </w:rPr>
        <w:t xml:space="preserve"> mounted </w:t>
      </w:r>
      <w:proofErr w:type="gramStart"/>
      <w:r w:rsidR="00116E95">
        <w:rPr>
          <w:bCs/>
        </w:rPr>
        <w:t>400 gallon</w:t>
      </w:r>
      <w:proofErr w:type="gramEnd"/>
      <w:r w:rsidR="00A15F2E">
        <w:rPr>
          <w:bCs/>
        </w:rPr>
        <w:t xml:space="preserve"> tanks were used to transport fish from the rescue site to the release site at Elkhorn Boat Launch on the Sacramento River.  Both tanks were filled with approximately 350 gallons of water from on site and nearby Wallace Weir Fish Collection Facility (Facility).  Ice from the American River Fish Hatchery was mixed into the transport water to help stabilize </w:t>
      </w:r>
      <w:r w:rsidR="00A15F2E">
        <w:rPr>
          <w:bCs/>
        </w:rPr>
        <w:lastRenderedPageBreak/>
        <w:t xml:space="preserve">temperatures.  Once tanks were filled and iced down, fish were loaded in one at a time and processed in a limited manner to reduce handling stress.  Each fish was evaluated for sex, adipose fin clip status, and a fin clip from the upper caudal lobe was taken for genetic analysis. </w:t>
      </w:r>
      <w:r w:rsidR="001C7754">
        <w:rPr>
          <w:bCs/>
        </w:rPr>
        <w:t xml:space="preserve">No tags were applied, nor were fork length measurements taken.  </w:t>
      </w:r>
      <w:r w:rsidR="00A15F2E">
        <w:rPr>
          <w:bCs/>
        </w:rPr>
        <w:t xml:space="preserve">A maximum of 12 fish were loaded into each tank.  Upon arrival </w:t>
      </w:r>
      <w:r w:rsidR="00116E95">
        <w:rPr>
          <w:bCs/>
        </w:rPr>
        <w:t>at</w:t>
      </w:r>
      <w:r w:rsidR="00A15F2E">
        <w:rPr>
          <w:bCs/>
        </w:rPr>
        <w:t xml:space="preserve"> the release site, </w:t>
      </w:r>
      <w:r w:rsidR="001C7754">
        <w:rPr>
          <w:bCs/>
        </w:rPr>
        <w:t xml:space="preserve">water temperatures were measured between the tank and river.  If the difference between the two temperatures exceeded 2 degrees Celsius, tank temperatures were acclimated to the river by bucketing river water into the tank.  A total of 72 adult Chinook salmon (six tank loads) were released alive from the rescue site. </w:t>
      </w:r>
      <w:r w:rsidR="00A15F2E">
        <w:rPr>
          <w:bCs/>
        </w:rPr>
        <w:t xml:space="preserve"> </w:t>
      </w:r>
      <w:r w:rsidR="00922558">
        <w:rPr>
          <w:bCs/>
        </w:rPr>
        <w:t xml:space="preserve">Six of these rescued fish were adipose intact.  </w:t>
      </w:r>
      <w:r w:rsidR="00952400">
        <w:rPr>
          <w:bCs/>
        </w:rPr>
        <w:t xml:space="preserve">There were </w:t>
      </w:r>
      <w:r w:rsidR="00E65A65">
        <w:rPr>
          <w:bCs/>
        </w:rPr>
        <w:t>43</w:t>
      </w:r>
      <w:r w:rsidR="00952400">
        <w:rPr>
          <w:bCs/>
        </w:rPr>
        <w:t xml:space="preserve"> females, 2</w:t>
      </w:r>
      <w:r w:rsidR="00E65A65">
        <w:rPr>
          <w:bCs/>
        </w:rPr>
        <w:t>8</w:t>
      </w:r>
      <w:r w:rsidR="00952400">
        <w:rPr>
          <w:bCs/>
        </w:rPr>
        <w:t xml:space="preserve"> males and one of unknown sex.  </w:t>
      </w:r>
      <w:r w:rsidR="00922558">
        <w:rPr>
          <w:bCs/>
        </w:rPr>
        <w:t xml:space="preserve">All fish appeared darker in color, likely due to stress from prolonged exposure to poor water quality (high water temperatures, low dissolved oxygen).  </w:t>
      </w:r>
    </w:p>
    <w:p w14:paraId="020E4AD6" w14:textId="77777777" w:rsidR="00506857" w:rsidRDefault="00506857" w:rsidP="00A40033">
      <w:pPr>
        <w:spacing w:after="0" w:line="240" w:lineRule="auto"/>
        <w:rPr>
          <w:bCs/>
        </w:rPr>
      </w:pPr>
    </w:p>
    <w:p w14:paraId="7003CEE2" w14:textId="14F75EC1" w:rsidR="0097557E" w:rsidRDefault="001C7754" w:rsidP="00A40033">
      <w:pPr>
        <w:spacing w:after="0" w:line="240" w:lineRule="auto"/>
        <w:rPr>
          <w:bCs/>
        </w:rPr>
      </w:pPr>
      <w:r>
        <w:rPr>
          <w:bCs/>
        </w:rPr>
        <w:t xml:space="preserve">After the rescue effort, the site was surveyed for carcasses.  Field staff walked in the channel below the pool approximately </w:t>
      </w:r>
      <w:r w:rsidR="00116E95">
        <w:rPr>
          <w:bCs/>
        </w:rPr>
        <w:t xml:space="preserve">400 feet downstream and worked upstream towards the pool.  Each carcass was measured to fork length, </w:t>
      </w:r>
      <w:r w:rsidR="00886F17">
        <w:rPr>
          <w:bCs/>
        </w:rPr>
        <w:t>evaluated for sex, adipose fin clip status, sampled for genetics from the most viable fin (excluding adipose fin) or operculum, and a head taken from adipose fin clipped fish for later</w:t>
      </w:r>
      <w:r w:rsidR="00280D53">
        <w:rPr>
          <w:bCs/>
        </w:rPr>
        <w:t xml:space="preserve"> coded wire tag (CWT)</w:t>
      </w:r>
      <w:r w:rsidR="00886F17">
        <w:rPr>
          <w:bCs/>
        </w:rPr>
        <w:t xml:space="preserve"> extraction.  </w:t>
      </w:r>
      <w:r w:rsidR="00F54469">
        <w:rPr>
          <w:bCs/>
        </w:rPr>
        <w:t>A total of 37 Chinook Salmon carcasses were recovered on April 30, 34 of which were adipose fin clipped</w:t>
      </w:r>
      <w:r w:rsidR="00280D53">
        <w:rPr>
          <w:bCs/>
        </w:rPr>
        <w:t xml:space="preserve"> and sampled for CWTs</w:t>
      </w:r>
      <w:r w:rsidR="00F54469">
        <w:rPr>
          <w:bCs/>
        </w:rPr>
        <w:t xml:space="preserve">, two adipose intact and one that was too decayed to determine adipose fin status.  </w:t>
      </w:r>
      <w:r w:rsidR="00922558">
        <w:rPr>
          <w:bCs/>
        </w:rPr>
        <w:t xml:space="preserve">Carcass recovery continued the following day on May 1, with an additional 35 carcasses recovered, four of which were adipose intact.  </w:t>
      </w:r>
      <w:r w:rsidR="00FF3670">
        <w:rPr>
          <w:bCs/>
        </w:rPr>
        <w:t xml:space="preserve">Due to a lack of storage space, only </w:t>
      </w:r>
      <w:r w:rsidR="00280D53">
        <w:rPr>
          <w:bCs/>
        </w:rPr>
        <w:t xml:space="preserve">10 of the 35 carcasses from the second day were sampled for CWTs.  </w:t>
      </w:r>
      <w:r w:rsidR="00FE5DC4">
        <w:rPr>
          <w:bCs/>
        </w:rPr>
        <w:t xml:space="preserve">Out of </w:t>
      </w:r>
      <w:r w:rsidR="00891067">
        <w:rPr>
          <w:bCs/>
        </w:rPr>
        <w:t>all</w:t>
      </w:r>
      <w:r w:rsidR="00FE5DC4">
        <w:rPr>
          <w:bCs/>
        </w:rPr>
        <w:t xml:space="preserve"> the heads taken, 36 CWTs were extracted and read, </w:t>
      </w:r>
      <w:r w:rsidR="009A5CD8">
        <w:rPr>
          <w:bCs/>
        </w:rPr>
        <w:t>all</w:t>
      </w:r>
      <w:r w:rsidR="00FE5DC4">
        <w:rPr>
          <w:bCs/>
        </w:rPr>
        <w:t xml:space="preserve"> of which were confirmed to be Livingston Stone National Fish Hatchery (NFH) winter-run, mostly from brood year 2022, with one from 2023</w:t>
      </w:r>
      <w:r w:rsidR="005C2D69">
        <w:rPr>
          <w:bCs/>
        </w:rPr>
        <w:t xml:space="preserve"> (Table 1)</w:t>
      </w:r>
      <w:r w:rsidR="00FE5DC4">
        <w:rPr>
          <w:bCs/>
        </w:rPr>
        <w:t xml:space="preserve">. </w:t>
      </w:r>
      <w:r w:rsidR="00280D53">
        <w:rPr>
          <w:bCs/>
        </w:rPr>
        <w:t xml:space="preserve"> </w:t>
      </w:r>
      <w:r w:rsidR="00E46583">
        <w:rPr>
          <w:bCs/>
        </w:rPr>
        <w:t xml:space="preserve">Fork lengths for all carcasses ranged from 48 to </w:t>
      </w:r>
      <w:r w:rsidR="008D15FE">
        <w:rPr>
          <w:bCs/>
        </w:rPr>
        <w:t xml:space="preserve">108 cm, with an average of 80.6 cm.  </w:t>
      </w:r>
    </w:p>
    <w:p w14:paraId="46EA2280" w14:textId="77777777" w:rsidR="00A40033" w:rsidRDefault="00A40033" w:rsidP="00A40033">
      <w:pPr>
        <w:spacing w:after="0" w:line="240" w:lineRule="auto"/>
        <w:rPr>
          <w:bCs/>
        </w:rPr>
      </w:pPr>
    </w:p>
    <w:p w14:paraId="2543B259" w14:textId="4069BFF9" w:rsidR="005C2D69" w:rsidRDefault="005C2D69" w:rsidP="00A40033">
      <w:pPr>
        <w:spacing w:after="0" w:line="240" w:lineRule="auto"/>
        <w:rPr>
          <w:bCs/>
        </w:rPr>
      </w:pPr>
      <w:r>
        <w:rPr>
          <w:bCs/>
        </w:rPr>
        <w:t>Table 1.  Tag codes and associated data found from carcasses found in the Cache Creek settling basin outlet</w:t>
      </w:r>
    </w:p>
    <w:tbl>
      <w:tblPr>
        <w:tblW w:w="10440" w:type="dxa"/>
        <w:tblLook w:val="04A0" w:firstRow="1" w:lastRow="0" w:firstColumn="1" w:lastColumn="0" w:noHBand="0" w:noVBand="1"/>
      </w:tblPr>
      <w:tblGrid>
        <w:gridCol w:w="960"/>
        <w:gridCol w:w="953"/>
        <w:gridCol w:w="2137"/>
        <w:gridCol w:w="900"/>
        <w:gridCol w:w="810"/>
        <w:gridCol w:w="990"/>
        <w:gridCol w:w="3690"/>
      </w:tblGrid>
      <w:tr w:rsidR="005C2D69" w:rsidRPr="005C2D69" w14:paraId="65A1E2FE" w14:textId="77777777" w:rsidTr="007E12D3">
        <w:trPr>
          <w:trHeight w:val="600"/>
        </w:trPr>
        <w:tc>
          <w:tcPr>
            <w:tcW w:w="960" w:type="dxa"/>
            <w:tcBorders>
              <w:top w:val="single" w:sz="4" w:space="0" w:color="auto"/>
              <w:left w:val="nil"/>
              <w:bottom w:val="nil"/>
              <w:right w:val="nil"/>
            </w:tcBorders>
            <w:shd w:val="clear" w:color="000000" w:fill="A6C9EC"/>
            <w:vAlign w:val="center"/>
            <w:hideMark/>
          </w:tcPr>
          <w:p w14:paraId="20C7C457"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CWT code</w:t>
            </w:r>
          </w:p>
        </w:tc>
        <w:tc>
          <w:tcPr>
            <w:tcW w:w="953" w:type="dxa"/>
            <w:tcBorders>
              <w:top w:val="single" w:sz="4" w:space="0" w:color="auto"/>
              <w:left w:val="nil"/>
              <w:bottom w:val="nil"/>
              <w:right w:val="nil"/>
            </w:tcBorders>
            <w:shd w:val="clear" w:color="000000" w:fill="A6C9EC"/>
            <w:vAlign w:val="center"/>
            <w:hideMark/>
          </w:tcPr>
          <w:p w14:paraId="2AC3F6ED"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Number found</w:t>
            </w:r>
          </w:p>
        </w:tc>
        <w:tc>
          <w:tcPr>
            <w:tcW w:w="2137" w:type="dxa"/>
            <w:tcBorders>
              <w:top w:val="single" w:sz="4" w:space="0" w:color="auto"/>
              <w:left w:val="nil"/>
              <w:bottom w:val="nil"/>
              <w:right w:val="nil"/>
            </w:tcBorders>
            <w:shd w:val="clear" w:color="000000" w:fill="A6C9EC"/>
            <w:vAlign w:val="center"/>
            <w:hideMark/>
          </w:tcPr>
          <w:p w14:paraId="3AE4BA37"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Hatchery of origin</w:t>
            </w:r>
          </w:p>
        </w:tc>
        <w:tc>
          <w:tcPr>
            <w:tcW w:w="900" w:type="dxa"/>
            <w:tcBorders>
              <w:top w:val="single" w:sz="4" w:space="0" w:color="auto"/>
              <w:left w:val="nil"/>
              <w:bottom w:val="nil"/>
              <w:right w:val="nil"/>
            </w:tcBorders>
            <w:shd w:val="clear" w:color="000000" w:fill="A6C9EC"/>
            <w:vAlign w:val="center"/>
            <w:hideMark/>
          </w:tcPr>
          <w:p w14:paraId="73C89AD5"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Run</w:t>
            </w:r>
          </w:p>
        </w:tc>
        <w:tc>
          <w:tcPr>
            <w:tcW w:w="810" w:type="dxa"/>
            <w:tcBorders>
              <w:top w:val="single" w:sz="4" w:space="0" w:color="auto"/>
              <w:left w:val="nil"/>
              <w:bottom w:val="nil"/>
              <w:right w:val="nil"/>
            </w:tcBorders>
            <w:shd w:val="clear" w:color="000000" w:fill="A6C9EC"/>
            <w:vAlign w:val="center"/>
            <w:hideMark/>
          </w:tcPr>
          <w:p w14:paraId="71E8C8D3"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Brood year</w:t>
            </w:r>
          </w:p>
        </w:tc>
        <w:tc>
          <w:tcPr>
            <w:tcW w:w="990" w:type="dxa"/>
            <w:tcBorders>
              <w:top w:val="single" w:sz="4" w:space="0" w:color="auto"/>
              <w:left w:val="nil"/>
              <w:bottom w:val="nil"/>
              <w:right w:val="nil"/>
            </w:tcBorders>
            <w:shd w:val="clear" w:color="000000" w:fill="A6C9EC"/>
            <w:vAlign w:val="center"/>
            <w:hideMark/>
          </w:tcPr>
          <w:p w14:paraId="0A6D32C7"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Release Year</w:t>
            </w:r>
          </w:p>
        </w:tc>
        <w:tc>
          <w:tcPr>
            <w:tcW w:w="3690" w:type="dxa"/>
            <w:tcBorders>
              <w:top w:val="single" w:sz="4" w:space="0" w:color="auto"/>
              <w:left w:val="nil"/>
              <w:bottom w:val="nil"/>
              <w:right w:val="nil"/>
            </w:tcBorders>
            <w:shd w:val="clear" w:color="000000" w:fill="A6C9EC"/>
            <w:vAlign w:val="center"/>
            <w:hideMark/>
          </w:tcPr>
          <w:p w14:paraId="1A41B3F8" w14:textId="77777777" w:rsidR="005C2D69" w:rsidRPr="005C2D69" w:rsidRDefault="005C2D69" w:rsidP="00A40033">
            <w:pPr>
              <w:spacing w:after="0" w:line="240" w:lineRule="auto"/>
              <w:jc w:val="center"/>
              <w:rPr>
                <w:rFonts w:ascii="Aptos Narrow" w:eastAsia="Times New Roman" w:hAnsi="Aptos Narrow" w:cs="Times New Roman"/>
                <w:b/>
                <w:bCs/>
                <w:color w:val="000000"/>
              </w:rPr>
            </w:pPr>
            <w:r w:rsidRPr="005C2D69">
              <w:rPr>
                <w:rFonts w:ascii="Aptos Narrow" w:eastAsia="Times New Roman" w:hAnsi="Aptos Narrow" w:cs="Times New Roman"/>
                <w:b/>
                <w:bCs/>
                <w:color w:val="000000"/>
              </w:rPr>
              <w:t>Release location</w:t>
            </w:r>
          </w:p>
        </w:tc>
      </w:tr>
      <w:tr w:rsidR="005C2D69" w:rsidRPr="005C2D69" w14:paraId="1D7AB1DD" w14:textId="77777777" w:rsidTr="007E12D3">
        <w:trPr>
          <w:trHeight w:val="300"/>
        </w:trPr>
        <w:tc>
          <w:tcPr>
            <w:tcW w:w="960" w:type="dxa"/>
            <w:tcBorders>
              <w:top w:val="nil"/>
              <w:left w:val="nil"/>
              <w:bottom w:val="nil"/>
              <w:right w:val="nil"/>
            </w:tcBorders>
            <w:noWrap/>
            <w:vAlign w:val="bottom"/>
            <w:hideMark/>
          </w:tcPr>
          <w:p w14:paraId="0E8E296E"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056501</w:t>
            </w:r>
          </w:p>
        </w:tc>
        <w:tc>
          <w:tcPr>
            <w:tcW w:w="953" w:type="dxa"/>
            <w:tcBorders>
              <w:top w:val="nil"/>
              <w:left w:val="nil"/>
              <w:bottom w:val="nil"/>
              <w:right w:val="nil"/>
            </w:tcBorders>
            <w:noWrap/>
            <w:vAlign w:val="bottom"/>
            <w:hideMark/>
          </w:tcPr>
          <w:p w14:paraId="7ED81DCD"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1</w:t>
            </w:r>
          </w:p>
        </w:tc>
        <w:tc>
          <w:tcPr>
            <w:tcW w:w="2137" w:type="dxa"/>
            <w:tcBorders>
              <w:top w:val="nil"/>
              <w:left w:val="nil"/>
              <w:bottom w:val="nil"/>
              <w:right w:val="nil"/>
            </w:tcBorders>
            <w:noWrap/>
            <w:vAlign w:val="bottom"/>
            <w:hideMark/>
          </w:tcPr>
          <w:p w14:paraId="43FC2E32"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noWrap/>
            <w:vAlign w:val="bottom"/>
            <w:hideMark/>
          </w:tcPr>
          <w:p w14:paraId="3C84FD38"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noWrap/>
            <w:vAlign w:val="bottom"/>
            <w:hideMark/>
          </w:tcPr>
          <w:p w14:paraId="54F32B01"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990" w:type="dxa"/>
            <w:tcBorders>
              <w:top w:val="nil"/>
              <w:left w:val="nil"/>
              <w:bottom w:val="nil"/>
              <w:right w:val="nil"/>
            </w:tcBorders>
            <w:noWrap/>
            <w:vAlign w:val="bottom"/>
            <w:hideMark/>
          </w:tcPr>
          <w:p w14:paraId="0FC5A127"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2024</w:t>
            </w:r>
          </w:p>
        </w:tc>
        <w:tc>
          <w:tcPr>
            <w:tcW w:w="3690" w:type="dxa"/>
            <w:tcBorders>
              <w:top w:val="nil"/>
              <w:left w:val="nil"/>
              <w:bottom w:val="nil"/>
              <w:right w:val="nil"/>
            </w:tcBorders>
            <w:noWrap/>
            <w:vAlign w:val="bottom"/>
            <w:hideMark/>
          </w:tcPr>
          <w:p w14:paraId="2BC41C34"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7573D11A" w14:textId="77777777" w:rsidTr="007E12D3">
        <w:trPr>
          <w:trHeight w:val="300"/>
        </w:trPr>
        <w:tc>
          <w:tcPr>
            <w:tcW w:w="960" w:type="dxa"/>
            <w:tcBorders>
              <w:top w:val="nil"/>
              <w:left w:val="nil"/>
              <w:bottom w:val="nil"/>
              <w:right w:val="nil"/>
            </w:tcBorders>
            <w:shd w:val="clear" w:color="000000" w:fill="A6C9EC"/>
            <w:noWrap/>
            <w:vAlign w:val="bottom"/>
            <w:hideMark/>
          </w:tcPr>
          <w:p w14:paraId="07061CE4"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056521</w:t>
            </w:r>
          </w:p>
        </w:tc>
        <w:tc>
          <w:tcPr>
            <w:tcW w:w="953" w:type="dxa"/>
            <w:tcBorders>
              <w:top w:val="nil"/>
              <w:left w:val="nil"/>
              <w:bottom w:val="nil"/>
              <w:right w:val="nil"/>
            </w:tcBorders>
            <w:shd w:val="clear" w:color="000000" w:fill="A6C9EC"/>
            <w:noWrap/>
            <w:vAlign w:val="bottom"/>
            <w:hideMark/>
          </w:tcPr>
          <w:p w14:paraId="108F13C0"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6</w:t>
            </w:r>
          </w:p>
        </w:tc>
        <w:tc>
          <w:tcPr>
            <w:tcW w:w="2137" w:type="dxa"/>
            <w:tcBorders>
              <w:top w:val="nil"/>
              <w:left w:val="nil"/>
              <w:bottom w:val="nil"/>
              <w:right w:val="nil"/>
            </w:tcBorders>
            <w:shd w:val="clear" w:color="000000" w:fill="A6C9EC"/>
            <w:noWrap/>
            <w:vAlign w:val="bottom"/>
            <w:hideMark/>
          </w:tcPr>
          <w:p w14:paraId="5BF553B6"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shd w:val="clear" w:color="000000" w:fill="A6C9EC"/>
            <w:noWrap/>
            <w:vAlign w:val="bottom"/>
            <w:hideMark/>
          </w:tcPr>
          <w:p w14:paraId="6D995856"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shd w:val="clear" w:color="000000" w:fill="A6C9EC"/>
            <w:noWrap/>
            <w:vAlign w:val="bottom"/>
            <w:hideMark/>
          </w:tcPr>
          <w:p w14:paraId="2EDED8AC"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nil"/>
              <w:right w:val="nil"/>
            </w:tcBorders>
            <w:shd w:val="clear" w:color="000000" w:fill="A6C9EC"/>
            <w:noWrap/>
            <w:vAlign w:val="bottom"/>
            <w:hideMark/>
          </w:tcPr>
          <w:p w14:paraId="362B1B06"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shd w:val="clear" w:color="000000" w:fill="A6C9EC"/>
            <w:noWrap/>
            <w:vAlign w:val="bottom"/>
            <w:hideMark/>
          </w:tcPr>
          <w:p w14:paraId="2EB8752B"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14E6756A" w14:textId="77777777" w:rsidTr="007E12D3">
        <w:trPr>
          <w:trHeight w:val="300"/>
        </w:trPr>
        <w:tc>
          <w:tcPr>
            <w:tcW w:w="960" w:type="dxa"/>
            <w:tcBorders>
              <w:top w:val="nil"/>
              <w:left w:val="nil"/>
              <w:bottom w:val="nil"/>
              <w:right w:val="nil"/>
            </w:tcBorders>
            <w:noWrap/>
            <w:vAlign w:val="bottom"/>
            <w:hideMark/>
          </w:tcPr>
          <w:p w14:paraId="7729D485"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056522</w:t>
            </w:r>
          </w:p>
        </w:tc>
        <w:tc>
          <w:tcPr>
            <w:tcW w:w="953" w:type="dxa"/>
            <w:tcBorders>
              <w:top w:val="nil"/>
              <w:left w:val="nil"/>
              <w:bottom w:val="nil"/>
              <w:right w:val="nil"/>
            </w:tcBorders>
            <w:noWrap/>
            <w:vAlign w:val="bottom"/>
            <w:hideMark/>
          </w:tcPr>
          <w:p w14:paraId="1ACAD8BF"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5</w:t>
            </w:r>
          </w:p>
        </w:tc>
        <w:tc>
          <w:tcPr>
            <w:tcW w:w="2137" w:type="dxa"/>
            <w:tcBorders>
              <w:top w:val="nil"/>
              <w:left w:val="nil"/>
              <w:bottom w:val="nil"/>
              <w:right w:val="nil"/>
            </w:tcBorders>
            <w:noWrap/>
            <w:vAlign w:val="bottom"/>
            <w:hideMark/>
          </w:tcPr>
          <w:p w14:paraId="72E9D68C"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noWrap/>
            <w:vAlign w:val="bottom"/>
            <w:hideMark/>
          </w:tcPr>
          <w:p w14:paraId="0FD8BDC9"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noWrap/>
            <w:vAlign w:val="bottom"/>
            <w:hideMark/>
          </w:tcPr>
          <w:p w14:paraId="08F5847E"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nil"/>
              <w:right w:val="nil"/>
            </w:tcBorders>
            <w:noWrap/>
            <w:vAlign w:val="bottom"/>
            <w:hideMark/>
          </w:tcPr>
          <w:p w14:paraId="4DE8794A"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noWrap/>
            <w:vAlign w:val="bottom"/>
            <w:hideMark/>
          </w:tcPr>
          <w:p w14:paraId="6A81E977"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2B980785" w14:textId="77777777" w:rsidTr="007E12D3">
        <w:trPr>
          <w:trHeight w:val="300"/>
        </w:trPr>
        <w:tc>
          <w:tcPr>
            <w:tcW w:w="960" w:type="dxa"/>
            <w:tcBorders>
              <w:top w:val="nil"/>
              <w:left w:val="nil"/>
              <w:bottom w:val="nil"/>
              <w:right w:val="nil"/>
            </w:tcBorders>
            <w:shd w:val="clear" w:color="000000" w:fill="A6C9EC"/>
            <w:noWrap/>
            <w:vAlign w:val="bottom"/>
            <w:hideMark/>
          </w:tcPr>
          <w:p w14:paraId="68332EA9"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056523</w:t>
            </w:r>
          </w:p>
        </w:tc>
        <w:tc>
          <w:tcPr>
            <w:tcW w:w="953" w:type="dxa"/>
            <w:tcBorders>
              <w:top w:val="nil"/>
              <w:left w:val="nil"/>
              <w:bottom w:val="nil"/>
              <w:right w:val="nil"/>
            </w:tcBorders>
            <w:shd w:val="clear" w:color="000000" w:fill="A6C9EC"/>
            <w:noWrap/>
            <w:vAlign w:val="bottom"/>
            <w:hideMark/>
          </w:tcPr>
          <w:p w14:paraId="0E91EA5B"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5</w:t>
            </w:r>
          </w:p>
        </w:tc>
        <w:tc>
          <w:tcPr>
            <w:tcW w:w="2137" w:type="dxa"/>
            <w:tcBorders>
              <w:top w:val="nil"/>
              <w:left w:val="nil"/>
              <w:bottom w:val="nil"/>
              <w:right w:val="nil"/>
            </w:tcBorders>
            <w:shd w:val="clear" w:color="000000" w:fill="A6C9EC"/>
            <w:noWrap/>
            <w:vAlign w:val="bottom"/>
            <w:hideMark/>
          </w:tcPr>
          <w:p w14:paraId="0ED85A30"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shd w:val="clear" w:color="000000" w:fill="A6C9EC"/>
            <w:noWrap/>
            <w:vAlign w:val="bottom"/>
            <w:hideMark/>
          </w:tcPr>
          <w:p w14:paraId="1D088E99"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shd w:val="clear" w:color="000000" w:fill="A6C9EC"/>
            <w:noWrap/>
            <w:vAlign w:val="bottom"/>
            <w:hideMark/>
          </w:tcPr>
          <w:p w14:paraId="6C534F08"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nil"/>
              <w:right w:val="nil"/>
            </w:tcBorders>
            <w:shd w:val="clear" w:color="000000" w:fill="A6C9EC"/>
            <w:noWrap/>
            <w:vAlign w:val="bottom"/>
            <w:hideMark/>
          </w:tcPr>
          <w:p w14:paraId="530BE2BC"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shd w:val="clear" w:color="000000" w:fill="A6C9EC"/>
            <w:noWrap/>
            <w:vAlign w:val="bottom"/>
            <w:hideMark/>
          </w:tcPr>
          <w:p w14:paraId="0A0637D1"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6113C147" w14:textId="77777777" w:rsidTr="007E12D3">
        <w:trPr>
          <w:trHeight w:val="300"/>
        </w:trPr>
        <w:tc>
          <w:tcPr>
            <w:tcW w:w="960" w:type="dxa"/>
            <w:tcBorders>
              <w:top w:val="nil"/>
              <w:left w:val="nil"/>
              <w:bottom w:val="nil"/>
              <w:right w:val="nil"/>
            </w:tcBorders>
            <w:noWrap/>
            <w:vAlign w:val="bottom"/>
            <w:hideMark/>
          </w:tcPr>
          <w:p w14:paraId="026554CF"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056585</w:t>
            </w:r>
          </w:p>
        </w:tc>
        <w:tc>
          <w:tcPr>
            <w:tcW w:w="953" w:type="dxa"/>
            <w:tcBorders>
              <w:top w:val="nil"/>
              <w:left w:val="nil"/>
              <w:bottom w:val="nil"/>
              <w:right w:val="nil"/>
            </w:tcBorders>
            <w:noWrap/>
            <w:vAlign w:val="bottom"/>
            <w:hideMark/>
          </w:tcPr>
          <w:p w14:paraId="0473345D"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4</w:t>
            </w:r>
          </w:p>
        </w:tc>
        <w:tc>
          <w:tcPr>
            <w:tcW w:w="2137" w:type="dxa"/>
            <w:tcBorders>
              <w:top w:val="nil"/>
              <w:left w:val="nil"/>
              <w:bottom w:val="nil"/>
              <w:right w:val="nil"/>
            </w:tcBorders>
            <w:noWrap/>
            <w:vAlign w:val="bottom"/>
            <w:hideMark/>
          </w:tcPr>
          <w:p w14:paraId="52AC78E0"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noWrap/>
            <w:vAlign w:val="bottom"/>
            <w:hideMark/>
          </w:tcPr>
          <w:p w14:paraId="3DA616D6"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noWrap/>
            <w:vAlign w:val="bottom"/>
            <w:hideMark/>
          </w:tcPr>
          <w:p w14:paraId="27C6E8C2"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nil"/>
              <w:right w:val="nil"/>
            </w:tcBorders>
            <w:noWrap/>
            <w:vAlign w:val="bottom"/>
            <w:hideMark/>
          </w:tcPr>
          <w:p w14:paraId="14DC2C3A"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noWrap/>
            <w:vAlign w:val="bottom"/>
            <w:hideMark/>
          </w:tcPr>
          <w:p w14:paraId="5D996710"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4FA1B05C" w14:textId="77777777" w:rsidTr="007E12D3">
        <w:trPr>
          <w:trHeight w:val="300"/>
        </w:trPr>
        <w:tc>
          <w:tcPr>
            <w:tcW w:w="960" w:type="dxa"/>
            <w:tcBorders>
              <w:top w:val="nil"/>
              <w:left w:val="nil"/>
              <w:bottom w:val="nil"/>
              <w:right w:val="nil"/>
            </w:tcBorders>
            <w:shd w:val="clear" w:color="000000" w:fill="A6C9EC"/>
            <w:noWrap/>
            <w:vAlign w:val="bottom"/>
            <w:hideMark/>
          </w:tcPr>
          <w:p w14:paraId="4DEAB348"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056586</w:t>
            </w:r>
          </w:p>
        </w:tc>
        <w:tc>
          <w:tcPr>
            <w:tcW w:w="953" w:type="dxa"/>
            <w:tcBorders>
              <w:top w:val="nil"/>
              <w:left w:val="nil"/>
              <w:bottom w:val="nil"/>
              <w:right w:val="nil"/>
            </w:tcBorders>
            <w:shd w:val="clear" w:color="000000" w:fill="A6C9EC"/>
            <w:noWrap/>
            <w:vAlign w:val="bottom"/>
            <w:hideMark/>
          </w:tcPr>
          <w:p w14:paraId="3FECBFFA"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w:t>
            </w:r>
          </w:p>
        </w:tc>
        <w:tc>
          <w:tcPr>
            <w:tcW w:w="2137" w:type="dxa"/>
            <w:tcBorders>
              <w:top w:val="nil"/>
              <w:left w:val="nil"/>
              <w:bottom w:val="nil"/>
              <w:right w:val="nil"/>
            </w:tcBorders>
            <w:shd w:val="clear" w:color="000000" w:fill="A6C9EC"/>
            <w:noWrap/>
            <w:vAlign w:val="bottom"/>
            <w:hideMark/>
          </w:tcPr>
          <w:p w14:paraId="788DA618"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shd w:val="clear" w:color="000000" w:fill="A6C9EC"/>
            <w:noWrap/>
            <w:vAlign w:val="bottom"/>
            <w:hideMark/>
          </w:tcPr>
          <w:p w14:paraId="6D29E379"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shd w:val="clear" w:color="000000" w:fill="A6C9EC"/>
            <w:noWrap/>
            <w:vAlign w:val="bottom"/>
            <w:hideMark/>
          </w:tcPr>
          <w:p w14:paraId="7B08836D"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nil"/>
              <w:right w:val="nil"/>
            </w:tcBorders>
            <w:shd w:val="clear" w:color="000000" w:fill="A6C9EC"/>
            <w:noWrap/>
            <w:vAlign w:val="bottom"/>
            <w:hideMark/>
          </w:tcPr>
          <w:p w14:paraId="10A6F126"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shd w:val="clear" w:color="000000" w:fill="A6C9EC"/>
            <w:noWrap/>
            <w:vAlign w:val="bottom"/>
            <w:hideMark/>
          </w:tcPr>
          <w:p w14:paraId="6F7DFEB7"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3C604283" w14:textId="77777777" w:rsidTr="007E12D3">
        <w:trPr>
          <w:trHeight w:val="300"/>
        </w:trPr>
        <w:tc>
          <w:tcPr>
            <w:tcW w:w="960" w:type="dxa"/>
            <w:tcBorders>
              <w:top w:val="nil"/>
              <w:left w:val="nil"/>
              <w:bottom w:val="nil"/>
              <w:right w:val="nil"/>
            </w:tcBorders>
            <w:noWrap/>
            <w:vAlign w:val="bottom"/>
            <w:hideMark/>
          </w:tcPr>
          <w:p w14:paraId="08F79942"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056587</w:t>
            </w:r>
          </w:p>
        </w:tc>
        <w:tc>
          <w:tcPr>
            <w:tcW w:w="953" w:type="dxa"/>
            <w:tcBorders>
              <w:top w:val="nil"/>
              <w:left w:val="nil"/>
              <w:bottom w:val="nil"/>
              <w:right w:val="nil"/>
            </w:tcBorders>
            <w:noWrap/>
            <w:vAlign w:val="bottom"/>
            <w:hideMark/>
          </w:tcPr>
          <w:p w14:paraId="1DBF38AB"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10</w:t>
            </w:r>
          </w:p>
        </w:tc>
        <w:tc>
          <w:tcPr>
            <w:tcW w:w="2137" w:type="dxa"/>
            <w:tcBorders>
              <w:top w:val="nil"/>
              <w:left w:val="nil"/>
              <w:bottom w:val="nil"/>
              <w:right w:val="nil"/>
            </w:tcBorders>
            <w:noWrap/>
            <w:vAlign w:val="bottom"/>
            <w:hideMark/>
          </w:tcPr>
          <w:p w14:paraId="4BEDBABB"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nil"/>
              <w:right w:val="nil"/>
            </w:tcBorders>
            <w:noWrap/>
            <w:vAlign w:val="bottom"/>
            <w:hideMark/>
          </w:tcPr>
          <w:p w14:paraId="7A218420"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nil"/>
              <w:right w:val="nil"/>
            </w:tcBorders>
            <w:noWrap/>
            <w:vAlign w:val="bottom"/>
            <w:hideMark/>
          </w:tcPr>
          <w:p w14:paraId="72D6CAEA"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nil"/>
              <w:right w:val="nil"/>
            </w:tcBorders>
            <w:noWrap/>
            <w:vAlign w:val="bottom"/>
            <w:hideMark/>
          </w:tcPr>
          <w:p w14:paraId="353366A0"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noWrap/>
            <w:vAlign w:val="bottom"/>
            <w:hideMark/>
          </w:tcPr>
          <w:p w14:paraId="0FF4C618"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r w:rsidR="005C2D69" w:rsidRPr="005C2D69" w14:paraId="7B4058FF" w14:textId="77777777" w:rsidTr="007E12D3">
        <w:trPr>
          <w:trHeight w:val="300"/>
        </w:trPr>
        <w:tc>
          <w:tcPr>
            <w:tcW w:w="960" w:type="dxa"/>
            <w:tcBorders>
              <w:top w:val="nil"/>
              <w:left w:val="nil"/>
              <w:bottom w:val="single" w:sz="4" w:space="0" w:color="auto"/>
              <w:right w:val="nil"/>
            </w:tcBorders>
            <w:shd w:val="clear" w:color="000000" w:fill="A6C9EC"/>
            <w:noWrap/>
            <w:vAlign w:val="bottom"/>
            <w:hideMark/>
          </w:tcPr>
          <w:p w14:paraId="53E4737B"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056588</w:t>
            </w:r>
          </w:p>
        </w:tc>
        <w:tc>
          <w:tcPr>
            <w:tcW w:w="953" w:type="dxa"/>
            <w:tcBorders>
              <w:top w:val="nil"/>
              <w:left w:val="nil"/>
              <w:bottom w:val="single" w:sz="4" w:space="0" w:color="auto"/>
              <w:right w:val="nil"/>
            </w:tcBorders>
            <w:shd w:val="clear" w:color="000000" w:fill="A6C9EC"/>
            <w:noWrap/>
            <w:vAlign w:val="bottom"/>
            <w:hideMark/>
          </w:tcPr>
          <w:p w14:paraId="7E2F11FE"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3</w:t>
            </w:r>
          </w:p>
        </w:tc>
        <w:tc>
          <w:tcPr>
            <w:tcW w:w="2137" w:type="dxa"/>
            <w:tcBorders>
              <w:top w:val="nil"/>
              <w:left w:val="nil"/>
              <w:bottom w:val="single" w:sz="4" w:space="0" w:color="auto"/>
              <w:right w:val="nil"/>
            </w:tcBorders>
            <w:shd w:val="clear" w:color="000000" w:fill="A6C9EC"/>
            <w:noWrap/>
            <w:vAlign w:val="bottom"/>
            <w:hideMark/>
          </w:tcPr>
          <w:p w14:paraId="6ED23515"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Livingston Stone NFH</w:t>
            </w:r>
          </w:p>
        </w:tc>
        <w:tc>
          <w:tcPr>
            <w:tcW w:w="900" w:type="dxa"/>
            <w:tcBorders>
              <w:top w:val="nil"/>
              <w:left w:val="nil"/>
              <w:bottom w:val="single" w:sz="4" w:space="0" w:color="auto"/>
              <w:right w:val="nil"/>
            </w:tcBorders>
            <w:shd w:val="clear" w:color="000000" w:fill="A6C9EC"/>
            <w:noWrap/>
            <w:vAlign w:val="bottom"/>
            <w:hideMark/>
          </w:tcPr>
          <w:p w14:paraId="114B518E"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Winter</w:t>
            </w:r>
          </w:p>
        </w:tc>
        <w:tc>
          <w:tcPr>
            <w:tcW w:w="810" w:type="dxa"/>
            <w:tcBorders>
              <w:top w:val="nil"/>
              <w:left w:val="nil"/>
              <w:bottom w:val="single" w:sz="4" w:space="0" w:color="auto"/>
              <w:right w:val="nil"/>
            </w:tcBorders>
            <w:shd w:val="clear" w:color="000000" w:fill="A6C9EC"/>
            <w:noWrap/>
            <w:vAlign w:val="bottom"/>
            <w:hideMark/>
          </w:tcPr>
          <w:p w14:paraId="11846FDB"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2022</w:t>
            </w:r>
          </w:p>
        </w:tc>
        <w:tc>
          <w:tcPr>
            <w:tcW w:w="990" w:type="dxa"/>
            <w:tcBorders>
              <w:top w:val="nil"/>
              <w:left w:val="nil"/>
              <w:bottom w:val="single" w:sz="4" w:space="0" w:color="auto"/>
              <w:right w:val="nil"/>
            </w:tcBorders>
            <w:shd w:val="clear" w:color="000000" w:fill="A6C9EC"/>
            <w:noWrap/>
            <w:vAlign w:val="bottom"/>
            <w:hideMark/>
          </w:tcPr>
          <w:p w14:paraId="20C3F209"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2023</w:t>
            </w:r>
          </w:p>
        </w:tc>
        <w:tc>
          <w:tcPr>
            <w:tcW w:w="3690" w:type="dxa"/>
            <w:tcBorders>
              <w:top w:val="nil"/>
              <w:left w:val="nil"/>
              <w:bottom w:val="nil"/>
              <w:right w:val="nil"/>
            </w:tcBorders>
            <w:shd w:val="clear" w:color="000000" w:fill="A6C9EC"/>
            <w:noWrap/>
            <w:vAlign w:val="bottom"/>
            <w:hideMark/>
          </w:tcPr>
          <w:p w14:paraId="18291611" w14:textId="77777777" w:rsidR="005C2D69" w:rsidRPr="005C2D69" w:rsidRDefault="005C2D69" w:rsidP="00A40033">
            <w:pPr>
              <w:spacing w:after="0" w:line="240" w:lineRule="auto"/>
              <w:jc w:val="center"/>
              <w:rPr>
                <w:rFonts w:ascii="Aptos Narrow" w:eastAsia="Times New Roman" w:hAnsi="Aptos Narrow" w:cs="Times New Roman"/>
                <w:color w:val="000000"/>
              </w:rPr>
            </w:pPr>
            <w:r w:rsidRPr="005C2D69">
              <w:rPr>
                <w:rFonts w:ascii="Aptos Narrow" w:eastAsia="Times New Roman" w:hAnsi="Aptos Narrow" w:cs="Times New Roman"/>
                <w:color w:val="000000"/>
              </w:rPr>
              <w:t xml:space="preserve">Sac. </w:t>
            </w:r>
            <w:proofErr w:type="gramStart"/>
            <w:r w:rsidRPr="005C2D69">
              <w:rPr>
                <w:rFonts w:ascii="Aptos Narrow" w:eastAsia="Times New Roman" w:hAnsi="Aptos Narrow" w:cs="Times New Roman"/>
                <w:color w:val="000000"/>
              </w:rPr>
              <w:t>R. @</w:t>
            </w:r>
            <w:proofErr w:type="gramEnd"/>
            <w:r w:rsidRPr="005C2D69">
              <w:rPr>
                <w:rFonts w:ascii="Aptos Narrow" w:eastAsia="Times New Roman" w:hAnsi="Aptos Narrow" w:cs="Times New Roman"/>
                <w:color w:val="000000"/>
              </w:rPr>
              <w:t>John F. Reginato River Access</w:t>
            </w:r>
          </w:p>
        </w:tc>
      </w:tr>
    </w:tbl>
    <w:p w14:paraId="11F0CD92" w14:textId="77777777" w:rsidR="005C2D69" w:rsidRDefault="005C2D69" w:rsidP="00A40033">
      <w:pPr>
        <w:spacing w:after="0" w:line="240" w:lineRule="auto"/>
        <w:rPr>
          <w:bCs/>
        </w:rPr>
      </w:pPr>
    </w:p>
    <w:p w14:paraId="647853B8" w14:textId="67311B0B" w:rsidR="00E11DE6" w:rsidRDefault="00280D53" w:rsidP="00A40033">
      <w:pPr>
        <w:spacing w:after="0" w:line="240" w:lineRule="auto"/>
        <w:rPr>
          <w:bCs/>
        </w:rPr>
      </w:pPr>
      <w:r>
        <w:rPr>
          <w:bCs/>
        </w:rPr>
        <w:t xml:space="preserve">Though this is the first rescue effort </w:t>
      </w:r>
      <w:r w:rsidR="00296BC7">
        <w:rPr>
          <w:bCs/>
        </w:rPr>
        <w:t>at this location</w:t>
      </w:r>
      <w:r>
        <w:rPr>
          <w:bCs/>
        </w:rPr>
        <w:t xml:space="preserve"> for CDFW Region 2 staff, this has likely been an ongoing issue.  </w:t>
      </w:r>
      <w:r w:rsidR="007C355F">
        <w:rPr>
          <w:bCs/>
        </w:rPr>
        <w:t xml:space="preserve">CDFW district biologist Skyler Burson received </w:t>
      </w:r>
      <w:r w:rsidR="004874AF">
        <w:rPr>
          <w:bCs/>
        </w:rPr>
        <w:t>information and photos in 2024</w:t>
      </w:r>
      <w:r w:rsidR="007C355F">
        <w:rPr>
          <w:bCs/>
        </w:rPr>
        <w:t xml:space="preserve"> </w:t>
      </w:r>
      <w:r w:rsidR="004874AF">
        <w:rPr>
          <w:bCs/>
        </w:rPr>
        <w:t>about</w:t>
      </w:r>
      <w:r w:rsidR="007C355F">
        <w:rPr>
          <w:bCs/>
        </w:rPr>
        <w:t xml:space="preserve"> salmon carcasses that were found in Cache Creek </w:t>
      </w:r>
      <w:proofErr w:type="gramStart"/>
      <w:r w:rsidR="007C355F">
        <w:rPr>
          <w:bCs/>
        </w:rPr>
        <w:t>upstream of</w:t>
      </w:r>
      <w:proofErr w:type="gramEnd"/>
      <w:r w:rsidR="007C355F">
        <w:rPr>
          <w:bCs/>
        </w:rPr>
        <w:t xml:space="preserve"> where it spills into the Bypass, indicating that fish were able to get into Cache Creek during last year’s high flow events.  </w:t>
      </w:r>
      <w:r>
        <w:rPr>
          <w:bCs/>
        </w:rPr>
        <w:t>This</w:t>
      </w:r>
      <w:r w:rsidR="007C355F">
        <w:rPr>
          <w:bCs/>
        </w:rPr>
        <w:t xml:space="preserve"> year’s</w:t>
      </w:r>
      <w:r>
        <w:rPr>
          <w:bCs/>
        </w:rPr>
        <w:t xml:space="preserve"> stranding event likely occurred after this winter and early spring’s storms that increased flows in Central Valley tributaries, including the Sacramento River and Cache Cree</w:t>
      </w:r>
      <w:r w:rsidR="007C355F">
        <w:rPr>
          <w:bCs/>
        </w:rPr>
        <w:t xml:space="preserve">k.  </w:t>
      </w:r>
    </w:p>
    <w:p w14:paraId="5A87A77E" w14:textId="27645CBF" w:rsidR="008619BB" w:rsidRDefault="00280D53" w:rsidP="00A40033">
      <w:pPr>
        <w:spacing w:after="0" w:line="240" w:lineRule="auto"/>
        <w:rPr>
          <w:bCs/>
        </w:rPr>
      </w:pPr>
      <w:r>
        <w:rPr>
          <w:bCs/>
        </w:rPr>
        <w:lastRenderedPageBreak/>
        <w:t xml:space="preserve">As Cache Creek floods, the </w:t>
      </w:r>
      <w:r w:rsidR="009F0E62">
        <w:rPr>
          <w:bCs/>
        </w:rPr>
        <w:t>settling basin just west of the Yolo Bypass western levee fills and holds water, spilling over a weir and through the culvert once flows are high enough.  Flows from both the weir and culvert travel east through the bypass and drain into the eastern Toe Drain</w:t>
      </w:r>
      <w:r w:rsidR="001D79B5">
        <w:rPr>
          <w:bCs/>
        </w:rPr>
        <w:t xml:space="preserve"> (Figure </w:t>
      </w:r>
      <w:r w:rsidR="008619BB">
        <w:rPr>
          <w:bCs/>
        </w:rPr>
        <w:t>8</w:t>
      </w:r>
      <w:r w:rsidR="001D79B5">
        <w:rPr>
          <w:bCs/>
        </w:rPr>
        <w:t>)</w:t>
      </w:r>
      <w:r w:rsidR="009F0E62">
        <w:rPr>
          <w:bCs/>
        </w:rPr>
        <w:t xml:space="preserve">, which </w:t>
      </w:r>
      <w:r w:rsidR="00670A17">
        <w:rPr>
          <w:bCs/>
        </w:rPr>
        <w:t>is likely the entry point for these fish to have accessed the stranding area below the culvert</w:t>
      </w:r>
      <w:r w:rsidR="009F0E62">
        <w:rPr>
          <w:bCs/>
        </w:rPr>
        <w:t xml:space="preserve">.  </w:t>
      </w:r>
    </w:p>
    <w:p w14:paraId="0CA4737E" w14:textId="21612FC7" w:rsidR="008619BB" w:rsidRPr="008619BB" w:rsidRDefault="008619BB" w:rsidP="00A40033">
      <w:pPr>
        <w:spacing w:after="0" w:line="240" w:lineRule="auto"/>
        <w:rPr>
          <w:bCs/>
        </w:rPr>
      </w:pPr>
      <w:r w:rsidRPr="008619BB">
        <w:rPr>
          <w:bCs/>
          <w:noProof/>
        </w:rPr>
        <w:drawing>
          <wp:inline distT="0" distB="0" distL="0" distR="0" wp14:anchorId="28241E20" wp14:editId="5A929D0D">
            <wp:extent cx="5943600" cy="3573780"/>
            <wp:effectExtent l="0" t="0" r="0" b="7620"/>
            <wp:docPr id="432717296" name="Picture 26" descr="A picture containing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17296" name="Picture 26" descr="A picture containing map&#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73780"/>
                    </a:xfrm>
                    <a:prstGeom prst="rect">
                      <a:avLst/>
                    </a:prstGeom>
                    <a:noFill/>
                    <a:ln>
                      <a:noFill/>
                    </a:ln>
                  </pic:spPr>
                </pic:pic>
              </a:graphicData>
            </a:graphic>
          </wp:inline>
        </w:drawing>
      </w:r>
    </w:p>
    <w:p w14:paraId="7E6E4FE3" w14:textId="0748BE79" w:rsidR="008619BB" w:rsidRDefault="008619BB" w:rsidP="00A40033">
      <w:pPr>
        <w:spacing w:after="0" w:line="240" w:lineRule="auto"/>
        <w:rPr>
          <w:bCs/>
        </w:rPr>
      </w:pPr>
      <w:r>
        <w:rPr>
          <w:bCs/>
        </w:rPr>
        <w:t xml:space="preserve">Figure 8.  Map showing the route taken (highlighted in red) for adult Chinook Salmon to get from the east Toe Drain of the Yolo Bypass (highlighted in green) to the Cache Creek Settling Basin Outlet stranding pool. </w:t>
      </w:r>
    </w:p>
    <w:p w14:paraId="198BA66C" w14:textId="77777777" w:rsidR="008619BB" w:rsidRDefault="008619BB" w:rsidP="00A40033">
      <w:pPr>
        <w:spacing w:after="0" w:line="240" w:lineRule="auto"/>
        <w:rPr>
          <w:bCs/>
        </w:rPr>
      </w:pPr>
    </w:p>
    <w:p w14:paraId="463412B4" w14:textId="37743316" w:rsidR="00E11DE6" w:rsidRDefault="00670A17" w:rsidP="00A40033">
      <w:pPr>
        <w:spacing w:after="0" w:line="240" w:lineRule="auto"/>
        <w:rPr>
          <w:bCs/>
        </w:rPr>
      </w:pPr>
      <w:r>
        <w:rPr>
          <w:bCs/>
        </w:rPr>
        <w:t xml:space="preserve">Flood flows over Fremont Weir earlier in the year likely caused the initial pulse of attraction flow into the bypass for adult Chinook salmon.  Once Fremont </w:t>
      </w:r>
      <w:proofErr w:type="gramStart"/>
      <w:r>
        <w:rPr>
          <w:bCs/>
        </w:rPr>
        <w:t>Weir overtopping</w:t>
      </w:r>
      <w:proofErr w:type="gramEnd"/>
      <w:r>
        <w:rPr>
          <w:bCs/>
        </w:rPr>
        <w:t xml:space="preserve"> stopped </w:t>
      </w:r>
      <w:r w:rsidR="00F31249">
        <w:rPr>
          <w:bCs/>
        </w:rPr>
        <w:t>on February 22</w:t>
      </w:r>
      <w:r w:rsidR="001D79B5">
        <w:rPr>
          <w:bCs/>
        </w:rPr>
        <w:t xml:space="preserve"> (Figure </w:t>
      </w:r>
      <w:r w:rsidR="008619BB">
        <w:rPr>
          <w:bCs/>
        </w:rPr>
        <w:t>9</w:t>
      </w:r>
      <w:r w:rsidR="001D79B5">
        <w:rPr>
          <w:bCs/>
        </w:rPr>
        <w:t>)</w:t>
      </w:r>
      <w:r w:rsidR="00F31249">
        <w:rPr>
          <w:bCs/>
        </w:rPr>
        <w:t xml:space="preserve">, the residual high flows from the Knights Landing Ridge Cut Slough continued to attract more salmon to the bypass as the Wallace Weir Fish Collection Facility captured more salmon into </w:t>
      </w:r>
      <w:r w:rsidR="00FE5DC4">
        <w:rPr>
          <w:bCs/>
        </w:rPr>
        <w:t>May</w:t>
      </w:r>
      <w:r w:rsidR="00F31249">
        <w:rPr>
          <w:bCs/>
        </w:rPr>
        <w:t xml:space="preserve">.  </w:t>
      </w:r>
    </w:p>
    <w:p w14:paraId="0622D628" w14:textId="79D51871" w:rsidR="00E11DE6" w:rsidRPr="00E11DE6" w:rsidRDefault="00E11DE6" w:rsidP="00A40033">
      <w:pPr>
        <w:spacing w:after="0" w:line="240" w:lineRule="auto"/>
        <w:rPr>
          <w:bCs/>
        </w:rPr>
      </w:pPr>
      <w:r w:rsidRPr="00E11DE6">
        <w:rPr>
          <w:bCs/>
          <w:noProof/>
        </w:rPr>
        <w:lastRenderedPageBreak/>
        <w:drawing>
          <wp:inline distT="0" distB="0" distL="0" distR="0" wp14:anchorId="2A9DE339" wp14:editId="6E18192E">
            <wp:extent cx="5943600" cy="2809875"/>
            <wp:effectExtent l="76200" t="76200" r="133350" b="142875"/>
            <wp:docPr id="493155966" name="Picture 18" descr="Chart,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55966" name="Picture 18" descr="Chart, line char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F167C2" w14:textId="4FE1C6C6" w:rsidR="00E11DE6" w:rsidRDefault="00E11DE6" w:rsidP="00A40033">
      <w:pPr>
        <w:spacing w:after="0" w:line="240" w:lineRule="auto"/>
        <w:rPr>
          <w:bCs/>
        </w:rPr>
      </w:pPr>
      <w:r>
        <w:rPr>
          <w:bCs/>
        </w:rPr>
        <w:t xml:space="preserve">Figure </w:t>
      </w:r>
      <w:r w:rsidR="008619BB">
        <w:rPr>
          <w:bCs/>
        </w:rPr>
        <w:t>9</w:t>
      </w:r>
      <w:r>
        <w:rPr>
          <w:bCs/>
        </w:rPr>
        <w:t xml:space="preserve">.  Hydrograph </w:t>
      </w:r>
      <w:proofErr w:type="gramStart"/>
      <w:r>
        <w:rPr>
          <w:bCs/>
        </w:rPr>
        <w:t>showing</w:t>
      </w:r>
      <w:proofErr w:type="gramEnd"/>
      <w:r>
        <w:rPr>
          <w:bCs/>
        </w:rPr>
        <w:t xml:space="preserve"> the stage height from January to May 2025 at the Fremont Weir East End </w:t>
      </w:r>
      <w:proofErr w:type="gramStart"/>
      <w:r>
        <w:rPr>
          <w:bCs/>
        </w:rPr>
        <w:t>gage</w:t>
      </w:r>
      <w:proofErr w:type="gramEnd"/>
      <w:r>
        <w:rPr>
          <w:bCs/>
        </w:rPr>
        <w:t xml:space="preserve">.  Data downloaded from the California Data Exchange Center FRE gage website on 5/7/2025.  </w:t>
      </w:r>
    </w:p>
    <w:p w14:paraId="21A24BAB" w14:textId="77777777" w:rsidR="00BA3FCC" w:rsidRDefault="00BA3FCC" w:rsidP="00A40033">
      <w:pPr>
        <w:spacing w:after="0" w:line="240" w:lineRule="auto"/>
        <w:rPr>
          <w:bCs/>
        </w:rPr>
      </w:pPr>
    </w:p>
    <w:p w14:paraId="0EACEE9E" w14:textId="780AE16A" w:rsidR="00F31249" w:rsidRDefault="00F31249" w:rsidP="00A40033">
      <w:pPr>
        <w:spacing w:after="0" w:line="240" w:lineRule="auto"/>
        <w:rPr>
          <w:bCs/>
        </w:rPr>
      </w:pPr>
      <w:r>
        <w:rPr>
          <w:bCs/>
        </w:rPr>
        <w:t xml:space="preserve">During this time, flows continued to come out of the Cache Creek Settling Basin via the Cache Creek Settling Basin Weir and the nearby culvert.  </w:t>
      </w:r>
      <w:r w:rsidR="00642599">
        <w:rPr>
          <w:bCs/>
        </w:rPr>
        <w:t>Online</w:t>
      </w:r>
      <w:r w:rsidR="00670A17">
        <w:rPr>
          <w:bCs/>
        </w:rPr>
        <w:t xml:space="preserve"> USGS</w:t>
      </w:r>
      <w:r w:rsidR="00642599">
        <w:rPr>
          <w:bCs/>
        </w:rPr>
        <w:t xml:space="preserve"> gage data for the weir associated with the settling basin shows the weir had spilled four times between </w:t>
      </w:r>
      <w:r w:rsidR="0061635E">
        <w:rPr>
          <w:bCs/>
        </w:rPr>
        <w:t>November 2024 and April 2025, with the last spill event being extensive, going from February 5 to April 15 and peak discharge reaching over 11,000 cubic feet per second</w:t>
      </w:r>
      <w:r w:rsidR="00670A17">
        <w:rPr>
          <w:bCs/>
        </w:rPr>
        <w:t xml:space="preserve"> (cfs)</w:t>
      </w:r>
      <w:r w:rsidR="008619BB">
        <w:rPr>
          <w:bCs/>
        </w:rPr>
        <w:t xml:space="preserve"> (Figure 10).</w:t>
      </w:r>
      <w:r w:rsidR="0061635E">
        <w:rPr>
          <w:bCs/>
        </w:rPr>
        <w:t xml:space="preserve">  </w:t>
      </w:r>
      <w:r w:rsidR="00670A17">
        <w:rPr>
          <w:bCs/>
        </w:rPr>
        <w:t xml:space="preserve">A USGS gage </w:t>
      </w:r>
      <w:r w:rsidR="008619BB">
        <w:rPr>
          <w:bCs/>
        </w:rPr>
        <w:t>associated</w:t>
      </w:r>
      <w:r w:rsidR="00670A17">
        <w:rPr>
          <w:bCs/>
        </w:rPr>
        <w:t xml:space="preserve"> with the culvert shows flow passing through the structure from November 23, </w:t>
      </w:r>
      <w:proofErr w:type="gramStart"/>
      <w:r w:rsidR="00670A17">
        <w:rPr>
          <w:bCs/>
        </w:rPr>
        <w:t>2024</w:t>
      </w:r>
      <w:proofErr w:type="gramEnd"/>
      <w:r w:rsidR="00670A17">
        <w:rPr>
          <w:bCs/>
        </w:rPr>
        <w:t xml:space="preserve"> until April 30, </w:t>
      </w:r>
      <w:r w:rsidR="001D79B5">
        <w:rPr>
          <w:bCs/>
        </w:rPr>
        <w:t xml:space="preserve">2025 (Figure </w:t>
      </w:r>
      <w:r w:rsidR="008619BB">
        <w:rPr>
          <w:bCs/>
        </w:rPr>
        <w:t>11</w:t>
      </w:r>
      <w:r w:rsidR="001D79B5">
        <w:rPr>
          <w:bCs/>
        </w:rPr>
        <w:t xml:space="preserve">) </w:t>
      </w:r>
      <w:r w:rsidR="00670A17">
        <w:rPr>
          <w:bCs/>
        </w:rPr>
        <w:t xml:space="preserve">when DWR was asked to shut off flow for the rescue effort.  Flows through the culvert reached a peak discharge of 720 cfs. </w:t>
      </w:r>
    </w:p>
    <w:p w14:paraId="029911E0" w14:textId="75E717A0" w:rsidR="00294A2F" w:rsidRPr="00294A2F" w:rsidRDefault="00294A2F" w:rsidP="00A40033">
      <w:pPr>
        <w:spacing w:after="0" w:line="240" w:lineRule="auto"/>
        <w:rPr>
          <w:bCs/>
        </w:rPr>
      </w:pPr>
      <w:r w:rsidRPr="00294A2F">
        <w:rPr>
          <w:bCs/>
          <w:noProof/>
        </w:rPr>
        <w:lastRenderedPageBreak/>
        <w:drawing>
          <wp:inline distT="0" distB="0" distL="0" distR="0" wp14:anchorId="6FC20DD2" wp14:editId="2EA60CD0">
            <wp:extent cx="5943600" cy="4558665"/>
            <wp:effectExtent l="0" t="0" r="0" b="0"/>
            <wp:docPr id="1282461525" name="Picture 20"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61525" name="Picture 20" descr="Graphical user interface, applicatio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58665"/>
                    </a:xfrm>
                    <a:prstGeom prst="rect">
                      <a:avLst/>
                    </a:prstGeom>
                    <a:noFill/>
                    <a:ln>
                      <a:noFill/>
                    </a:ln>
                  </pic:spPr>
                </pic:pic>
              </a:graphicData>
            </a:graphic>
          </wp:inline>
        </w:drawing>
      </w:r>
    </w:p>
    <w:p w14:paraId="17336182" w14:textId="365C7D1E" w:rsidR="00F31249" w:rsidRDefault="003D40D9" w:rsidP="00A40033">
      <w:pPr>
        <w:spacing w:after="0" w:line="240" w:lineRule="auto"/>
        <w:rPr>
          <w:bCs/>
        </w:rPr>
      </w:pPr>
      <w:r>
        <w:rPr>
          <w:bCs/>
        </w:rPr>
        <w:t xml:space="preserve">Figure </w:t>
      </w:r>
      <w:r w:rsidR="008619BB">
        <w:rPr>
          <w:bCs/>
        </w:rPr>
        <w:t>10</w:t>
      </w:r>
      <w:r>
        <w:rPr>
          <w:bCs/>
        </w:rPr>
        <w:t xml:space="preserve">.  Hydrograph showing discharge through the Cache Creek Settling Basin overflow weir from October 2024 to May 2025.  </w:t>
      </w:r>
      <w:r w:rsidR="00EB071C">
        <w:rPr>
          <w:bCs/>
        </w:rPr>
        <w:t xml:space="preserve">Data downloaded from the USGS monitoring station website for the Cache Creek Weir from Settling Basin NR Woodland - 11452800 gage on 5/7/2025.  </w:t>
      </w:r>
    </w:p>
    <w:p w14:paraId="5C73AF00" w14:textId="0DC693DB" w:rsidR="00294A2F" w:rsidRDefault="00294A2F" w:rsidP="00A40033">
      <w:pPr>
        <w:spacing w:after="0" w:line="240" w:lineRule="auto"/>
        <w:rPr>
          <w:bCs/>
        </w:rPr>
      </w:pPr>
    </w:p>
    <w:p w14:paraId="2F341BE5" w14:textId="77777777" w:rsidR="003D40D9" w:rsidRDefault="003D40D9" w:rsidP="00A40033">
      <w:pPr>
        <w:spacing w:after="0" w:line="240" w:lineRule="auto"/>
        <w:rPr>
          <w:bCs/>
        </w:rPr>
      </w:pPr>
    </w:p>
    <w:p w14:paraId="07106974" w14:textId="389EFA0B" w:rsidR="003D40D9" w:rsidRPr="003D40D9" w:rsidRDefault="003D40D9" w:rsidP="00A40033">
      <w:pPr>
        <w:spacing w:after="0" w:line="240" w:lineRule="auto"/>
        <w:rPr>
          <w:bCs/>
        </w:rPr>
      </w:pPr>
      <w:r w:rsidRPr="003D40D9">
        <w:rPr>
          <w:bCs/>
          <w:noProof/>
        </w:rPr>
        <w:lastRenderedPageBreak/>
        <w:drawing>
          <wp:inline distT="0" distB="0" distL="0" distR="0" wp14:anchorId="23762905" wp14:editId="4EF8C4B4">
            <wp:extent cx="5943600" cy="4283075"/>
            <wp:effectExtent l="0" t="0" r="0" b="3175"/>
            <wp:docPr id="2891130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83075"/>
                    </a:xfrm>
                    <a:prstGeom prst="rect">
                      <a:avLst/>
                    </a:prstGeom>
                    <a:noFill/>
                    <a:ln>
                      <a:noFill/>
                    </a:ln>
                  </pic:spPr>
                </pic:pic>
              </a:graphicData>
            </a:graphic>
          </wp:inline>
        </w:drawing>
      </w:r>
    </w:p>
    <w:p w14:paraId="06A900EC" w14:textId="3D5C021C" w:rsidR="003D40D9" w:rsidRDefault="003D40D9" w:rsidP="00A40033">
      <w:pPr>
        <w:spacing w:after="0" w:line="240" w:lineRule="auto"/>
        <w:rPr>
          <w:bCs/>
        </w:rPr>
      </w:pPr>
      <w:r>
        <w:rPr>
          <w:bCs/>
        </w:rPr>
        <w:t xml:space="preserve">Figure </w:t>
      </w:r>
      <w:r w:rsidR="008619BB">
        <w:rPr>
          <w:bCs/>
        </w:rPr>
        <w:t>11</w:t>
      </w:r>
      <w:r>
        <w:rPr>
          <w:bCs/>
        </w:rPr>
        <w:t xml:space="preserve">.  Hydrograph showing discharge through the Cache Creek Settling Basin Outlet Culvert from October 2024 to May 2025.  </w:t>
      </w:r>
      <w:r w:rsidR="00EB071C">
        <w:rPr>
          <w:bCs/>
        </w:rPr>
        <w:t xml:space="preserve">Data downloaded from the USGS monitoring station website for the Cache Creek Outflow from Settling Basin NR Woodland CA – 11452900 gage on 5/7/2025.  </w:t>
      </w:r>
    </w:p>
    <w:p w14:paraId="4FF5CDC3" w14:textId="77777777" w:rsidR="00737461" w:rsidRPr="00294A2F" w:rsidRDefault="00737461" w:rsidP="00A40033">
      <w:pPr>
        <w:spacing w:after="0" w:line="240" w:lineRule="auto"/>
        <w:rPr>
          <w:bCs/>
        </w:rPr>
      </w:pPr>
    </w:p>
    <w:p w14:paraId="2DBD41F9" w14:textId="58C2B689" w:rsidR="00294A2F" w:rsidRDefault="008619BB" w:rsidP="00A40033">
      <w:pPr>
        <w:spacing w:after="0" w:line="240" w:lineRule="auto"/>
        <w:rPr>
          <w:bCs/>
        </w:rPr>
      </w:pPr>
      <w:r>
        <w:rPr>
          <w:bCs/>
        </w:rPr>
        <w:t xml:space="preserve">Based on the CDEC and USGS data showing the timing of the spill event over Fremont weir and the Cache Creek Weir, and the high flows through the culvert, it seems possible the stranded fish and carcasses could have arrived </w:t>
      </w:r>
      <w:r w:rsidR="004D0E5B">
        <w:rPr>
          <w:bCs/>
        </w:rPr>
        <w:t>as early as February or March</w:t>
      </w:r>
      <w:r>
        <w:rPr>
          <w:bCs/>
        </w:rPr>
        <w:t xml:space="preserve">.  </w:t>
      </w:r>
      <w:r w:rsidR="00F6661B">
        <w:rPr>
          <w:bCs/>
        </w:rPr>
        <w:t xml:space="preserve">Genetic analysis of fin clips taken from all fish from this site showed there were </w:t>
      </w:r>
      <w:r w:rsidR="00F66B98">
        <w:rPr>
          <w:bCs/>
        </w:rPr>
        <w:t xml:space="preserve">76 winter-run, 3 spring-run and 65 that yielded no results.  </w:t>
      </w:r>
      <w:r w:rsidR="00274736">
        <w:rPr>
          <w:bCs/>
        </w:rPr>
        <w:t>R</w:t>
      </w:r>
      <w:r w:rsidR="00FE5DC4">
        <w:rPr>
          <w:bCs/>
        </w:rPr>
        <w:t>esults of the CWT readings</w:t>
      </w:r>
      <w:r w:rsidR="00AF2A32">
        <w:rPr>
          <w:bCs/>
        </w:rPr>
        <w:t xml:space="preserve"> showed that </w:t>
      </w:r>
      <w:r w:rsidR="009C7AAA">
        <w:rPr>
          <w:bCs/>
        </w:rPr>
        <w:t>27 of the 65 fish that w</w:t>
      </w:r>
      <w:r w:rsidR="007E095C">
        <w:rPr>
          <w:bCs/>
        </w:rPr>
        <w:t>ere not identified to run were Livingston Stone Hatchery winter-run</w:t>
      </w:r>
      <w:r w:rsidR="00C67A37">
        <w:rPr>
          <w:bCs/>
        </w:rPr>
        <w:t xml:space="preserve">, </w:t>
      </w:r>
      <w:r w:rsidR="00FA4C05">
        <w:rPr>
          <w:bCs/>
        </w:rPr>
        <w:t xml:space="preserve">making a total of 103 winter-run </w:t>
      </w:r>
      <w:r w:rsidR="00792113">
        <w:rPr>
          <w:bCs/>
        </w:rPr>
        <w:t>observed in this stranding event</w:t>
      </w:r>
      <w:r w:rsidR="00C16B3F">
        <w:rPr>
          <w:bCs/>
        </w:rPr>
        <w:t>.  These fis</w:t>
      </w:r>
      <w:r w:rsidR="00D2523B">
        <w:rPr>
          <w:bCs/>
        </w:rPr>
        <w:t>h</w:t>
      </w:r>
      <w:r w:rsidR="00C16B3F">
        <w:rPr>
          <w:bCs/>
        </w:rPr>
        <w:t xml:space="preserve"> appear</w:t>
      </w:r>
      <w:r w:rsidR="00D2523B">
        <w:rPr>
          <w:bCs/>
        </w:rPr>
        <w:t>ed</w:t>
      </w:r>
      <w:r w:rsidR="00C16B3F">
        <w:rPr>
          <w:bCs/>
        </w:rPr>
        <w:t xml:space="preserve"> darker in color and more advanced in their physical development than one would expect a newly arrived adult winter or spring-run Chinook Salmon to look.  </w:t>
      </w:r>
      <w:r w:rsidR="004D0E5B">
        <w:rPr>
          <w:bCs/>
        </w:rPr>
        <w:t xml:space="preserve">Based on the same USGS culvert gage, there were several days between March and June where water temperatures exceeded 20 degrees Celsius (Figure 12).  </w:t>
      </w:r>
      <w:r w:rsidR="009C5905">
        <w:rPr>
          <w:bCs/>
        </w:rPr>
        <w:t>Prolonged exposure to these temperatures would be detrimental to the health of any adult Chinook salmon</w:t>
      </w:r>
      <w:r w:rsidR="00C16B3F">
        <w:rPr>
          <w:bCs/>
        </w:rPr>
        <w:t xml:space="preserve"> and may be the cause of the darker color and more advanced development.  </w:t>
      </w:r>
    </w:p>
    <w:p w14:paraId="7DE2AF9E" w14:textId="77777777" w:rsidR="00860030" w:rsidRDefault="00860030" w:rsidP="00A40033">
      <w:pPr>
        <w:spacing w:after="0" w:line="240" w:lineRule="auto"/>
        <w:rPr>
          <w:bCs/>
        </w:rPr>
      </w:pPr>
    </w:p>
    <w:p w14:paraId="2C44C66A" w14:textId="77777777" w:rsidR="00860030" w:rsidRDefault="00860030" w:rsidP="00A40033">
      <w:pPr>
        <w:spacing w:after="0" w:line="240" w:lineRule="auto"/>
        <w:rPr>
          <w:bCs/>
        </w:rPr>
      </w:pPr>
    </w:p>
    <w:p w14:paraId="79FEF13E" w14:textId="77777777" w:rsidR="00860030" w:rsidRDefault="00860030" w:rsidP="00A40033">
      <w:pPr>
        <w:spacing w:after="0" w:line="240" w:lineRule="auto"/>
        <w:rPr>
          <w:bCs/>
        </w:rPr>
      </w:pPr>
    </w:p>
    <w:p w14:paraId="115B8C10" w14:textId="77777777" w:rsidR="00860030" w:rsidRDefault="00860030" w:rsidP="00A40033">
      <w:pPr>
        <w:spacing w:after="0" w:line="240" w:lineRule="auto"/>
        <w:rPr>
          <w:bCs/>
        </w:rPr>
      </w:pPr>
    </w:p>
    <w:p w14:paraId="5844CC87" w14:textId="77777777" w:rsidR="00860030" w:rsidRDefault="00860030" w:rsidP="00A40033">
      <w:pPr>
        <w:spacing w:after="0" w:line="240" w:lineRule="auto"/>
        <w:rPr>
          <w:bCs/>
        </w:rPr>
      </w:pPr>
    </w:p>
    <w:p w14:paraId="2E6EAF05" w14:textId="586A0BB6" w:rsidR="00860030" w:rsidRDefault="00860030" w:rsidP="00A40033">
      <w:pPr>
        <w:spacing w:after="0" w:line="240" w:lineRule="auto"/>
        <w:rPr>
          <w:bCs/>
        </w:rPr>
      </w:pPr>
      <w:r>
        <w:rPr>
          <w:bCs/>
        </w:rPr>
        <w:lastRenderedPageBreak/>
        <w:t xml:space="preserve">Table 2.  </w:t>
      </w:r>
      <w:r w:rsidR="00D14A95">
        <w:rPr>
          <w:bCs/>
        </w:rPr>
        <w:t xml:space="preserve">The number of each run observed in the Cache Creek Settling Basin Outlet, </w:t>
      </w:r>
      <w:r w:rsidR="00B76712">
        <w:rPr>
          <w:bCs/>
        </w:rPr>
        <w:t xml:space="preserve">based on genetic analysis.  </w:t>
      </w:r>
      <w:r w:rsidR="004C6293">
        <w:rPr>
          <w:bCs/>
        </w:rPr>
        <w:t xml:space="preserve">No results were due to insufficient amounts of viable genetic material to analyze </w:t>
      </w:r>
      <w:r w:rsidR="00E85835">
        <w:rPr>
          <w:bCs/>
        </w:rPr>
        <w:t xml:space="preserve">samples.  </w:t>
      </w:r>
    </w:p>
    <w:tbl>
      <w:tblPr>
        <w:tblpPr w:leftFromText="180" w:rightFromText="180" w:vertAnchor="text" w:horzAnchor="margin" w:tblpY="62"/>
        <w:tblW w:w="8725" w:type="dxa"/>
        <w:tblLook w:val="04A0" w:firstRow="1" w:lastRow="0" w:firstColumn="1" w:lastColumn="0" w:noHBand="0" w:noVBand="1"/>
      </w:tblPr>
      <w:tblGrid>
        <w:gridCol w:w="3978"/>
        <w:gridCol w:w="4747"/>
      </w:tblGrid>
      <w:tr w:rsidR="00B76712" w:rsidRPr="00B76712" w14:paraId="32C3330E" w14:textId="77777777" w:rsidTr="00B76712">
        <w:trPr>
          <w:trHeight w:val="340"/>
        </w:trPr>
        <w:tc>
          <w:tcPr>
            <w:tcW w:w="3978" w:type="dxa"/>
            <w:tcBorders>
              <w:top w:val="single" w:sz="4" w:space="0" w:color="auto"/>
              <w:left w:val="nil"/>
              <w:bottom w:val="nil"/>
              <w:right w:val="nil"/>
            </w:tcBorders>
            <w:noWrap/>
            <w:vAlign w:val="center"/>
            <w:hideMark/>
          </w:tcPr>
          <w:p w14:paraId="2E47B866" w14:textId="77777777" w:rsidR="00B76712" w:rsidRPr="00B76712" w:rsidRDefault="00B76712" w:rsidP="00B76712">
            <w:pPr>
              <w:spacing w:after="0" w:line="240" w:lineRule="auto"/>
              <w:jc w:val="center"/>
              <w:rPr>
                <w:rFonts w:ascii="Aptos Narrow" w:eastAsia="Times New Roman" w:hAnsi="Aptos Narrow" w:cs="Times New Roman"/>
                <w:b/>
                <w:bCs/>
                <w:color w:val="000000"/>
              </w:rPr>
            </w:pPr>
            <w:r w:rsidRPr="00B76712">
              <w:rPr>
                <w:rFonts w:ascii="Aptos Narrow" w:eastAsia="Times New Roman" w:hAnsi="Aptos Narrow" w:cs="Times New Roman"/>
                <w:b/>
                <w:bCs/>
                <w:color w:val="000000"/>
              </w:rPr>
              <w:t>Run ID</w:t>
            </w:r>
          </w:p>
        </w:tc>
        <w:tc>
          <w:tcPr>
            <w:tcW w:w="4747" w:type="dxa"/>
            <w:tcBorders>
              <w:top w:val="single" w:sz="4" w:space="0" w:color="auto"/>
              <w:left w:val="nil"/>
              <w:bottom w:val="nil"/>
              <w:right w:val="nil"/>
            </w:tcBorders>
            <w:noWrap/>
            <w:vAlign w:val="center"/>
            <w:hideMark/>
          </w:tcPr>
          <w:p w14:paraId="1079FBF2" w14:textId="77777777" w:rsidR="00B76712" w:rsidRPr="00B76712" w:rsidRDefault="00B76712" w:rsidP="00B76712">
            <w:pPr>
              <w:spacing w:after="0" w:line="240" w:lineRule="auto"/>
              <w:jc w:val="center"/>
              <w:rPr>
                <w:rFonts w:ascii="Aptos Narrow" w:eastAsia="Times New Roman" w:hAnsi="Aptos Narrow" w:cs="Times New Roman"/>
                <w:b/>
                <w:bCs/>
                <w:color w:val="000000"/>
              </w:rPr>
            </w:pPr>
            <w:r w:rsidRPr="00B76712">
              <w:rPr>
                <w:rFonts w:ascii="Aptos Narrow" w:eastAsia="Times New Roman" w:hAnsi="Aptos Narrow" w:cs="Times New Roman"/>
                <w:b/>
                <w:bCs/>
                <w:color w:val="000000"/>
              </w:rPr>
              <w:t>Number of fish</w:t>
            </w:r>
          </w:p>
        </w:tc>
      </w:tr>
      <w:tr w:rsidR="00B76712" w:rsidRPr="00B76712" w14:paraId="4BC80DD2" w14:textId="77777777" w:rsidTr="00B76712">
        <w:trPr>
          <w:trHeight w:val="340"/>
        </w:trPr>
        <w:tc>
          <w:tcPr>
            <w:tcW w:w="3978" w:type="dxa"/>
            <w:tcBorders>
              <w:top w:val="nil"/>
              <w:left w:val="nil"/>
              <w:bottom w:val="nil"/>
              <w:right w:val="nil"/>
            </w:tcBorders>
            <w:shd w:val="clear" w:color="000000" w:fill="A6C9EC"/>
            <w:noWrap/>
            <w:vAlign w:val="center"/>
            <w:hideMark/>
          </w:tcPr>
          <w:p w14:paraId="058A6626" w14:textId="6926CBC1" w:rsidR="00B76712" w:rsidRPr="00B76712" w:rsidRDefault="00B76712" w:rsidP="00B76712">
            <w:pPr>
              <w:spacing w:after="0" w:line="240" w:lineRule="auto"/>
              <w:jc w:val="center"/>
              <w:rPr>
                <w:rFonts w:ascii="Aptos Narrow" w:eastAsia="Times New Roman" w:hAnsi="Aptos Narrow" w:cs="Times New Roman"/>
                <w:color w:val="000000"/>
              </w:rPr>
            </w:pPr>
            <w:r w:rsidRPr="00B76712">
              <w:rPr>
                <w:rFonts w:ascii="Aptos Narrow" w:eastAsia="Times New Roman" w:hAnsi="Aptos Narrow" w:cs="Times New Roman"/>
                <w:color w:val="000000"/>
              </w:rPr>
              <w:t>Winter</w:t>
            </w:r>
            <w:r>
              <w:rPr>
                <w:rFonts w:ascii="Aptos Narrow" w:eastAsia="Times New Roman" w:hAnsi="Aptos Narrow" w:cs="Times New Roman"/>
                <w:color w:val="000000"/>
              </w:rPr>
              <w:t>-run</w:t>
            </w:r>
          </w:p>
        </w:tc>
        <w:tc>
          <w:tcPr>
            <w:tcW w:w="4747" w:type="dxa"/>
            <w:tcBorders>
              <w:top w:val="nil"/>
              <w:left w:val="nil"/>
              <w:bottom w:val="nil"/>
              <w:right w:val="nil"/>
            </w:tcBorders>
            <w:shd w:val="clear" w:color="000000" w:fill="A6C9EC"/>
            <w:noWrap/>
            <w:vAlign w:val="center"/>
            <w:hideMark/>
          </w:tcPr>
          <w:p w14:paraId="297D6CEA" w14:textId="77777777" w:rsidR="00B76712" w:rsidRPr="00B76712" w:rsidRDefault="00B76712" w:rsidP="00B76712">
            <w:pPr>
              <w:spacing w:after="0" w:line="240" w:lineRule="auto"/>
              <w:jc w:val="center"/>
              <w:rPr>
                <w:rFonts w:ascii="Aptos Narrow" w:eastAsia="Times New Roman" w:hAnsi="Aptos Narrow" w:cs="Times New Roman"/>
                <w:color w:val="000000"/>
              </w:rPr>
            </w:pPr>
            <w:r w:rsidRPr="00B76712">
              <w:rPr>
                <w:rFonts w:ascii="Aptos Narrow" w:eastAsia="Times New Roman" w:hAnsi="Aptos Narrow" w:cs="Times New Roman"/>
                <w:color w:val="000000"/>
              </w:rPr>
              <w:t>76</w:t>
            </w:r>
          </w:p>
        </w:tc>
      </w:tr>
      <w:tr w:rsidR="00B76712" w:rsidRPr="00B76712" w14:paraId="12B9E21E" w14:textId="77777777" w:rsidTr="00B76712">
        <w:trPr>
          <w:trHeight w:val="325"/>
        </w:trPr>
        <w:tc>
          <w:tcPr>
            <w:tcW w:w="3978" w:type="dxa"/>
            <w:tcBorders>
              <w:top w:val="nil"/>
              <w:left w:val="nil"/>
              <w:bottom w:val="nil"/>
              <w:right w:val="nil"/>
            </w:tcBorders>
            <w:noWrap/>
            <w:vAlign w:val="center"/>
            <w:hideMark/>
          </w:tcPr>
          <w:p w14:paraId="54C70FB3" w14:textId="6AE25B50" w:rsidR="00B76712" w:rsidRPr="00B76712" w:rsidRDefault="00B76712" w:rsidP="00B76712">
            <w:pPr>
              <w:spacing w:after="0" w:line="240" w:lineRule="auto"/>
              <w:jc w:val="center"/>
              <w:rPr>
                <w:rFonts w:ascii="Aptos Narrow" w:eastAsia="Times New Roman" w:hAnsi="Aptos Narrow" w:cs="Times New Roman"/>
                <w:color w:val="000000"/>
              </w:rPr>
            </w:pPr>
            <w:r w:rsidRPr="00B76712">
              <w:rPr>
                <w:rFonts w:ascii="Aptos Narrow" w:eastAsia="Times New Roman" w:hAnsi="Aptos Narrow" w:cs="Times New Roman"/>
                <w:color w:val="000000"/>
              </w:rPr>
              <w:t>Spring</w:t>
            </w:r>
            <w:r>
              <w:rPr>
                <w:rFonts w:ascii="Aptos Narrow" w:eastAsia="Times New Roman" w:hAnsi="Aptos Narrow" w:cs="Times New Roman"/>
                <w:color w:val="000000"/>
              </w:rPr>
              <w:t>-run</w:t>
            </w:r>
          </w:p>
        </w:tc>
        <w:tc>
          <w:tcPr>
            <w:tcW w:w="4747" w:type="dxa"/>
            <w:tcBorders>
              <w:top w:val="nil"/>
              <w:left w:val="nil"/>
              <w:bottom w:val="nil"/>
              <w:right w:val="nil"/>
            </w:tcBorders>
            <w:noWrap/>
            <w:vAlign w:val="center"/>
            <w:hideMark/>
          </w:tcPr>
          <w:p w14:paraId="73B21AC5" w14:textId="77777777" w:rsidR="00B76712" w:rsidRPr="00B76712" w:rsidRDefault="00B76712" w:rsidP="00B76712">
            <w:pPr>
              <w:spacing w:after="0" w:line="240" w:lineRule="auto"/>
              <w:jc w:val="center"/>
              <w:rPr>
                <w:rFonts w:ascii="Aptos Narrow" w:eastAsia="Times New Roman" w:hAnsi="Aptos Narrow" w:cs="Times New Roman"/>
                <w:color w:val="000000"/>
              </w:rPr>
            </w:pPr>
            <w:r w:rsidRPr="00B76712">
              <w:rPr>
                <w:rFonts w:ascii="Aptos Narrow" w:eastAsia="Times New Roman" w:hAnsi="Aptos Narrow" w:cs="Times New Roman"/>
                <w:color w:val="000000"/>
              </w:rPr>
              <w:t>3</w:t>
            </w:r>
          </w:p>
        </w:tc>
      </w:tr>
      <w:tr w:rsidR="00B76712" w:rsidRPr="00B76712" w14:paraId="142643A2" w14:textId="77777777" w:rsidTr="00B76712">
        <w:trPr>
          <w:trHeight w:val="325"/>
        </w:trPr>
        <w:tc>
          <w:tcPr>
            <w:tcW w:w="3978" w:type="dxa"/>
            <w:tcBorders>
              <w:top w:val="nil"/>
              <w:left w:val="nil"/>
              <w:bottom w:val="single" w:sz="4" w:space="0" w:color="auto"/>
              <w:right w:val="nil"/>
            </w:tcBorders>
            <w:shd w:val="clear" w:color="000000" w:fill="A6C9EC"/>
            <w:noWrap/>
            <w:vAlign w:val="center"/>
            <w:hideMark/>
          </w:tcPr>
          <w:p w14:paraId="002457C4" w14:textId="77777777" w:rsidR="00B76712" w:rsidRPr="00B76712" w:rsidRDefault="00B76712" w:rsidP="00B76712">
            <w:pPr>
              <w:spacing w:after="0" w:line="240" w:lineRule="auto"/>
              <w:jc w:val="center"/>
              <w:rPr>
                <w:rFonts w:ascii="Aptos Narrow" w:eastAsia="Times New Roman" w:hAnsi="Aptos Narrow" w:cs="Times New Roman"/>
                <w:color w:val="000000"/>
              </w:rPr>
            </w:pPr>
            <w:r w:rsidRPr="00B76712">
              <w:rPr>
                <w:rFonts w:ascii="Aptos Narrow" w:eastAsia="Times New Roman" w:hAnsi="Aptos Narrow" w:cs="Times New Roman"/>
                <w:color w:val="000000"/>
              </w:rPr>
              <w:t>No Results</w:t>
            </w:r>
          </w:p>
        </w:tc>
        <w:tc>
          <w:tcPr>
            <w:tcW w:w="4747" w:type="dxa"/>
            <w:tcBorders>
              <w:top w:val="nil"/>
              <w:left w:val="nil"/>
              <w:bottom w:val="single" w:sz="4" w:space="0" w:color="auto"/>
              <w:right w:val="nil"/>
            </w:tcBorders>
            <w:shd w:val="clear" w:color="000000" w:fill="A6C9EC"/>
            <w:noWrap/>
            <w:vAlign w:val="center"/>
            <w:hideMark/>
          </w:tcPr>
          <w:p w14:paraId="0D47BCE5" w14:textId="77777777" w:rsidR="00B76712" w:rsidRPr="00B76712" w:rsidRDefault="00B76712" w:rsidP="00B76712">
            <w:pPr>
              <w:spacing w:after="0" w:line="240" w:lineRule="auto"/>
              <w:jc w:val="center"/>
              <w:rPr>
                <w:rFonts w:ascii="Aptos Narrow" w:eastAsia="Times New Roman" w:hAnsi="Aptos Narrow" w:cs="Times New Roman"/>
                <w:color w:val="000000"/>
              </w:rPr>
            </w:pPr>
            <w:r w:rsidRPr="00B76712">
              <w:rPr>
                <w:rFonts w:ascii="Aptos Narrow" w:eastAsia="Times New Roman" w:hAnsi="Aptos Narrow" w:cs="Times New Roman"/>
                <w:color w:val="000000"/>
              </w:rPr>
              <w:t>65</w:t>
            </w:r>
          </w:p>
        </w:tc>
      </w:tr>
    </w:tbl>
    <w:p w14:paraId="11EDC9EF" w14:textId="77777777" w:rsidR="00B76712" w:rsidRDefault="00B76712" w:rsidP="00A40033">
      <w:pPr>
        <w:spacing w:after="0" w:line="240" w:lineRule="auto"/>
        <w:rPr>
          <w:bCs/>
        </w:rPr>
      </w:pPr>
    </w:p>
    <w:p w14:paraId="10713678" w14:textId="4C82EB1B" w:rsidR="00B76712" w:rsidRDefault="00B76712" w:rsidP="00B76712">
      <w:pPr>
        <w:spacing w:after="0" w:line="240" w:lineRule="auto"/>
        <w:jc w:val="center"/>
        <w:rPr>
          <w:bCs/>
        </w:rPr>
      </w:pPr>
    </w:p>
    <w:p w14:paraId="2FC4A7C4" w14:textId="77777777" w:rsidR="00860030" w:rsidRDefault="00860030" w:rsidP="00A40033">
      <w:pPr>
        <w:spacing w:after="0" w:line="240" w:lineRule="auto"/>
        <w:rPr>
          <w:bCs/>
        </w:rPr>
      </w:pPr>
    </w:p>
    <w:p w14:paraId="069EB668" w14:textId="77777777" w:rsidR="00860030" w:rsidRDefault="00860030" w:rsidP="00A40033">
      <w:pPr>
        <w:spacing w:after="0" w:line="240" w:lineRule="auto"/>
        <w:rPr>
          <w:bCs/>
        </w:rPr>
      </w:pPr>
    </w:p>
    <w:p w14:paraId="4FA146FC" w14:textId="77777777" w:rsidR="00860030" w:rsidRDefault="00860030" w:rsidP="00A40033">
      <w:pPr>
        <w:spacing w:after="0" w:line="240" w:lineRule="auto"/>
        <w:rPr>
          <w:bCs/>
        </w:rPr>
      </w:pPr>
    </w:p>
    <w:p w14:paraId="2639FF3E" w14:textId="77777777" w:rsidR="00B76712" w:rsidRDefault="00B76712" w:rsidP="00A40033">
      <w:pPr>
        <w:spacing w:after="0" w:line="240" w:lineRule="auto"/>
        <w:rPr>
          <w:bCs/>
        </w:rPr>
      </w:pPr>
    </w:p>
    <w:p w14:paraId="15041690" w14:textId="77777777" w:rsidR="00860030" w:rsidRPr="00B44CC8" w:rsidRDefault="00860030" w:rsidP="00A40033">
      <w:pPr>
        <w:spacing w:after="0" w:line="240" w:lineRule="auto"/>
        <w:rPr>
          <w:bCs/>
        </w:rPr>
      </w:pPr>
    </w:p>
    <w:p w14:paraId="7A17C9A5" w14:textId="50B6A2F7" w:rsidR="004D0E5B" w:rsidRPr="004D0E5B" w:rsidRDefault="004D0E5B" w:rsidP="00A40033">
      <w:pPr>
        <w:spacing w:after="0" w:line="240" w:lineRule="auto"/>
      </w:pPr>
      <w:r w:rsidRPr="004D0E5B">
        <w:rPr>
          <w:noProof/>
        </w:rPr>
        <w:drawing>
          <wp:inline distT="0" distB="0" distL="0" distR="0" wp14:anchorId="6B676EEF" wp14:editId="3BFB7244">
            <wp:extent cx="5943600" cy="4329430"/>
            <wp:effectExtent l="0" t="0" r="0" b="0"/>
            <wp:docPr id="942932748" name="Picture 28"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32748" name="Picture 28" descr="Graphical user interface, applicatio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29430"/>
                    </a:xfrm>
                    <a:prstGeom prst="rect">
                      <a:avLst/>
                    </a:prstGeom>
                    <a:noFill/>
                    <a:ln>
                      <a:noFill/>
                    </a:ln>
                  </pic:spPr>
                </pic:pic>
              </a:graphicData>
            </a:graphic>
          </wp:inline>
        </w:drawing>
      </w:r>
    </w:p>
    <w:p w14:paraId="4BC62234" w14:textId="5EE1094F" w:rsidR="00B44CC8" w:rsidRDefault="004D0E5B" w:rsidP="00A40033">
      <w:pPr>
        <w:spacing w:after="0" w:line="240" w:lineRule="auto"/>
        <w:rPr>
          <w:bCs/>
        </w:rPr>
      </w:pPr>
      <w:r>
        <w:t xml:space="preserve">Figure 12.  USGS </w:t>
      </w:r>
      <w:proofErr w:type="gramStart"/>
      <w:r>
        <w:t>gage</w:t>
      </w:r>
      <w:proofErr w:type="gramEnd"/>
      <w:r>
        <w:t xml:space="preserve"> showing water temperature from February to </w:t>
      </w:r>
      <w:proofErr w:type="gramStart"/>
      <w:r>
        <w:t>May,</w:t>
      </w:r>
      <w:proofErr w:type="gramEnd"/>
      <w:r>
        <w:t xml:space="preserve"> 2025.  Data downloaded from </w:t>
      </w:r>
      <w:r>
        <w:rPr>
          <w:bCs/>
        </w:rPr>
        <w:t xml:space="preserve">the USGS monitoring station website for the Cache Creek Outflow Settling Basin NR Woodland CA – 11452900 gage on 5/7/2025.  </w:t>
      </w:r>
    </w:p>
    <w:p w14:paraId="2B29A0C7" w14:textId="77777777" w:rsidR="0015606D" w:rsidRDefault="0015606D" w:rsidP="00A40033">
      <w:pPr>
        <w:spacing w:after="0" w:line="240" w:lineRule="auto"/>
        <w:rPr>
          <w:bCs/>
        </w:rPr>
      </w:pPr>
    </w:p>
    <w:p w14:paraId="37C554B2" w14:textId="53EC51FD" w:rsidR="00C16B3F" w:rsidRDefault="00C16B3F" w:rsidP="00A40033">
      <w:pPr>
        <w:spacing w:after="0" w:line="240" w:lineRule="auto"/>
        <w:rPr>
          <w:bCs/>
        </w:rPr>
      </w:pPr>
      <w:r>
        <w:rPr>
          <w:bCs/>
        </w:rPr>
        <w:t xml:space="preserve">Despite the 72 live fish </w:t>
      </w:r>
      <w:proofErr w:type="gramStart"/>
      <w:r>
        <w:rPr>
          <w:bCs/>
        </w:rPr>
        <w:t>rescued</w:t>
      </w:r>
      <w:proofErr w:type="gramEnd"/>
      <w:r>
        <w:rPr>
          <w:bCs/>
        </w:rPr>
        <w:t xml:space="preserve"> and 72 carcasses recovered from the stranding area, it is likely that there were many more that perished before the initial sighting and rescue effort.  </w:t>
      </w:r>
      <w:r w:rsidR="00FE5DC4">
        <w:rPr>
          <w:bCs/>
        </w:rPr>
        <w:t xml:space="preserve">There were no obvious signs of poaching or large-scale predation in the area.  </w:t>
      </w:r>
      <w:r>
        <w:rPr>
          <w:bCs/>
        </w:rPr>
        <w:t xml:space="preserve">Future coordination will be needed to develop </w:t>
      </w:r>
      <w:r w:rsidR="00B23FFC">
        <w:rPr>
          <w:bCs/>
        </w:rPr>
        <w:t>solutions</w:t>
      </w:r>
      <w:r>
        <w:rPr>
          <w:bCs/>
        </w:rPr>
        <w:t xml:space="preserve"> to this infrastructure such that it does not strand or attract fish after flooding and high flow events.  The operation of the Big Notch Project may also help to reduce the number of fish stranded in this area as they would have been able to continue migrating upstream in the Toe Drain.  </w:t>
      </w:r>
    </w:p>
    <w:p w14:paraId="43414B99" w14:textId="77777777" w:rsidR="00FA7B5C" w:rsidRDefault="00FA7B5C" w:rsidP="00A40033">
      <w:pPr>
        <w:spacing w:after="0" w:line="240" w:lineRule="auto"/>
        <w:rPr>
          <w:bCs/>
        </w:rPr>
      </w:pPr>
    </w:p>
    <w:p w14:paraId="316FB764" w14:textId="14C11AAB" w:rsidR="0015606D" w:rsidRPr="00C16B3F" w:rsidRDefault="00C16B3F" w:rsidP="00A40033">
      <w:pPr>
        <w:spacing w:after="0" w:line="240" w:lineRule="auto"/>
        <w:rPr>
          <w:bCs/>
          <w:sz w:val="24"/>
          <w:szCs w:val="24"/>
        </w:rPr>
      </w:pPr>
      <w:r w:rsidRPr="00C16B3F">
        <w:rPr>
          <w:bCs/>
          <w:sz w:val="24"/>
          <w:szCs w:val="24"/>
        </w:rPr>
        <w:t>Acknowledgements</w:t>
      </w:r>
    </w:p>
    <w:p w14:paraId="1502E28C" w14:textId="78EB7808" w:rsidR="00C16B3F" w:rsidRDefault="00C16B3F" w:rsidP="00A40033">
      <w:pPr>
        <w:spacing w:after="0" w:line="240" w:lineRule="auto"/>
        <w:rPr>
          <w:bCs/>
        </w:rPr>
      </w:pPr>
      <w:r>
        <w:rPr>
          <w:bCs/>
        </w:rPr>
        <w:t>We would like to extend our gratitude to those that helped with coordinating and carrying out the rescue efforts and carcass recovery, including Aster Rasnick, Ryan Dooley, Kai Honda-Scully, Dennis Finger, Brandy Smith, Luke Olson, Kevin Anfinson</w:t>
      </w:r>
      <w:r w:rsidR="00B568C2">
        <w:rPr>
          <w:bCs/>
        </w:rPr>
        <w:t xml:space="preserve">, </w:t>
      </w:r>
      <w:r>
        <w:rPr>
          <w:bCs/>
        </w:rPr>
        <w:t>Carson Jefferies</w:t>
      </w:r>
      <w:r w:rsidR="00B568C2">
        <w:rPr>
          <w:bCs/>
        </w:rPr>
        <w:t xml:space="preserve"> and his UC Davis lab staff</w:t>
      </w:r>
      <w:r>
        <w:rPr>
          <w:bCs/>
        </w:rPr>
        <w:t xml:space="preserve">.  Thank you.  </w:t>
      </w:r>
    </w:p>
    <w:p w14:paraId="6883BEC6" w14:textId="77777777" w:rsidR="0015606D" w:rsidRDefault="0015606D" w:rsidP="00A40033">
      <w:pPr>
        <w:spacing w:after="0" w:line="240" w:lineRule="auto"/>
        <w:rPr>
          <w:bCs/>
        </w:rPr>
      </w:pPr>
    </w:p>
    <w:p w14:paraId="5F99E4BF" w14:textId="77777777" w:rsidR="00DF7D60" w:rsidRDefault="00DF7D60" w:rsidP="00A40033">
      <w:pPr>
        <w:spacing w:after="0" w:line="240" w:lineRule="auto"/>
        <w:rPr>
          <w:bCs/>
        </w:rPr>
      </w:pPr>
    </w:p>
    <w:p w14:paraId="08851EE7" w14:textId="32436C2E" w:rsidR="0015606D" w:rsidRDefault="0015606D" w:rsidP="00A40033">
      <w:pPr>
        <w:spacing w:after="0" w:line="240" w:lineRule="auto"/>
        <w:rPr>
          <w:bCs/>
          <w:sz w:val="24"/>
          <w:szCs w:val="24"/>
        </w:rPr>
      </w:pPr>
      <w:r w:rsidRPr="009C5905">
        <w:rPr>
          <w:bCs/>
          <w:sz w:val="24"/>
          <w:szCs w:val="24"/>
        </w:rPr>
        <w:t xml:space="preserve">References </w:t>
      </w:r>
    </w:p>
    <w:p w14:paraId="69DD0065" w14:textId="77777777" w:rsidR="00DF7D60" w:rsidRDefault="00DF7D60" w:rsidP="00A40033">
      <w:pPr>
        <w:spacing w:after="0" w:line="240" w:lineRule="auto"/>
        <w:rPr>
          <w:bCs/>
        </w:rPr>
      </w:pPr>
    </w:p>
    <w:p w14:paraId="4840AB48" w14:textId="6240304B" w:rsidR="0015606D" w:rsidRDefault="0015606D" w:rsidP="00A40033">
      <w:pPr>
        <w:spacing w:after="0" w:line="240" w:lineRule="auto"/>
        <w:ind w:left="810" w:hanging="810"/>
      </w:pPr>
      <w:r w:rsidRPr="009C5905">
        <w:t xml:space="preserve">California Department of Water Resources Data Exchange Center, Sacramento River at Fremont Weir East End (FEW).  2025.  </w:t>
      </w:r>
      <w:hyperlink r:id="rId19" w:history="1">
        <w:r w:rsidRPr="009C5905">
          <w:rPr>
            <w:rStyle w:val="Hyperlink"/>
          </w:rPr>
          <w:t>https://cdec.water.ca.gov/cdecplotter/JspPlotServlet?sensor_id=34820&amp;end=2025-05-07&amp;geom=SMALL&amp;interval=120&amp;cookies=</w:t>
        </w:r>
      </w:hyperlink>
      <w:r w:rsidRPr="009C5905">
        <w:t xml:space="preserve">.  </w:t>
      </w:r>
    </w:p>
    <w:p w14:paraId="6823C66E" w14:textId="77777777" w:rsidR="00DF7D60" w:rsidRDefault="00DF7D60" w:rsidP="00A40033">
      <w:pPr>
        <w:spacing w:after="0" w:line="240" w:lineRule="auto"/>
        <w:ind w:left="810" w:hanging="810"/>
      </w:pPr>
    </w:p>
    <w:p w14:paraId="5E7C0175" w14:textId="114B39C8" w:rsidR="009C5905" w:rsidRDefault="009C5905" w:rsidP="00A40033">
      <w:pPr>
        <w:spacing w:after="0" w:line="240" w:lineRule="auto"/>
        <w:ind w:left="720" w:hanging="720"/>
        <w:rPr>
          <w:rFonts w:cstheme="minorHAnsi"/>
        </w:rPr>
      </w:pPr>
      <w:r w:rsidRPr="009C5905">
        <w:rPr>
          <w:rFonts w:cstheme="minorHAnsi"/>
        </w:rPr>
        <w:t xml:space="preserve">Richter, A., and S.A. </w:t>
      </w:r>
      <w:proofErr w:type="spellStart"/>
      <w:r w:rsidRPr="009C5905">
        <w:rPr>
          <w:rFonts w:cstheme="minorHAnsi"/>
        </w:rPr>
        <w:t>Kolmes</w:t>
      </w:r>
      <w:proofErr w:type="spellEnd"/>
      <w:r w:rsidRPr="009C5905">
        <w:rPr>
          <w:rFonts w:cstheme="minorHAnsi"/>
        </w:rPr>
        <w:t xml:space="preserve">, 2005.  Maximum Temperature Limits for Chinook, Coho, and Chum Salmon, and Steelhead Trout in the Pacific Northwest.  Reviews in Fisheries Science 13:23-49.  </w:t>
      </w:r>
    </w:p>
    <w:p w14:paraId="3C19A312" w14:textId="77777777" w:rsidR="00DF7D60" w:rsidRPr="009C5905" w:rsidRDefault="00DF7D60" w:rsidP="00A40033">
      <w:pPr>
        <w:spacing w:after="0" w:line="240" w:lineRule="auto"/>
        <w:ind w:left="720" w:hanging="720"/>
        <w:rPr>
          <w:rFonts w:cstheme="minorHAnsi"/>
        </w:rPr>
      </w:pPr>
    </w:p>
    <w:p w14:paraId="1BF3BDC6" w14:textId="632294F1" w:rsidR="0015606D" w:rsidRDefault="0015606D" w:rsidP="00A40033">
      <w:pPr>
        <w:spacing w:after="0" w:line="240" w:lineRule="auto"/>
        <w:ind w:left="810" w:hanging="810"/>
      </w:pPr>
      <w:r w:rsidRPr="009C5905">
        <w:t xml:space="preserve">United States Geological Survey Water Data, Cache Creek Outflow </w:t>
      </w:r>
      <w:proofErr w:type="gramStart"/>
      <w:r w:rsidRPr="009C5905">
        <w:t>From</w:t>
      </w:r>
      <w:proofErr w:type="gramEnd"/>
      <w:r w:rsidRPr="009C5905">
        <w:t xml:space="preserve"> Settling Basin NR Woodland CA – 11452900.  2025.  </w:t>
      </w:r>
      <w:hyperlink r:id="rId20" w:anchor="dataTypeId=continuous-00060-0&amp;period=P365D" w:history="1">
        <w:r w:rsidRPr="009C5905">
          <w:rPr>
            <w:rStyle w:val="Hyperlink"/>
          </w:rPr>
          <w:t>https://waterdata.usgs.gov/monitoring-location/11452900/#dataTypeId=continuous-00060-0&amp;period=P365D</w:t>
        </w:r>
      </w:hyperlink>
      <w:r w:rsidRPr="009C5905">
        <w:t xml:space="preserve">.  </w:t>
      </w:r>
    </w:p>
    <w:p w14:paraId="75B417EE" w14:textId="77777777" w:rsidR="00DF7D60" w:rsidRPr="009C5905" w:rsidRDefault="00DF7D60" w:rsidP="00A40033">
      <w:pPr>
        <w:spacing w:after="0" w:line="240" w:lineRule="auto"/>
        <w:ind w:left="810" w:hanging="810"/>
      </w:pPr>
    </w:p>
    <w:p w14:paraId="5D1FD129" w14:textId="7D7E6382" w:rsidR="0015606D" w:rsidRDefault="0015606D" w:rsidP="00A40033">
      <w:pPr>
        <w:spacing w:after="0" w:line="240" w:lineRule="auto"/>
        <w:ind w:left="720" w:hanging="720"/>
      </w:pPr>
      <w:r w:rsidRPr="009C5905">
        <w:t xml:space="preserve">United States Geological Survey Water Data, Cache Creek Outflow Weir </w:t>
      </w:r>
      <w:proofErr w:type="gramStart"/>
      <w:r w:rsidRPr="009C5905">
        <w:t>From</w:t>
      </w:r>
      <w:proofErr w:type="gramEnd"/>
      <w:r w:rsidRPr="009C5905">
        <w:t xml:space="preserve"> Settling Basin NR Woodland – 11452800.  2025.  </w:t>
      </w:r>
      <w:hyperlink r:id="rId21" w:anchor="dataTypeId=continuous-00065-0&amp;period=P7D" w:history="1">
        <w:r w:rsidRPr="009C5905">
          <w:rPr>
            <w:rStyle w:val="Hyperlink"/>
          </w:rPr>
          <w:t>https://waterdata.usgs.gov/monitoring-location/11452800/#dataTypeId=continuous-00065-0&amp;period=P7D</w:t>
        </w:r>
      </w:hyperlink>
      <w:r w:rsidRPr="009C5905">
        <w:t xml:space="preserve">.  </w:t>
      </w:r>
    </w:p>
    <w:p w14:paraId="3AF8B8F5" w14:textId="77777777" w:rsidR="00DF7D60" w:rsidRPr="009C5905" w:rsidRDefault="00DF7D60" w:rsidP="00A40033">
      <w:pPr>
        <w:spacing w:after="0" w:line="240" w:lineRule="auto"/>
        <w:ind w:left="720" w:hanging="720"/>
      </w:pPr>
    </w:p>
    <w:p w14:paraId="2C6B7287" w14:textId="77777777" w:rsidR="0015606D" w:rsidRPr="009C5905" w:rsidRDefault="0015606D" w:rsidP="00A40033">
      <w:pPr>
        <w:spacing w:after="0" w:line="240" w:lineRule="auto"/>
        <w:ind w:left="720" w:hanging="720"/>
        <w:rPr>
          <w:rFonts w:cstheme="minorHAnsi"/>
        </w:rPr>
      </w:pPr>
      <w:r w:rsidRPr="009C5905">
        <w:rPr>
          <w:rFonts w:cstheme="minorHAnsi"/>
        </w:rPr>
        <w:t xml:space="preserve">Yoshiyama, R.M., Fisher F.W., and Moyle, P.B.  1998.  Historical abundance and decline of Chinook salmon in the Central Valley region of California.  North American Journal of Fish Management 18: 487-521.  </w:t>
      </w:r>
    </w:p>
    <w:p w14:paraId="3A7EC57F" w14:textId="77777777" w:rsidR="0015606D" w:rsidRDefault="0015606D" w:rsidP="00A40033">
      <w:pPr>
        <w:spacing w:after="0" w:line="240" w:lineRule="auto"/>
      </w:pPr>
    </w:p>
    <w:sectPr w:rsidR="0015606D">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34486" w14:textId="77777777" w:rsidR="00933948" w:rsidRDefault="00933948" w:rsidP="00B44CC8">
      <w:pPr>
        <w:spacing w:after="0" w:line="240" w:lineRule="auto"/>
      </w:pPr>
      <w:r>
        <w:separator/>
      </w:r>
    </w:p>
  </w:endnote>
  <w:endnote w:type="continuationSeparator" w:id="0">
    <w:p w14:paraId="6E598F87" w14:textId="77777777" w:rsidR="00933948" w:rsidRDefault="00933948" w:rsidP="00B44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6471C" w14:textId="77777777" w:rsidR="00933948" w:rsidRDefault="00933948" w:rsidP="00B44CC8">
      <w:pPr>
        <w:spacing w:after="0" w:line="240" w:lineRule="auto"/>
      </w:pPr>
      <w:r>
        <w:separator/>
      </w:r>
    </w:p>
  </w:footnote>
  <w:footnote w:type="continuationSeparator" w:id="0">
    <w:p w14:paraId="1E55B6D7" w14:textId="77777777" w:rsidR="00933948" w:rsidRDefault="00933948" w:rsidP="00B44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C6E0" w14:textId="77777777" w:rsidR="00B44CC8" w:rsidRPr="00465B9C" w:rsidRDefault="00B44CC8" w:rsidP="00B44CC8">
    <w:pPr>
      <w:pStyle w:val="Header"/>
      <w:tabs>
        <w:tab w:val="clear" w:pos="4680"/>
        <w:tab w:val="clear" w:pos="9360"/>
        <w:tab w:val="left" w:pos="2404"/>
      </w:tabs>
      <w:rPr>
        <w:b/>
      </w:rPr>
    </w:pPr>
    <w:r w:rsidRPr="00465B9C">
      <w:rPr>
        <w:b/>
      </w:rPr>
      <w:t xml:space="preserve">State of California </w:t>
    </w:r>
    <w:r w:rsidRPr="00465B9C">
      <w:rPr>
        <w:b/>
      </w:rPr>
      <w:tab/>
    </w:r>
  </w:p>
  <w:p w14:paraId="50355DC9" w14:textId="77777777" w:rsidR="00B44CC8" w:rsidRPr="00465B9C" w:rsidRDefault="00B44CC8" w:rsidP="00B44CC8">
    <w:pPr>
      <w:pStyle w:val="Header"/>
      <w:rPr>
        <w:b/>
      </w:rPr>
    </w:pPr>
    <w:r w:rsidRPr="00465B9C">
      <w:rPr>
        <w:b/>
      </w:rPr>
      <w:t>Department of Fish and Wildlife</w:t>
    </w:r>
  </w:p>
  <w:p w14:paraId="39D71B44" w14:textId="77777777" w:rsidR="00B44CC8" w:rsidRDefault="00B44CC8" w:rsidP="00B44CC8">
    <w:pPr>
      <w:pStyle w:val="Header"/>
    </w:pPr>
  </w:p>
  <w:p w14:paraId="3BD1209F" w14:textId="77777777" w:rsidR="00B44CC8" w:rsidRPr="00B44CC8" w:rsidRDefault="00B44CC8" w:rsidP="00B44C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CC8"/>
    <w:rsid w:val="0003561D"/>
    <w:rsid w:val="00074C0A"/>
    <w:rsid w:val="000961B1"/>
    <w:rsid w:val="000C5182"/>
    <w:rsid w:val="000E4B39"/>
    <w:rsid w:val="00116E95"/>
    <w:rsid w:val="0015606D"/>
    <w:rsid w:val="001B30B9"/>
    <w:rsid w:val="001C7754"/>
    <w:rsid w:val="001D79B5"/>
    <w:rsid w:val="001F7EFA"/>
    <w:rsid w:val="00222F4D"/>
    <w:rsid w:val="00274736"/>
    <w:rsid w:val="00280D53"/>
    <w:rsid w:val="00294A2F"/>
    <w:rsid w:val="00296BC7"/>
    <w:rsid w:val="002D56BD"/>
    <w:rsid w:val="003D40D9"/>
    <w:rsid w:val="004617B7"/>
    <w:rsid w:val="00474DC2"/>
    <w:rsid w:val="004874AF"/>
    <w:rsid w:val="004C6293"/>
    <w:rsid w:val="004D0E5B"/>
    <w:rsid w:val="004E6264"/>
    <w:rsid w:val="004F3AD8"/>
    <w:rsid w:val="00506857"/>
    <w:rsid w:val="005978DE"/>
    <w:rsid w:val="005C2D69"/>
    <w:rsid w:val="005C3183"/>
    <w:rsid w:val="0061635E"/>
    <w:rsid w:val="00642599"/>
    <w:rsid w:val="00670A17"/>
    <w:rsid w:val="006839F0"/>
    <w:rsid w:val="006D5825"/>
    <w:rsid w:val="006E1CA0"/>
    <w:rsid w:val="00704152"/>
    <w:rsid w:val="00712B89"/>
    <w:rsid w:val="00737461"/>
    <w:rsid w:val="00771B65"/>
    <w:rsid w:val="00792113"/>
    <w:rsid w:val="00793522"/>
    <w:rsid w:val="007C355F"/>
    <w:rsid w:val="007E095C"/>
    <w:rsid w:val="007E12D3"/>
    <w:rsid w:val="00860030"/>
    <w:rsid w:val="008619BB"/>
    <w:rsid w:val="00886F17"/>
    <w:rsid w:val="00891067"/>
    <w:rsid w:val="00891E38"/>
    <w:rsid w:val="008A2F27"/>
    <w:rsid w:val="008D15FE"/>
    <w:rsid w:val="008E0CC8"/>
    <w:rsid w:val="008F2166"/>
    <w:rsid w:val="008F3160"/>
    <w:rsid w:val="00922558"/>
    <w:rsid w:val="00933948"/>
    <w:rsid w:val="00944EAB"/>
    <w:rsid w:val="00952400"/>
    <w:rsid w:val="0097557E"/>
    <w:rsid w:val="00987B7F"/>
    <w:rsid w:val="009A5CD8"/>
    <w:rsid w:val="009C2B7D"/>
    <w:rsid w:val="009C5905"/>
    <w:rsid w:val="009C7AAA"/>
    <w:rsid w:val="009F0E62"/>
    <w:rsid w:val="00A15F2E"/>
    <w:rsid w:val="00A40033"/>
    <w:rsid w:val="00A42F8E"/>
    <w:rsid w:val="00A93528"/>
    <w:rsid w:val="00AB5E1B"/>
    <w:rsid w:val="00AF2A32"/>
    <w:rsid w:val="00B23FFC"/>
    <w:rsid w:val="00B264D5"/>
    <w:rsid w:val="00B44CC8"/>
    <w:rsid w:val="00B568C2"/>
    <w:rsid w:val="00B76712"/>
    <w:rsid w:val="00BA3FCC"/>
    <w:rsid w:val="00BB0937"/>
    <w:rsid w:val="00BE4BC9"/>
    <w:rsid w:val="00BF0053"/>
    <w:rsid w:val="00BF7544"/>
    <w:rsid w:val="00C16B3F"/>
    <w:rsid w:val="00C2186F"/>
    <w:rsid w:val="00C41C04"/>
    <w:rsid w:val="00C44D2D"/>
    <w:rsid w:val="00C67A37"/>
    <w:rsid w:val="00C71E24"/>
    <w:rsid w:val="00CE673B"/>
    <w:rsid w:val="00D14A95"/>
    <w:rsid w:val="00D2523B"/>
    <w:rsid w:val="00D40A3F"/>
    <w:rsid w:val="00D9035B"/>
    <w:rsid w:val="00DD1485"/>
    <w:rsid w:val="00DF7D60"/>
    <w:rsid w:val="00E11DE6"/>
    <w:rsid w:val="00E46583"/>
    <w:rsid w:val="00E65A65"/>
    <w:rsid w:val="00E85835"/>
    <w:rsid w:val="00EB071C"/>
    <w:rsid w:val="00EF70BE"/>
    <w:rsid w:val="00F31249"/>
    <w:rsid w:val="00F5158C"/>
    <w:rsid w:val="00F54469"/>
    <w:rsid w:val="00F6661B"/>
    <w:rsid w:val="00F66B98"/>
    <w:rsid w:val="00FA4C05"/>
    <w:rsid w:val="00FA7B5C"/>
    <w:rsid w:val="00FD6671"/>
    <w:rsid w:val="00FE5DC4"/>
    <w:rsid w:val="00FF3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C46B5"/>
  <w15:chartTrackingRefBased/>
  <w15:docId w15:val="{C476F633-79C3-4E79-A040-E21F864EC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CC8"/>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B44C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4C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4C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4C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4C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4C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4C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4C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4C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C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4C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4C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4C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4C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4C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4C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4C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4CC8"/>
    <w:rPr>
      <w:rFonts w:eastAsiaTheme="majorEastAsia" w:cstheme="majorBidi"/>
      <w:color w:val="272727" w:themeColor="text1" w:themeTint="D8"/>
    </w:rPr>
  </w:style>
  <w:style w:type="paragraph" w:styleId="Title">
    <w:name w:val="Title"/>
    <w:basedOn w:val="Normal"/>
    <w:next w:val="Normal"/>
    <w:link w:val="TitleChar"/>
    <w:uiPriority w:val="10"/>
    <w:qFormat/>
    <w:rsid w:val="00B44C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4C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4C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4C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4CC8"/>
    <w:pPr>
      <w:spacing w:before="160"/>
      <w:jc w:val="center"/>
    </w:pPr>
    <w:rPr>
      <w:i/>
      <w:iCs/>
      <w:color w:val="404040" w:themeColor="text1" w:themeTint="BF"/>
    </w:rPr>
  </w:style>
  <w:style w:type="character" w:customStyle="1" w:styleId="QuoteChar">
    <w:name w:val="Quote Char"/>
    <w:basedOn w:val="DefaultParagraphFont"/>
    <w:link w:val="Quote"/>
    <w:uiPriority w:val="29"/>
    <w:rsid w:val="00B44CC8"/>
    <w:rPr>
      <w:i/>
      <w:iCs/>
      <w:color w:val="404040" w:themeColor="text1" w:themeTint="BF"/>
    </w:rPr>
  </w:style>
  <w:style w:type="paragraph" w:styleId="ListParagraph">
    <w:name w:val="List Paragraph"/>
    <w:basedOn w:val="Normal"/>
    <w:uiPriority w:val="34"/>
    <w:qFormat/>
    <w:rsid w:val="00B44CC8"/>
    <w:pPr>
      <w:ind w:left="720"/>
      <w:contextualSpacing/>
    </w:pPr>
  </w:style>
  <w:style w:type="character" w:styleId="IntenseEmphasis">
    <w:name w:val="Intense Emphasis"/>
    <w:basedOn w:val="DefaultParagraphFont"/>
    <w:uiPriority w:val="21"/>
    <w:qFormat/>
    <w:rsid w:val="00B44CC8"/>
    <w:rPr>
      <w:i/>
      <w:iCs/>
      <w:color w:val="0F4761" w:themeColor="accent1" w:themeShade="BF"/>
    </w:rPr>
  </w:style>
  <w:style w:type="paragraph" w:styleId="IntenseQuote">
    <w:name w:val="Intense Quote"/>
    <w:basedOn w:val="Normal"/>
    <w:next w:val="Normal"/>
    <w:link w:val="IntenseQuoteChar"/>
    <w:uiPriority w:val="30"/>
    <w:qFormat/>
    <w:rsid w:val="00B44C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4CC8"/>
    <w:rPr>
      <w:i/>
      <w:iCs/>
      <w:color w:val="0F4761" w:themeColor="accent1" w:themeShade="BF"/>
    </w:rPr>
  </w:style>
  <w:style w:type="character" w:styleId="IntenseReference">
    <w:name w:val="Intense Reference"/>
    <w:basedOn w:val="DefaultParagraphFont"/>
    <w:uiPriority w:val="32"/>
    <w:qFormat/>
    <w:rsid w:val="00B44CC8"/>
    <w:rPr>
      <w:b/>
      <w:bCs/>
      <w:smallCaps/>
      <w:color w:val="0F4761" w:themeColor="accent1" w:themeShade="BF"/>
      <w:spacing w:val="5"/>
    </w:rPr>
  </w:style>
  <w:style w:type="paragraph" w:styleId="Header">
    <w:name w:val="header"/>
    <w:basedOn w:val="Normal"/>
    <w:link w:val="HeaderChar"/>
    <w:uiPriority w:val="99"/>
    <w:unhideWhenUsed/>
    <w:rsid w:val="00B44C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CC8"/>
  </w:style>
  <w:style w:type="paragraph" w:styleId="Footer">
    <w:name w:val="footer"/>
    <w:basedOn w:val="Normal"/>
    <w:link w:val="FooterChar"/>
    <w:uiPriority w:val="99"/>
    <w:unhideWhenUsed/>
    <w:rsid w:val="00B44C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CC8"/>
  </w:style>
  <w:style w:type="character" w:styleId="Hyperlink">
    <w:name w:val="Hyperlink"/>
    <w:basedOn w:val="DefaultParagraphFont"/>
    <w:uiPriority w:val="99"/>
    <w:unhideWhenUsed/>
    <w:rsid w:val="0015606D"/>
    <w:rPr>
      <w:color w:val="467886" w:themeColor="hyperlink"/>
      <w:u w:val="single"/>
    </w:rPr>
  </w:style>
  <w:style w:type="character" w:styleId="UnresolvedMention">
    <w:name w:val="Unresolved Mention"/>
    <w:basedOn w:val="DefaultParagraphFont"/>
    <w:uiPriority w:val="99"/>
    <w:semiHidden/>
    <w:unhideWhenUsed/>
    <w:rsid w:val="0015606D"/>
    <w:rPr>
      <w:color w:val="605E5C"/>
      <w:shd w:val="clear" w:color="auto" w:fill="E1DFDD"/>
    </w:rPr>
  </w:style>
  <w:style w:type="character" w:styleId="CommentReference">
    <w:name w:val="annotation reference"/>
    <w:basedOn w:val="DefaultParagraphFont"/>
    <w:uiPriority w:val="99"/>
    <w:semiHidden/>
    <w:unhideWhenUsed/>
    <w:rsid w:val="00C41C04"/>
    <w:rPr>
      <w:sz w:val="16"/>
      <w:szCs w:val="16"/>
    </w:rPr>
  </w:style>
  <w:style w:type="paragraph" w:styleId="CommentText">
    <w:name w:val="annotation text"/>
    <w:basedOn w:val="Normal"/>
    <w:link w:val="CommentTextChar"/>
    <w:uiPriority w:val="99"/>
    <w:unhideWhenUsed/>
    <w:rsid w:val="00C41C04"/>
    <w:pPr>
      <w:spacing w:line="240" w:lineRule="auto"/>
    </w:pPr>
    <w:rPr>
      <w:sz w:val="20"/>
      <w:szCs w:val="20"/>
    </w:rPr>
  </w:style>
  <w:style w:type="character" w:customStyle="1" w:styleId="CommentTextChar">
    <w:name w:val="Comment Text Char"/>
    <w:basedOn w:val="DefaultParagraphFont"/>
    <w:link w:val="CommentText"/>
    <w:uiPriority w:val="99"/>
    <w:rsid w:val="00C41C04"/>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41C04"/>
    <w:rPr>
      <w:b/>
      <w:bCs/>
    </w:rPr>
  </w:style>
  <w:style w:type="character" w:customStyle="1" w:styleId="CommentSubjectChar">
    <w:name w:val="Comment Subject Char"/>
    <w:basedOn w:val="CommentTextChar"/>
    <w:link w:val="CommentSubject"/>
    <w:uiPriority w:val="99"/>
    <w:semiHidden/>
    <w:rsid w:val="00C41C04"/>
    <w:rPr>
      <w:b/>
      <w:bCs/>
      <w:kern w:val="0"/>
      <w:sz w:val="20"/>
      <w:szCs w:val="20"/>
      <w14:ligatures w14:val="none"/>
    </w:rPr>
  </w:style>
  <w:style w:type="paragraph" w:styleId="Revision">
    <w:name w:val="Revision"/>
    <w:hidden/>
    <w:uiPriority w:val="99"/>
    <w:semiHidden/>
    <w:rsid w:val="00FE5DC4"/>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4069">
      <w:bodyDiv w:val="1"/>
      <w:marLeft w:val="0"/>
      <w:marRight w:val="0"/>
      <w:marTop w:val="0"/>
      <w:marBottom w:val="0"/>
      <w:divBdr>
        <w:top w:val="none" w:sz="0" w:space="0" w:color="auto"/>
        <w:left w:val="none" w:sz="0" w:space="0" w:color="auto"/>
        <w:bottom w:val="none" w:sz="0" w:space="0" w:color="auto"/>
        <w:right w:val="none" w:sz="0" w:space="0" w:color="auto"/>
      </w:divBdr>
    </w:div>
    <w:div w:id="155418514">
      <w:bodyDiv w:val="1"/>
      <w:marLeft w:val="0"/>
      <w:marRight w:val="0"/>
      <w:marTop w:val="0"/>
      <w:marBottom w:val="0"/>
      <w:divBdr>
        <w:top w:val="none" w:sz="0" w:space="0" w:color="auto"/>
        <w:left w:val="none" w:sz="0" w:space="0" w:color="auto"/>
        <w:bottom w:val="none" w:sz="0" w:space="0" w:color="auto"/>
        <w:right w:val="none" w:sz="0" w:space="0" w:color="auto"/>
      </w:divBdr>
    </w:div>
    <w:div w:id="201403785">
      <w:bodyDiv w:val="1"/>
      <w:marLeft w:val="0"/>
      <w:marRight w:val="0"/>
      <w:marTop w:val="0"/>
      <w:marBottom w:val="0"/>
      <w:divBdr>
        <w:top w:val="none" w:sz="0" w:space="0" w:color="auto"/>
        <w:left w:val="none" w:sz="0" w:space="0" w:color="auto"/>
        <w:bottom w:val="none" w:sz="0" w:space="0" w:color="auto"/>
        <w:right w:val="none" w:sz="0" w:space="0" w:color="auto"/>
      </w:divBdr>
    </w:div>
    <w:div w:id="201407629">
      <w:bodyDiv w:val="1"/>
      <w:marLeft w:val="0"/>
      <w:marRight w:val="0"/>
      <w:marTop w:val="0"/>
      <w:marBottom w:val="0"/>
      <w:divBdr>
        <w:top w:val="none" w:sz="0" w:space="0" w:color="auto"/>
        <w:left w:val="none" w:sz="0" w:space="0" w:color="auto"/>
        <w:bottom w:val="none" w:sz="0" w:space="0" w:color="auto"/>
        <w:right w:val="none" w:sz="0" w:space="0" w:color="auto"/>
      </w:divBdr>
    </w:div>
    <w:div w:id="253633169">
      <w:bodyDiv w:val="1"/>
      <w:marLeft w:val="0"/>
      <w:marRight w:val="0"/>
      <w:marTop w:val="0"/>
      <w:marBottom w:val="0"/>
      <w:divBdr>
        <w:top w:val="none" w:sz="0" w:space="0" w:color="auto"/>
        <w:left w:val="none" w:sz="0" w:space="0" w:color="auto"/>
        <w:bottom w:val="none" w:sz="0" w:space="0" w:color="auto"/>
        <w:right w:val="none" w:sz="0" w:space="0" w:color="auto"/>
      </w:divBdr>
    </w:div>
    <w:div w:id="260072466">
      <w:bodyDiv w:val="1"/>
      <w:marLeft w:val="0"/>
      <w:marRight w:val="0"/>
      <w:marTop w:val="0"/>
      <w:marBottom w:val="0"/>
      <w:divBdr>
        <w:top w:val="none" w:sz="0" w:space="0" w:color="auto"/>
        <w:left w:val="none" w:sz="0" w:space="0" w:color="auto"/>
        <w:bottom w:val="none" w:sz="0" w:space="0" w:color="auto"/>
        <w:right w:val="none" w:sz="0" w:space="0" w:color="auto"/>
      </w:divBdr>
    </w:div>
    <w:div w:id="282418705">
      <w:bodyDiv w:val="1"/>
      <w:marLeft w:val="0"/>
      <w:marRight w:val="0"/>
      <w:marTop w:val="0"/>
      <w:marBottom w:val="0"/>
      <w:divBdr>
        <w:top w:val="none" w:sz="0" w:space="0" w:color="auto"/>
        <w:left w:val="none" w:sz="0" w:space="0" w:color="auto"/>
        <w:bottom w:val="none" w:sz="0" w:space="0" w:color="auto"/>
        <w:right w:val="none" w:sz="0" w:space="0" w:color="auto"/>
      </w:divBdr>
    </w:div>
    <w:div w:id="431752780">
      <w:bodyDiv w:val="1"/>
      <w:marLeft w:val="0"/>
      <w:marRight w:val="0"/>
      <w:marTop w:val="0"/>
      <w:marBottom w:val="0"/>
      <w:divBdr>
        <w:top w:val="none" w:sz="0" w:space="0" w:color="auto"/>
        <w:left w:val="none" w:sz="0" w:space="0" w:color="auto"/>
        <w:bottom w:val="none" w:sz="0" w:space="0" w:color="auto"/>
        <w:right w:val="none" w:sz="0" w:space="0" w:color="auto"/>
      </w:divBdr>
    </w:div>
    <w:div w:id="523594457">
      <w:bodyDiv w:val="1"/>
      <w:marLeft w:val="0"/>
      <w:marRight w:val="0"/>
      <w:marTop w:val="0"/>
      <w:marBottom w:val="0"/>
      <w:divBdr>
        <w:top w:val="none" w:sz="0" w:space="0" w:color="auto"/>
        <w:left w:val="none" w:sz="0" w:space="0" w:color="auto"/>
        <w:bottom w:val="none" w:sz="0" w:space="0" w:color="auto"/>
        <w:right w:val="none" w:sz="0" w:space="0" w:color="auto"/>
      </w:divBdr>
    </w:div>
    <w:div w:id="659700217">
      <w:bodyDiv w:val="1"/>
      <w:marLeft w:val="0"/>
      <w:marRight w:val="0"/>
      <w:marTop w:val="0"/>
      <w:marBottom w:val="0"/>
      <w:divBdr>
        <w:top w:val="none" w:sz="0" w:space="0" w:color="auto"/>
        <w:left w:val="none" w:sz="0" w:space="0" w:color="auto"/>
        <w:bottom w:val="none" w:sz="0" w:space="0" w:color="auto"/>
        <w:right w:val="none" w:sz="0" w:space="0" w:color="auto"/>
      </w:divBdr>
    </w:div>
    <w:div w:id="667058113">
      <w:bodyDiv w:val="1"/>
      <w:marLeft w:val="0"/>
      <w:marRight w:val="0"/>
      <w:marTop w:val="0"/>
      <w:marBottom w:val="0"/>
      <w:divBdr>
        <w:top w:val="none" w:sz="0" w:space="0" w:color="auto"/>
        <w:left w:val="none" w:sz="0" w:space="0" w:color="auto"/>
        <w:bottom w:val="none" w:sz="0" w:space="0" w:color="auto"/>
        <w:right w:val="none" w:sz="0" w:space="0" w:color="auto"/>
      </w:divBdr>
    </w:div>
    <w:div w:id="708915526">
      <w:bodyDiv w:val="1"/>
      <w:marLeft w:val="0"/>
      <w:marRight w:val="0"/>
      <w:marTop w:val="0"/>
      <w:marBottom w:val="0"/>
      <w:divBdr>
        <w:top w:val="none" w:sz="0" w:space="0" w:color="auto"/>
        <w:left w:val="none" w:sz="0" w:space="0" w:color="auto"/>
        <w:bottom w:val="none" w:sz="0" w:space="0" w:color="auto"/>
        <w:right w:val="none" w:sz="0" w:space="0" w:color="auto"/>
      </w:divBdr>
    </w:div>
    <w:div w:id="795636838">
      <w:bodyDiv w:val="1"/>
      <w:marLeft w:val="0"/>
      <w:marRight w:val="0"/>
      <w:marTop w:val="0"/>
      <w:marBottom w:val="0"/>
      <w:divBdr>
        <w:top w:val="none" w:sz="0" w:space="0" w:color="auto"/>
        <w:left w:val="none" w:sz="0" w:space="0" w:color="auto"/>
        <w:bottom w:val="none" w:sz="0" w:space="0" w:color="auto"/>
        <w:right w:val="none" w:sz="0" w:space="0" w:color="auto"/>
      </w:divBdr>
    </w:div>
    <w:div w:id="803888614">
      <w:bodyDiv w:val="1"/>
      <w:marLeft w:val="0"/>
      <w:marRight w:val="0"/>
      <w:marTop w:val="0"/>
      <w:marBottom w:val="0"/>
      <w:divBdr>
        <w:top w:val="none" w:sz="0" w:space="0" w:color="auto"/>
        <w:left w:val="none" w:sz="0" w:space="0" w:color="auto"/>
        <w:bottom w:val="none" w:sz="0" w:space="0" w:color="auto"/>
        <w:right w:val="none" w:sz="0" w:space="0" w:color="auto"/>
      </w:divBdr>
    </w:div>
    <w:div w:id="833648288">
      <w:bodyDiv w:val="1"/>
      <w:marLeft w:val="0"/>
      <w:marRight w:val="0"/>
      <w:marTop w:val="0"/>
      <w:marBottom w:val="0"/>
      <w:divBdr>
        <w:top w:val="none" w:sz="0" w:space="0" w:color="auto"/>
        <w:left w:val="none" w:sz="0" w:space="0" w:color="auto"/>
        <w:bottom w:val="none" w:sz="0" w:space="0" w:color="auto"/>
        <w:right w:val="none" w:sz="0" w:space="0" w:color="auto"/>
      </w:divBdr>
    </w:div>
    <w:div w:id="933439118">
      <w:bodyDiv w:val="1"/>
      <w:marLeft w:val="0"/>
      <w:marRight w:val="0"/>
      <w:marTop w:val="0"/>
      <w:marBottom w:val="0"/>
      <w:divBdr>
        <w:top w:val="none" w:sz="0" w:space="0" w:color="auto"/>
        <w:left w:val="none" w:sz="0" w:space="0" w:color="auto"/>
        <w:bottom w:val="none" w:sz="0" w:space="0" w:color="auto"/>
        <w:right w:val="none" w:sz="0" w:space="0" w:color="auto"/>
      </w:divBdr>
    </w:div>
    <w:div w:id="963581320">
      <w:bodyDiv w:val="1"/>
      <w:marLeft w:val="0"/>
      <w:marRight w:val="0"/>
      <w:marTop w:val="0"/>
      <w:marBottom w:val="0"/>
      <w:divBdr>
        <w:top w:val="none" w:sz="0" w:space="0" w:color="auto"/>
        <w:left w:val="none" w:sz="0" w:space="0" w:color="auto"/>
        <w:bottom w:val="none" w:sz="0" w:space="0" w:color="auto"/>
        <w:right w:val="none" w:sz="0" w:space="0" w:color="auto"/>
      </w:divBdr>
    </w:div>
    <w:div w:id="969288030">
      <w:bodyDiv w:val="1"/>
      <w:marLeft w:val="0"/>
      <w:marRight w:val="0"/>
      <w:marTop w:val="0"/>
      <w:marBottom w:val="0"/>
      <w:divBdr>
        <w:top w:val="none" w:sz="0" w:space="0" w:color="auto"/>
        <w:left w:val="none" w:sz="0" w:space="0" w:color="auto"/>
        <w:bottom w:val="none" w:sz="0" w:space="0" w:color="auto"/>
        <w:right w:val="none" w:sz="0" w:space="0" w:color="auto"/>
      </w:divBdr>
    </w:div>
    <w:div w:id="1008169992">
      <w:bodyDiv w:val="1"/>
      <w:marLeft w:val="0"/>
      <w:marRight w:val="0"/>
      <w:marTop w:val="0"/>
      <w:marBottom w:val="0"/>
      <w:divBdr>
        <w:top w:val="none" w:sz="0" w:space="0" w:color="auto"/>
        <w:left w:val="none" w:sz="0" w:space="0" w:color="auto"/>
        <w:bottom w:val="none" w:sz="0" w:space="0" w:color="auto"/>
        <w:right w:val="none" w:sz="0" w:space="0" w:color="auto"/>
      </w:divBdr>
    </w:div>
    <w:div w:id="1054693410">
      <w:bodyDiv w:val="1"/>
      <w:marLeft w:val="0"/>
      <w:marRight w:val="0"/>
      <w:marTop w:val="0"/>
      <w:marBottom w:val="0"/>
      <w:divBdr>
        <w:top w:val="none" w:sz="0" w:space="0" w:color="auto"/>
        <w:left w:val="none" w:sz="0" w:space="0" w:color="auto"/>
        <w:bottom w:val="none" w:sz="0" w:space="0" w:color="auto"/>
        <w:right w:val="none" w:sz="0" w:space="0" w:color="auto"/>
      </w:divBdr>
    </w:div>
    <w:div w:id="1101334515">
      <w:bodyDiv w:val="1"/>
      <w:marLeft w:val="0"/>
      <w:marRight w:val="0"/>
      <w:marTop w:val="0"/>
      <w:marBottom w:val="0"/>
      <w:divBdr>
        <w:top w:val="none" w:sz="0" w:space="0" w:color="auto"/>
        <w:left w:val="none" w:sz="0" w:space="0" w:color="auto"/>
        <w:bottom w:val="none" w:sz="0" w:space="0" w:color="auto"/>
        <w:right w:val="none" w:sz="0" w:space="0" w:color="auto"/>
      </w:divBdr>
    </w:div>
    <w:div w:id="1228883855">
      <w:bodyDiv w:val="1"/>
      <w:marLeft w:val="0"/>
      <w:marRight w:val="0"/>
      <w:marTop w:val="0"/>
      <w:marBottom w:val="0"/>
      <w:divBdr>
        <w:top w:val="none" w:sz="0" w:space="0" w:color="auto"/>
        <w:left w:val="none" w:sz="0" w:space="0" w:color="auto"/>
        <w:bottom w:val="none" w:sz="0" w:space="0" w:color="auto"/>
        <w:right w:val="none" w:sz="0" w:space="0" w:color="auto"/>
      </w:divBdr>
    </w:div>
    <w:div w:id="1320959801">
      <w:bodyDiv w:val="1"/>
      <w:marLeft w:val="0"/>
      <w:marRight w:val="0"/>
      <w:marTop w:val="0"/>
      <w:marBottom w:val="0"/>
      <w:divBdr>
        <w:top w:val="none" w:sz="0" w:space="0" w:color="auto"/>
        <w:left w:val="none" w:sz="0" w:space="0" w:color="auto"/>
        <w:bottom w:val="none" w:sz="0" w:space="0" w:color="auto"/>
        <w:right w:val="none" w:sz="0" w:space="0" w:color="auto"/>
      </w:divBdr>
    </w:div>
    <w:div w:id="1324889602">
      <w:bodyDiv w:val="1"/>
      <w:marLeft w:val="0"/>
      <w:marRight w:val="0"/>
      <w:marTop w:val="0"/>
      <w:marBottom w:val="0"/>
      <w:divBdr>
        <w:top w:val="none" w:sz="0" w:space="0" w:color="auto"/>
        <w:left w:val="none" w:sz="0" w:space="0" w:color="auto"/>
        <w:bottom w:val="none" w:sz="0" w:space="0" w:color="auto"/>
        <w:right w:val="none" w:sz="0" w:space="0" w:color="auto"/>
      </w:divBdr>
    </w:div>
    <w:div w:id="1341816487">
      <w:bodyDiv w:val="1"/>
      <w:marLeft w:val="0"/>
      <w:marRight w:val="0"/>
      <w:marTop w:val="0"/>
      <w:marBottom w:val="0"/>
      <w:divBdr>
        <w:top w:val="none" w:sz="0" w:space="0" w:color="auto"/>
        <w:left w:val="none" w:sz="0" w:space="0" w:color="auto"/>
        <w:bottom w:val="none" w:sz="0" w:space="0" w:color="auto"/>
        <w:right w:val="none" w:sz="0" w:space="0" w:color="auto"/>
      </w:divBdr>
    </w:div>
    <w:div w:id="1550647569">
      <w:bodyDiv w:val="1"/>
      <w:marLeft w:val="0"/>
      <w:marRight w:val="0"/>
      <w:marTop w:val="0"/>
      <w:marBottom w:val="0"/>
      <w:divBdr>
        <w:top w:val="none" w:sz="0" w:space="0" w:color="auto"/>
        <w:left w:val="none" w:sz="0" w:space="0" w:color="auto"/>
        <w:bottom w:val="none" w:sz="0" w:space="0" w:color="auto"/>
        <w:right w:val="none" w:sz="0" w:space="0" w:color="auto"/>
      </w:divBdr>
    </w:div>
    <w:div w:id="1617902239">
      <w:bodyDiv w:val="1"/>
      <w:marLeft w:val="0"/>
      <w:marRight w:val="0"/>
      <w:marTop w:val="0"/>
      <w:marBottom w:val="0"/>
      <w:divBdr>
        <w:top w:val="none" w:sz="0" w:space="0" w:color="auto"/>
        <w:left w:val="none" w:sz="0" w:space="0" w:color="auto"/>
        <w:bottom w:val="none" w:sz="0" w:space="0" w:color="auto"/>
        <w:right w:val="none" w:sz="0" w:space="0" w:color="auto"/>
      </w:divBdr>
    </w:div>
    <w:div w:id="1648971949">
      <w:bodyDiv w:val="1"/>
      <w:marLeft w:val="0"/>
      <w:marRight w:val="0"/>
      <w:marTop w:val="0"/>
      <w:marBottom w:val="0"/>
      <w:divBdr>
        <w:top w:val="none" w:sz="0" w:space="0" w:color="auto"/>
        <w:left w:val="none" w:sz="0" w:space="0" w:color="auto"/>
        <w:bottom w:val="none" w:sz="0" w:space="0" w:color="auto"/>
        <w:right w:val="none" w:sz="0" w:space="0" w:color="auto"/>
      </w:divBdr>
    </w:div>
    <w:div w:id="1659528543">
      <w:bodyDiv w:val="1"/>
      <w:marLeft w:val="0"/>
      <w:marRight w:val="0"/>
      <w:marTop w:val="0"/>
      <w:marBottom w:val="0"/>
      <w:divBdr>
        <w:top w:val="none" w:sz="0" w:space="0" w:color="auto"/>
        <w:left w:val="none" w:sz="0" w:space="0" w:color="auto"/>
        <w:bottom w:val="none" w:sz="0" w:space="0" w:color="auto"/>
        <w:right w:val="none" w:sz="0" w:space="0" w:color="auto"/>
      </w:divBdr>
    </w:div>
    <w:div w:id="1751347486">
      <w:bodyDiv w:val="1"/>
      <w:marLeft w:val="0"/>
      <w:marRight w:val="0"/>
      <w:marTop w:val="0"/>
      <w:marBottom w:val="0"/>
      <w:divBdr>
        <w:top w:val="none" w:sz="0" w:space="0" w:color="auto"/>
        <w:left w:val="none" w:sz="0" w:space="0" w:color="auto"/>
        <w:bottom w:val="none" w:sz="0" w:space="0" w:color="auto"/>
        <w:right w:val="none" w:sz="0" w:space="0" w:color="auto"/>
      </w:divBdr>
    </w:div>
    <w:div w:id="2010712750">
      <w:bodyDiv w:val="1"/>
      <w:marLeft w:val="0"/>
      <w:marRight w:val="0"/>
      <w:marTop w:val="0"/>
      <w:marBottom w:val="0"/>
      <w:divBdr>
        <w:top w:val="none" w:sz="0" w:space="0" w:color="auto"/>
        <w:left w:val="none" w:sz="0" w:space="0" w:color="auto"/>
        <w:bottom w:val="none" w:sz="0" w:space="0" w:color="auto"/>
        <w:right w:val="none" w:sz="0" w:space="0" w:color="auto"/>
      </w:divBdr>
    </w:div>
    <w:div w:id="2060083503">
      <w:bodyDiv w:val="1"/>
      <w:marLeft w:val="0"/>
      <w:marRight w:val="0"/>
      <w:marTop w:val="0"/>
      <w:marBottom w:val="0"/>
      <w:divBdr>
        <w:top w:val="none" w:sz="0" w:space="0" w:color="auto"/>
        <w:left w:val="none" w:sz="0" w:space="0" w:color="auto"/>
        <w:bottom w:val="none" w:sz="0" w:space="0" w:color="auto"/>
        <w:right w:val="none" w:sz="0" w:space="0" w:color="auto"/>
      </w:divBdr>
    </w:div>
    <w:div w:id="2084797296">
      <w:bodyDiv w:val="1"/>
      <w:marLeft w:val="0"/>
      <w:marRight w:val="0"/>
      <w:marTop w:val="0"/>
      <w:marBottom w:val="0"/>
      <w:divBdr>
        <w:top w:val="none" w:sz="0" w:space="0" w:color="auto"/>
        <w:left w:val="none" w:sz="0" w:space="0" w:color="auto"/>
        <w:bottom w:val="none" w:sz="0" w:space="0" w:color="auto"/>
        <w:right w:val="none" w:sz="0" w:space="0" w:color="auto"/>
      </w:divBdr>
    </w:div>
    <w:div w:id="211342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aterdata.usgs.gov/monitoring-location/11452800/"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aterdata.usgs.gov/monitoring-location/1145290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cdec.water.ca.gov/cdecplotter/JspPlotServlet?sensor_id=34820&amp;end=2025-05-07&amp;geom=SMALL&amp;interval=120&amp;cooki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9D4C4-3A99-4DCC-A064-B7664FB2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2131</Words>
  <Characters>10943</Characters>
  <Application>Microsoft Office Word</Application>
  <DocSecurity>0</DocSecurity>
  <Lines>278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Kubo, Hideaki@Wildlife</dc:creator>
  <cp:keywords/>
  <dc:description/>
  <cp:lastModifiedBy>Kubo, Hideaki@Wildlife</cp:lastModifiedBy>
  <cp:revision>3</cp:revision>
  <dcterms:created xsi:type="dcterms:W3CDTF">2026-01-07T21:25:00Z</dcterms:created>
  <dcterms:modified xsi:type="dcterms:W3CDTF">2026-01-07T21:26:00Z</dcterms:modified>
</cp:coreProperties>
</file>