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3E450" w14:textId="34DF3303" w:rsidR="00831ABB" w:rsidRDefault="002A2189" w:rsidP="00B663FC">
      <w:pPr>
        <w:pStyle w:val="Heading1"/>
        <w:spacing w:before="0" w:after="120"/>
        <w:jc w:val="center"/>
        <w:rPr>
          <w:color w:val="auto"/>
        </w:rPr>
      </w:pPr>
      <w:r w:rsidRPr="002A2189">
        <w:rPr>
          <w:b/>
          <w:bCs/>
          <w:color w:val="auto"/>
        </w:rPr>
        <w:t>M-e-m-o-r-a-n-d-u-m</w:t>
      </w:r>
    </w:p>
    <w:p w14:paraId="6FBF0570" w14:textId="62CB0359" w:rsidR="002A2189" w:rsidRDefault="002A2189" w:rsidP="002A2189">
      <w:pPr>
        <w:spacing w:after="0"/>
        <w:rPr>
          <w:b/>
          <w:bCs/>
        </w:rPr>
      </w:pPr>
      <w:r>
        <w:rPr>
          <w:b/>
          <w:bCs/>
        </w:rPr>
        <w:t>U.S. Fish and Wildlife Service</w:t>
      </w:r>
    </w:p>
    <w:p w14:paraId="4F08C2B8" w14:textId="4C2A7C40" w:rsidR="002A2189" w:rsidRDefault="002A2189" w:rsidP="002A2189">
      <w:pPr>
        <w:spacing w:after="0"/>
        <w:rPr>
          <w:b/>
          <w:bCs/>
        </w:rPr>
      </w:pPr>
      <w:r>
        <w:rPr>
          <w:b/>
          <w:bCs/>
        </w:rPr>
        <w:t>California Department of Fish and Wildlife</w:t>
      </w:r>
    </w:p>
    <w:p w14:paraId="29E1809E" w14:textId="022EC57C" w:rsidR="002A2189" w:rsidRDefault="002A2189" w:rsidP="002A2189">
      <w:pPr>
        <w:spacing w:after="0"/>
        <w:rPr>
          <w:b/>
          <w:bCs/>
        </w:rPr>
      </w:pPr>
      <w:r>
        <w:rPr>
          <w:b/>
          <w:bCs/>
        </w:rPr>
        <w:t>U.S. Bureau of Reclamation</w:t>
      </w:r>
    </w:p>
    <w:p w14:paraId="518A601C" w14:textId="162D9A41" w:rsidR="002A2189" w:rsidRDefault="002A2189" w:rsidP="00B663FC">
      <w:pPr>
        <w:spacing w:after="120"/>
      </w:pPr>
      <w:r>
        <w:rPr>
          <w:b/>
          <w:bCs/>
        </w:rPr>
        <w:t>California Department of Water Resources</w:t>
      </w:r>
    </w:p>
    <w:p w14:paraId="3E246AAB" w14:textId="161D033B" w:rsidR="002A2189" w:rsidRDefault="002A2189" w:rsidP="00D852B8">
      <w:pPr>
        <w:spacing w:after="120"/>
      </w:pPr>
      <w:r w:rsidRPr="002A2189">
        <w:pict w14:anchorId="7211B17E">
          <v:rect id="_x0000_i1025" style="width:0;height:1.5pt" o:hralign="center" o:hrstd="t" o:hr="t" fillcolor="#a0a0a0" stroked="f"/>
        </w:pict>
      </w:r>
    </w:p>
    <w:p w14:paraId="695B179F" w14:textId="37D10F71" w:rsidR="002A2189" w:rsidRDefault="002A2189" w:rsidP="00D852B8">
      <w:pPr>
        <w:tabs>
          <w:tab w:val="left" w:pos="1260"/>
        </w:tabs>
        <w:spacing w:after="120"/>
      </w:pPr>
      <w:r w:rsidRPr="00D852B8">
        <w:rPr>
          <w:b/>
          <w:bCs/>
        </w:rPr>
        <w:t>Date:</w:t>
      </w:r>
      <w:r>
        <w:tab/>
        <w:t>August 13, 2026</w:t>
      </w:r>
    </w:p>
    <w:p w14:paraId="336E3AF4" w14:textId="2A4861BA" w:rsidR="002A2189" w:rsidRDefault="002A2189" w:rsidP="00D852B8">
      <w:pPr>
        <w:tabs>
          <w:tab w:val="left" w:pos="1260"/>
        </w:tabs>
        <w:spacing w:after="120"/>
        <w:ind w:left="1260" w:hanging="1260"/>
      </w:pPr>
      <w:r w:rsidRPr="00D852B8">
        <w:rPr>
          <w:b/>
          <w:bCs/>
        </w:rPr>
        <w:t>To:</w:t>
      </w:r>
      <w:r>
        <w:tab/>
        <w:t>Requestors of cultured Delta Smelt originating from the University of California Davis Fish Conservation &amp; Culture Laboratory from the 2027 yea</w:t>
      </w:r>
      <w:r w:rsidR="00D852B8">
        <w:t>r</w:t>
      </w:r>
      <w:r>
        <w:t>-class</w:t>
      </w:r>
    </w:p>
    <w:p w14:paraId="4269BDB1" w14:textId="594BEDAE" w:rsidR="002A2189" w:rsidRDefault="002A2189" w:rsidP="00D852B8">
      <w:pPr>
        <w:tabs>
          <w:tab w:val="left" w:pos="1260"/>
        </w:tabs>
        <w:spacing w:after="120"/>
        <w:ind w:left="1260" w:hanging="1260"/>
      </w:pPr>
      <w:r w:rsidRPr="00D852B8">
        <w:rPr>
          <w:b/>
          <w:bCs/>
        </w:rPr>
        <w:t>From:</w:t>
      </w:r>
      <w:r>
        <w:tab/>
        <w:t>Culture and Supplementation of Smelt Steering Committee (CASS)</w:t>
      </w:r>
    </w:p>
    <w:p w14:paraId="3C72B858" w14:textId="4790DCAA" w:rsidR="002A2189" w:rsidRDefault="002A2189" w:rsidP="00D852B8">
      <w:pPr>
        <w:tabs>
          <w:tab w:val="left" w:pos="1260"/>
        </w:tabs>
        <w:spacing w:after="0"/>
        <w:ind w:left="1267" w:hanging="1267"/>
      </w:pPr>
      <w:r w:rsidRPr="00D852B8">
        <w:rPr>
          <w:b/>
          <w:bCs/>
        </w:rPr>
        <w:t>Subject:</w:t>
      </w:r>
      <w:r>
        <w:tab/>
        <w:t>Annual process to request Delta Smelt from the University of California Davis Fish Conservation &amp; Culture Laboratory from the 2027 year-class</w:t>
      </w:r>
    </w:p>
    <w:p w14:paraId="6ACFE870" w14:textId="3929F2A5" w:rsidR="002A2189" w:rsidRDefault="002A2189" w:rsidP="00D852B8">
      <w:pPr>
        <w:spacing w:after="120"/>
      </w:pPr>
      <w:r w:rsidRPr="002A2189">
        <w:pict w14:anchorId="0B6191FB">
          <v:rect id="_x0000_i1032" style="width:0;height:1.5pt" o:hralign="center" o:hrstd="t" o:hr="t" fillcolor="#a0a0a0" stroked="f"/>
        </w:pict>
      </w:r>
    </w:p>
    <w:p w14:paraId="023A3DFF" w14:textId="6C732214" w:rsidR="002A2189" w:rsidRDefault="00D852B8" w:rsidP="00B663FC">
      <w:pPr>
        <w:spacing w:after="120"/>
      </w:pPr>
      <w:r>
        <w:t>This memorandum provides information on how to request cultured Delta Smelt from the 2027 year-class, including an updated request form (see attached) and information on criteria that will be used to evaluate proposals received.</w:t>
      </w:r>
    </w:p>
    <w:p w14:paraId="541184B9" w14:textId="1C71BF2A" w:rsidR="00D852B8" w:rsidRDefault="00D852B8" w:rsidP="00B663FC">
      <w:pPr>
        <w:spacing w:after="120"/>
      </w:pPr>
      <w:r>
        <w:t xml:space="preserve">Please note, this is the only solicitation for proposals for 2027 brood year fish and 2026 brood-year post-spawn adult fish. </w:t>
      </w:r>
      <w:r>
        <w:rPr>
          <w:b/>
          <w:bCs/>
        </w:rPr>
        <w:t>Pre-spawn adult fish are prioritized for supplementation releases.</w:t>
      </w:r>
      <w:r>
        <w:t xml:space="preserve"> Please note that proposals requesting adult and </w:t>
      </w:r>
      <w:proofErr w:type="gramStart"/>
      <w:r>
        <w:t>subadult</w:t>
      </w:r>
      <w:proofErr w:type="gramEnd"/>
      <w:r>
        <w:t xml:space="preserve"> fish are more likely to be available for fish requests.</w:t>
      </w:r>
    </w:p>
    <w:p w14:paraId="16D82FA6" w14:textId="4EEE115A" w:rsidR="00D852B8" w:rsidRDefault="00D852B8" w:rsidP="00D852B8">
      <w:pPr>
        <w:spacing w:after="240"/>
      </w:pPr>
      <w:r>
        <w:t>The following table represents the life stages open to request by researchers based on the Supplementation Program production schedule.</w:t>
      </w:r>
    </w:p>
    <w:p w14:paraId="48E319F0" w14:textId="36716834" w:rsidR="00D852B8" w:rsidRDefault="00D852B8" w:rsidP="00553D12">
      <w:pPr>
        <w:spacing w:after="0"/>
        <w:ind w:left="1260"/>
        <w:rPr>
          <w:b/>
          <w:bCs/>
        </w:rPr>
      </w:pPr>
      <w:r>
        <w:rPr>
          <w:b/>
          <w:bCs/>
        </w:rPr>
        <w:t>Life stage</w:t>
      </w:r>
    </w:p>
    <w:p w14:paraId="04C0887E" w14:textId="37B7738D" w:rsidR="00D852B8" w:rsidRDefault="00D852B8" w:rsidP="00553D12">
      <w:pPr>
        <w:spacing w:after="0"/>
        <w:ind w:left="1260"/>
      </w:pPr>
      <w:r>
        <w:t>Embryo</w:t>
      </w:r>
    </w:p>
    <w:p w14:paraId="6ACB518A" w14:textId="13D8A7D7" w:rsidR="00D852B8" w:rsidRDefault="00D852B8" w:rsidP="00553D12">
      <w:pPr>
        <w:spacing w:after="0"/>
        <w:ind w:left="1260"/>
      </w:pPr>
      <w:r>
        <w:t xml:space="preserve">Larval (&lt;40 </w:t>
      </w:r>
      <w:proofErr w:type="spellStart"/>
      <w:r>
        <w:t>dph</w:t>
      </w:r>
      <w:proofErr w:type="spellEnd"/>
      <w:r>
        <w:t>)</w:t>
      </w:r>
    </w:p>
    <w:p w14:paraId="762B4C02" w14:textId="79AB9EBF" w:rsidR="00D852B8" w:rsidRDefault="00D852B8" w:rsidP="00553D12">
      <w:pPr>
        <w:spacing w:after="0"/>
        <w:ind w:left="1260"/>
      </w:pPr>
      <w:r>
        <w:t xml:space="preserve">Juvenile (~120 </w:t>
      </w:r>
      <w:proofErr w:type="spellStart"/>
      <w:r>
        <w:t>dph</w:t>
      </w:r>
      <w:proofErr w:type="spellEnd"/>
      <w:r>
        <w:t>)</w:t>
      </w:r>
    </w:p>
    <w:p w14:paraId="53474728" w14:textId="47F5F5B4" w:rsidR="00D852B8" w:rsidRDefault="00D852B8" w:rsidP="00553D12">
      <w:pPr>
        <w:spacing w:after="0"/>
        <w:ind w:left="1260"/>
      </w:pPr>
      <w:proofErr w:type="gramStart"/>
      <w:r>
        <w:t>Adult</w:t>
      </w:r>
      <w:proofErr w:type="gramEnd"/>
      <w:r>
        <w:t xml:space="preserve"> (~200 </w:t>
      </w:r>
      <w:proofErr w:type="spellStart"/>
      <w:r>
        <w:t>dph</w:t>
      </w:r>
      <w:proofErr w:type="spellEnd"/>
      <w:r>
        <w:t>)</w:t>
      </w:r>
    </w:p>
    <w:p w14:paraId="279D5C37" w14:textId="41DFDF05" w:rsidR="00D852B8" w:rsidRDefault="00D852B8" w:rsidP="00553D12">
      <w:pPr>
        <w:spacing w:after="240"/>
        <w:ind w:left="1260"/>
      </w:pPr>
      <w:r>
        <w:t xml:space="preserve">Post-Spawn Adult (200+ </w:t>
      </w:r>
      <w:proofErr w:type="spellStart"/>
      <w:r>
        <w:t>dph</w:t>
      </w:r>
      <w:proofErr w:type="spellEnd"/>
      <w:r>
        <w:t>)</w:t>
      </w:r>
    </w:p>
    <w:p w14:paraId="745646CC" w14:textId="166C8FEB" w:rsidR="00D852B8" w:rsidRDefault="008A23FF" w:rsidP="00B663FC">
      <w:pPr>
        <w:spacing w:after="120"/>
      </w:pPr>
      <w:r>
        <w:t>Requests for 2027 brood year fish and 2026 post spawn excess must be submitted to</w:t>
      </w:r>
      <w:r w:rsidR="00B663FC">
        <w:t xml:space="preserve"> Nora De Cuir (Kearns &amp; West) at </w:t>
      </w:r>
      <w:hyperlink r:id="rId7" w:history="1">
        <w:r w:rsidR="00B663FC" w:rsidRPr="008A0A0C">
          <w:rPr>
            <w:rStyle w:val="Hyperlink"/>
          </w:rPr>
          <w:t>ndecuir@kearnswest.com</w:t>
        </w:r>
      </w:hyperlink>
      <w:r w:rsidR="00B663FC">
        <w:t xml:space="preserve"> on or before </w:t>
      </w:r>
      <w:r w:rsidR="00B663FC" w:rsidRPr="00B663FC">
        <w:rPr>
          <w:b/>
          <w:bCs/>
        </w:rPr>
        <w:t>October 9, 2026</w:t>
      </w:r>
      <w:r w:rsidR="00B663FC">
        <w:t>.</w:t>
      </w:r>
    </w:p>
    <w:p w14:paraId="0CDDFFF4" w14:textId="3C4B4919" w:rsidR="00B663FC" w:rsidRDefault="00B663FC" w:rsidP="00553D12">
      <w:pPr>
        <w:spacing w:after="120"/>
      </w:pPr>
      <w:r>
        <w:t xml:space="preserve">The primary intent of this process is to make cultured Delta Smelt available for research based on availability. When fish are limited, requests will be prioritized based on the degree to </w:t>
      </w:r>
      <w:r>
        <w:lastRenderedPageBreak/>
        <w:t>which the proposed research directly addresses supplementation management needs as outlined on page 3. Requests for other uses of cultured Delta Smelt, such as education, will be considered but are of lower priority and will only be approved if fish are available after all other priority needs are met.</w:t>
      </w:r>
    </w:p>
    <w:p w14:paraId="47D1AF0A" w14:textId="30B33A76" w:rsidR="00B663FC" w:rsidRDefault="00B663FC" w:rsidP="00553D12">
      <w:pPr>
        <w:spacing w:after="120"/>
      </w:pPr>
      <w:r>
        <w:t xml:space="preserve">When submitting </w:t>
      </w:r>
      <w:r w:rsidR="00553D12">
        <w:t xml:space="preserve">a fish request proposal, please follow the template below (see pages </w:t>
      </w:r>
      <w:r w:rsidR="000F4F5D">
        <w:t>6</w:t>
      </w:r>
      <w:r w:rsidR="00553D12">
        <w:t>-</w:t>
      </w:r>
      <w:r w:rsidR="00EB44BB">
        <w:t>8</w:t>
      </w:r>
      <w:r w:rsidR="00553D12">
        <w:t xml:space="preserve">). </w:t>
      </w:r>
      <w:r w:rsidR="00553D12" w:rsidRPr="00553D12">
        <w:rPr>
          <w:b/>
          <w:bCs/>
        </w:rPr>
        <w:t>Only proposals that follow the provided template will be evaluated by the CASS Steering Committee and working groups</w:t>
      </w:r>
      <w:r w:rsidR="00553D12">
        <w:t>.</w:t>
      </w:r>
    </w:p>
    <w:p w14:paraId="0597C9C7" w14:textId="32188832" w:rsidR="00B663FC" w:rsidRPr="00553D12" w:rsidRDefault="00553D12" w:rsidP="00553D12">
      <w:pPr>
        <w:pStyle w:val="Heading2"/>
      </w:pPr>
      <w:r w:rsidRPr="00553D12">
        <w:t>What is the CASS</w:t>
      </w:r>
    </w:p>
    <w:p w14:paraId="5F8D9F25" w14:textId="2ABE0DF8" w:rsidR="00553D12" w:rsidRDefault="00553D12" w:rsidP="00553D12">
      <w:pPr>
        <w:rPr>
          <w:rFonts w:ascii="Arial" w:hAnsi="Arial" w:cs="Arial"/>
        </w:rPr>
      </w:pPr>
      <w:r w:rsidRPr="00075210">
        <w:rPr>
          <w:rFonts w:ascii="Arial" w:hAnsi="Arial" w:cs="Arial"/>
        </w:rPr>
        <w:t>Supplementation of the delta smelt population with fish raised in captivity is a mitigation measure proposed by the U.S. Bureau of Reclamation (Reclamation) and the California Department of Water Resources (DWR) through the Endangered Species Act §7(a)(2) consultation with the U.S. Fish and Wildlife Service (USFWS) on the Long-term Operations of the Central Valley Project and State Water Project (USFWS 2019; 2024). In October 2019, USFWS, the California Department of Fish</w:t>
      </w:r>
      <w:r w:rsidRPr="00075210">
        <w:rPr>
          <w:rFonts w:ascii="Arial" w:hAnsi="Arial" w:cs="Arial"/>
          <w:spacing w:val="-1"/>
        </w:rPr>
        <w:t xml:space="preserve"> </w:t>
      </w:r>
      <w:r w:rsidRPr="00075210">
        <w:rPr>
          <w:rFonts w:ascii="Arial" w:hAnsi="Arial" w:cs="Arial"/>
        </w:rPr>
        <w:t>and</w:t>
      </w:r>
      <w:r w:rsidRPr="00075210">
        <w:rPr>
          <w:rFonts w:ascii="Arial" w:hAnsi="Arial" w:cs="Arial"/>
          <w:spacing w:val="-1"/>
        </w:rPr>
        <w:t xml:space="preserve"> </w:t>
      </w:r>
      <w:r w:rsidRPr="00075210">
        <w:rPr>
          <w:rFonts w:ascii="Arial" w:hAnsi="Arial" w:cs="Arial"/>
        </w:rPr>
        <w:t>Wildlife (CDFW),</w:t>
      </w:r>
      <w:r w:rsidRPr="00075210">
        <w:rPr>
          <w:rFonts w:ascii="Arial" w:hAnsi="Arial" w:cs="Arial"/>
          <w:spacing w:val="-2"/>
        </w:rPr>
        <w:t xml:space="preserve"> </w:t>
      </w:r>
      <w:r w:rsidRPr="00075210">
        <w:rPr>
          <w:rFonts w:ascii="Arial" w:hAnsi="Arial" w:cs="Arial"/>
        </w:rPr>
        <w:t>Reclamation,</w:t>
      </w:r>
      <w:r w:rsidRPr="00075210">
        <w:rPr>
          <w:rFonts w:ascii="Arial" w:hAnsi="Arial" w:cs="Arial"/>
          <w:spacing w:val="-1"/>
        </w:rPr>
        <w:t xml:space="preserve"> </w:t>
      </w:r>
      <w:r w:rsidRPr="00075210">
        <w:rPr>
          <w:rFonts w:ascii="Arial" w:hAnsi="Arial" w:cs="Arial"/>
        </w:rPr>
        <w:t>and</w:t>
      </w:r>
      <w:r w:rsidRPr="00075210">
        <w:rPr>
          <w:rFonts w:ascii="Arial" w:hAnsi="Arial" w:cs="Arial"/>
          <w:spacing w:val="-1"/>
        </w:rPr>
        <w:t xml:space="preserve"> </w:t>
      </w:r>
      <w:r w:rsidRPr="00075210">
        <w:rPr>
          <w:rFonts w:ascii="Arial" w:hAnsi="Arial" w:cs="Arial"/>
        </w:rPr>
        <w:t>DWR established the CASS Steering Committee (SC); a charter is available upon request. The purpose of the CASS SC is to implement science-based activities to secure and stabilize the wild Delta Smelt population through</w:t>
      </w:r>
      <w:r w:rsidRPr="00075210">
        <w:rPr>
          <w:rFonts w:ascii="Arial" w:hAnsi="Arial" w:cs="Arial"/>
          <w:spacing w:val="-4"/>
        </w:rPr>
        <w:t xml:space="preserve"> </w:t>
      </w:r>
      <w:r w:rsidRPr="00075210">
        <w:rPr>
          <w:rFonts w:ascii="Arial" w:hAnsi="Arial" w:cs="Arial"/>
        </w:rPr>
        <w:t>a</w:t>
      </w:r>
      <w:r w:rsidRPr="00075210">
        <w:rPr>
          <w:rFonts w:ascii="Arial" w:hAnsi="Arial" w:cs="Arial"/>
          <w:spacing w:val="-4"/>
        </w:rPr>
        <w:t xml:space="preserve"> </w:t>
      </w:r>
      <w:r w:rsidRPr="00075210">
        <w:rPr>
          <w:rFonts w:ascii="Arial" w:hAnsi="Arial" w:cs="Arial"/>
        </w:rPr>
        <w:t>coordinated</w:t>
      </w:r>
      <w:r w:rsidRPr="00075210">
        <w:rPr>
          <w:rFonts w:ascii="Arial" w:hAnsi="Arial" w:cs="Arial"/>
          <w:spacing w:val="-4"/>
        </w:rPr>
        <w:t xml:space="preserve"> </w:t>
      </w:r>
      <w:r w:rsidRPr="00075210">
        <w:rPr>
          <w:rFonts w:ascii="Arial" w:hAnsi="Arial" w:cs="Arial"/>
        </w:rPr>
        <w:t>propagation</w:t>
      </w:r>
      <w:r w:rsidRPr="00075210">
        <w:rPr>
          <w:rFonts w:ascii="Arial" w:hAnsi="Arial" w:cs="Arial"/>
          <w:spacing w:val="-5"/>
        </w:rPr>
        <w:t xml:space="preserve"> </w:t>
      </w:r>
      <w:r w:rsidRPr="00075210">
        <w:rPr>
          <w:rFonts w:ascii="Arial" w:hAnsi="Arial" w:cs="Arial"/>
        </w:rPr>
        <w:t>and</w:t>
      </w:r>
      <w:r w:rsidRPr="00075210">
        <w:rPr>
          <w:rFonts w:ascii="Arial" w:hAnsi="Arial" w:cs="Arial"/>
          <w:spacing w:val="-4"/>
        </w:rPr>
        <w:t xml:space="preserve"> </w:t>
      </w:r>
      <w:r w:rsidRPr="00075210">
        <w:rPr>
          <w:rFonts w:ascii="Arial" w:hAnsi="Arial" w:cs="Arial"/>
        </w:rPr>
        <w:t>supplementation</w:t>
      </w:r>
      <w:r w:rsidRPr="00075210">
        <w:rPr>
          <w:rFonts w:ascii="Arial" w:hAnsi="Arial" w:cs="Arial"/>
          <w:spacing w:val="-4"/>
        </w:rPr>
        <w:t xml:space="preserve"> </w:t>
      </w:r>
      <w:r w:rsidRPr="00075210">
        <w:rPr>
          <w:rFonts w:ascii="Arial" w:hAnsi="Arial" w:cs="Arial"/>
        </w:rPr>
        <w:t>program.</w:t>
      </w:r>
      <w:r w:rsidRPr="00075210">
        <w:rPr>
          <w:rFonts w:ascii="Arial" w:hAnsi="Arial" w:cs="Arial"/>
          <w:spacing w:val="-4"/>
        </w:rPr>
        <w:t xml:space="preserve"> </w:t>
      </w:r>
      <w:r w:rsidRPr="00075210">
        <w:rPr>
          <w:rFonts w:ascii="Arial" w:hAnsi="Arial" w:cs="Arial"/>
        </w:rPr>
        <w:t>To</w:t>
      </w:r>
      <w:r w:rsidRPr="00075210">
        <w:rPr>
          <w:rFonts w:ascii="Arial" w:hAnsi="Arial" w:cs="Arial"/>
          <w:spacing w:val="-4"/>
        </w:rPr>
        <w:t xml:space="preserve"> </w:t>
      </w:r>
      <w:r w:rsidRPr="00075210">
        <w:rPr>
          <w:rFonts w:ascii="Arial" w:hAnsi="Arial" w:cs="Arial"/>
        </w:rPr>
        <w:t>facilitate</w:t>
      </w:r>
      <w:r w:rsidRPr="00075210">
        <w:rPr>
          <w:rFonts w:ascii="Arial" w:hAnsi="Arial" w:cs="Arial"/>
          <w:spacing w:val="-4"/>
        </w:rPr>
        <w:t xml:space="preserve"> </w:t>
      </w:r>
      <w:r w:rsidRPr="00075210">
        <w:rPr>
          <w:rFonts w:ascii="Arial" w:hAnsi="Arial" w:cs="Arial"/>
        </w:rPr>
        <w:t>cooperative</w:t>
      </w:r>
      <w:r w:rsidRPr="00075210">
        <w:rPr>
          <w:rFonts w:ascii="Arial" w:hAnsi="Arial" w:cs="Arial"/>
          <w:spacing w:val="-5"/>
        </w:rPr>
        <w:t xml:space="preserve"> </w:t>
      </w:r>
      <w:r w:rsidRPr="00075210">
        <w:rPr>
          <w:rFonts w:ascii="Arial" w:hAnsi="Arial" w:cs="Arial"/>
        </w:rPr>
        <w:t>and consensus-driven recommendations to agencies, the CASS SC receives technical guidance from working</w:t>
      </w:r>
      <w:r w:rsidRPr="00075210">
        <w:rPr>
          <w:rFonts w:ascii="Arial" w:hAnsi="Arial" w:cs="Arial"/>
          <w:spacing w:val="-4"/>
        </w:rPr>
        <w:t xml:space="preserve"> </w:t>
      </w:r>
      <w:r w:rsidRPr="00075210">
        <w:rPr>
          <w:rFonts w:ascii="Arial" w:hAnsi="Arial" w:cs="Arial"/>
        </w:rPr>
        <w:t>groups</w:t>
      </w:r>
      <w:r w:rsidRPr="00075210">
        <w:rPr>
          <w:rFonts w:ascii="Arial" w:hAnsi="Arial" w:cs="Arial"/>
          <w:spacing w:val="-4"/>
        </w:rPr>
        <w:t xml:space="preserve"> </w:t>
      </w:r>
      <w:r w:rsidRPr="00075210">
        <w:rPr>
          <w:rFonts w:ascii="Arial" w:hAnsi="Arial" w:cs="Arial"/>
        </w:rPr>
        <w:t>(WG)</w:t>
      </w:r>
      <w:r w:rsidRPr="00075210">
        <w:rPr>
          <w:rFonts w:ascii="Arial" w:hAnsi="Arial" w:cs="Arial"/>
          <w:spacing w:val="-4"/>
        </w:rPr>
        <w:t xml:space="preserve"> </w:t>
      </w:r>
      <w:r w:rsidRPr="00075210">
        <w:rPr>
          <w:rFonts w:ascii="Arial" w:hAnsi="Arial" w:cs="Arial"/>
        </w:rPr>
        <w:t>concerning:</w:t>
      </w:r>
      <w:r w:rsidRPr="00075210">
        <w:rPr>
          <w:rFonts w:ascii="Arial" w:hAnsi="Arial" w:cs="Arial"/>
          <w:spacing w:val="-4"/>
        </w:rPr>
        <w:t xml:space="preserve"> </w:t>
      </w:r>
      <w:r w:rsidRPr="00075210">
        <w:rPr>
          <w:rFonts w:ascii="Arial" w:hAnsi="Arial" w:cs="Arial"/>
        </w:rPr>
        <w:t>(1)</w:t>
      </w:r>
      <w:r w:rsidRPr="00075210">
        <w:rPr>
          <w:rFonts w:ascii="Arial" w:hAnsi="Arial" w:cs="Arial"/>
          <w:spacing w:val="-4"/>
        </w:rPr>
        <w:t xml:space="preserve"> </w:t>
      </w:r>
      <w:r w:rsidRPr="00075210">
        <w:rPr>
          <w:rFonts w:ascii="Arial" w:hAnsi="Arial" w:cs="Arial"/>
        </w:rPr>
        <w:t>Captive Propagation (CPWG), (2) Research (RWG), and (3) Regulation Coordination (RCWG</w:t>
      </w:r>
      <w:r>
        <w:rPr>
          <w:rFonts w:ascii="Arial" w:hAnsi="Arial" w:cs="Arial"/>
        </w:rPr>
        <w:t>).</w:t>
      </w:r>
    </w:p>
    <w:p w14:paraId="7809CC3D" w14:textId="6D7B781A" w:rsidR="00553D12" w:rsidRDefault="00553D12" w:rsidP="00553D12">
      <w:pPr>
        <w:rPr>
          <w:rFonts w:ascii="Arial" w:hAnsi="Arial" w:cs="Arial"/>
        </w:rPr>
      </w:pPr>
      <w:r w:rsidRPr="00075210">
        <w:rPr>
          <w:rFonts w:ascii="Arial" w:hAnsi="Arial" w:cs="Arial"/>
        </w:rPr>
        <w:t>The CASS SC identified an early need for improved documentation and prioritization of the usage of cultured Delta Smelt propagated at the University of California Davis Fish</w:t>
      </w:r>
      <w:r w:rsidRPr="00075210">
        <w:rPr>
          <w:rFonts w:ascii="Arial" w:hAnsi="Arial" w:cs="Arial"/>
          <w:spacing w:val="40"/>
        </w:rPr>
        <w:t xml:space="preserve"> </w:t>
      </w:r>
      <w:r w:rsidRPr="00075210">
        <w:rPr>
          <w:rFonts w:ascii="Arial" w:hAnsi="Arial" w:cs="Arial"/>
        </w:rPr>
        <w:t>Conservation &amp; Culture Laboratory (FCCL) for optimal information gain and high management relevance. To this end, the CASS SC has established a process for soliciting, evaluating, and approving requests of cultured Delta Smelt from each year-class. Before undertaking a study that</w:t>
      </w:r>
      <w:r w:rsidRPr="00075210">
        <w:rPr>
          <w:rFonts w:ascii="Arial" w:hAnsi="Arial" w:cs="Arial"/>
          <w:spacing w:val="-4"/>
        </w:rPr>
        <w:t xml:space="preserve"> </w:t>
      </w:r>
      <w:r w:rsidRPr="00075210">
        <w:rPr>
          <w:rFonts w:ascii="Arial" w:hAnsi="Arial" w:cs="Arial"/>
        </w:rPr>
        <w:t>incorporates</w:t>
      </w:r>
      <w:r w:rsidRPr="00075210">
        <w:rPr>
          <w:rFonts w:ascii="Arial" w:hAnsi="Arial" w:cs="Arial"/>
          <w:spacing w:val="-4"/>
        </w:rPr>
        <w:t xml:space="preserve"> </w:t>
      </w:r>
      <w:r w:rsidRPr="00075210">
        <w:rPr>
          <w:rFonts w:ascii="Arial" w:hAnsi="Arial" w:cs="Arial"/>
        </w:rPr>
        <w:t>cultured</w:t>
      </w:r>
      <w:r w:rsidRPr="00075210">
        <w:rPr>
          <w:rFonts w:ascii="Arial" w:hAnsi="Arial" w:cs="Arial"/>
          <w:spacing w:val="-3"/>
        </w:rPr>
        <w:t xml:space="preserve"> </w:t>
      </w:r>
      <w:r w:rsidRPr="00075210">
        <w:rPr>
          <w:rFonts w:ascii="Arial" w:hAnsi="Arial" w:cs="Arial"/>
        </w:rPr>
        <w:t>Delta</w:t>
      </w:r>
      <w:r w:rsidRPr="00075210">
        <w:rPr>
          <w:rFonts w:ascii="Arial" w:hAnsi="Arial" w:cs="Arial"/>
          <w:spacing w:val="-3"/>
        </w:rPr>
        <w:t xml:space="preserve"> </w:t>
      </w:r>
      <w:r w:rsidRPr="00075210">
        <w:rPr>
          <w:rFonts w:ascii="Arial" w:hAnsi="Arial" w:cs="Arial"/>
        </w:rPr>
        <w:t>Smelt,</w:t>
      </w:r>
      <w:r w:rsidRPr="00075210">
        <w:rPr>
          <w:rFonts w:ascii="Arial" w:hAnsi="Arial" w:cs="Arial"/>
          <w:spacing w:val="-3"/>
        </w:rPr>
        <w:t xml:space="preserve"> </w:t>
      </w:r>
      <w:r w:rsidRPr="00075210">
        <w:rPr>
          <w:rFonts w:ascii="Arial" w:hAnsi="Arial" w:cs="Arial"/>
        </w:rPr>
        <w:t>requestors</w:t>
      </w:r>
      <w:r w:rsidRPr="00075210">
        <w:rPr>
          <w:rFonts w:ascii="Arial" w:hAnsi="Arial" w:cs="Arial"/>
          <w:spacing w:val="-4"/>
        </w:rPr>
        <w:t xml:space="preserve"> </w:t>
      </w:r>
      <w:r w:rsidRPr="00075210">
        <w:rPr>
          <w:rFonts w:ascii="Arial" w:hAnsi="Arial" w:cs="Arial"/>
        </w:rPr>
        <w:t>must</w:t>
      </w:r>
      <w:r w:rsidRPr="00075210">
        <w:rPr>
          <w:rFonts w:ascii="Arial" w:hAnsi="Arial" w:cs="Arial"/>
          <w:spacing w:val="-3"/>
        </w:rPr>
        <w:t xml:space="preserve"> </w:t>
      </w:r>
      <w:r w:rsidRPr="00075210">
        <w:rPr>
          <w:rFonts w:ascii="Arial" w:hAnsi="Arial" w:cs="Arial"/>
        </w:rPr>
        <w:t>submit</w:t>
      </w:r>
      <w:r w:rsidRPr="00075210">
        <w:rPr>
          <w:rFonts w:ascii="Arial" w:hAnsi="Arial" w:cs="Arial"/>
          <w:spacing w:val="-2"/>
        </w:rPr>
        <w:t xml:space="preserve"> </w:t>
      </w:r>
      <w:r w:rsidRPr="00075210">
        <w:rPr>
          <w:rFonts w:ascii="Arial" w:hAnsi="Arial" w:cs="Arial"/>
        </w:rPr>
        <w:t>a</w:t>
      </w:r>
      <w:r w:rsidRPr="00075210">
        <w:rPr>
          <w:rFonts w:ascii="Arial" w:hAnsi="Arial" w:cs="Arial"/>
          <w:spacing w:val="-3"/>
        </w:rPr>
        <w:t xml:space="preserve"> </w:t>
      </w:r>
      <w:r w:rsidRPr="00075210">
        <w:rPr>
          <w:rFonts w:ascii="Arial" w:hAnsi="Arial" w:cs="Arial"/>
        </w:rPr>
        <w:t>Cultured</w:t>
      </w:r>
      <w:r w:rsidRPr="00075210">
        <w:rPr>
          <w:rFonts w:ascii="Arial" w:hAnsi="Arial" w:cs="Arial"/>
          <w:spacing w:val="-4"/>
        </w:rPr>
        <w:t xml:space="preserve"> </w:t>
      </w:r>
      <w:r w:rsidRPr="00075210">
        <w:rPr>
          <w:rFonts w:ascii="Arial" w:hAnsi="Arial" w:cs="Arial"/>
        </w:rPr>
        <w:t>Delta</w:t>
      </w:r>
      <w:r w:rsidRPr="00075210">
        <w:rPr>
          <w:rFonts w:ascii="Arial" w:hAnsi="Arial" w:cs="Arial"/>
          <w:spacing w:val="-3"/>
        </w:rPr>
        <w:t xml:space="preserve"> </w:t>
      </w:r>
      <w:r w:rsidRPr="00075210">
        <w:rPr>
          <w:rFonts w:ascii="Arial" w:hAnsi="Arial" w:cs="Arial"/>
        </w:rPr>
        <w:t>Smelt</w:t>
      </w:r>
      <w:r w:rsidRPr="00075210">
        <w:rPr>
          <w:rFonts w:ascii="Arial" w:hAnsi="Arial" w:cs="Arial"/>
          <w:spacing w:val="-4"/>
        </w:rPr>
        <w:t xml:space="preserve"> </w:t>
      </w:r>
      <w:r w:rsidRPr="00075210">
        <w:rPr>
          <w:rFonts w:ascii="Arial" w:hAnsi="Arial" w:cs="Arial"/>
        </w:rPr>
        <w:t xml:space="preserve">2027 year-class Fish Request Proposal (see pages </w:t>
      </w:r>
      <w:r w:rsidR="002C1FED">
        <w:rPr>
          <w:rFonts w:ascii="Arial" w:hAnsi="Arial" w:cs="Arial"/>
        </w:rPr>
        <w:t>6</w:t>
      </w:r>
      <w:r w:rsidRPr="00075210">
        <w:rPr>
          <w:rFonts w:ascii="Arial" w:hAnsi="Arial" w:cs="Arial"/>
        </w:rPr>
        <w:t>-</w:t>
      </w:r>
      <w:r w:rsidR="002C1FED">
        <w:rPr>
          <w:rFonts w:ascii="Arial" w:hAnsi="Arial" w:cs="Arial"/>
        </w:rPr>
        <w:t>8</w:t>
      </w:r>
      <w:r w:rsidRPr="00075210">
        <w:rPr>
          <w:rFonts w:ascii="Arial" w:hAnsi="Arial" w:cs="Arial"/>
        </w:rPr>
        <w:t>) and any additional documentation</w:t>
      </w:r>
      <w:r>
        <w:rPr>
          <w:rFonts w:ascii="Arial" w:hAnsi="Arial" w:cs="Arial"/>
        </w:rPr>
        <w:t>.</w:t>
      </w:r>
    </w:p>
    <w:p w14:paraId="2E57950E" w14:textId="43AEFA0E" w:rsidR="00553D12" w:rsidRDefault="00553D12" w:rsidP="00553D12">
      <w:pPr>
        <w:rPr>
          <w:rFonts w:ascii="Arial" w:hAnsi="Arial" w:cs="Arial"/>
        </w:rPr>
      </w:pPr>
      <w:r w:rsidRPr="00075210">
        <w:rPr>
          <w:rFonts w:ascii="Arial" w:hAnsi="Arial" w:cs="Arial"/>
        </w:rPr>
        <w:t>Please note the CASS is not a regulatory entity and does not issue state and federal permits. Investigators</w:t>
      </w:r>
      <w:r w:rsidRPr="00075210">
        <w:rPr>
          <w:rFonts w:ascii="Arial" w:hAnsi="Arial" w:cs="Arial"/>
          <w:spacing w:val="-3"/>
        </w:rPr>
        <w:t xml:space="preserve"> </w:t>
      </w:r>
      <w:r w:rsidRPr="00075210">
        <w:rPr>
          <w:rFonts w:ascii="Arial" w:hAnsi="Arial" w:cs="Arial"/>
        </w:rPr>
        <w:t>are</w:t>
      </w:r>
      <w:r w:rsidRPr="00075210">
        <w:rPr>
          <w:rFonts w:ascii="Arial" w:hAnsi="Arial" w:cs="Arial"/>
          <w:spacing w:val="-3"/>
        </w:rPr>
        <w:t xml:space="preserve"> </w:t>
      </w:r>
      <w:r w:rsidRPr="00075210">
        <w:rPr>
          <w:rFonts w:ascii="Arial" w:hAnsi="Arial" w:cs="Arial"/>
        </w:rPr>
        <w:t>responsible</w:t>
      </w:r>
      <w:r w:rsidRPr="00075210">
        <w:rPr>
          <w:rFonts w:ascii="Arial" w:hAnsi="Arial" w:cs="Arial"/>
          <w:spacing w:val="-4"/>
        </w:rPr>
        <w:t xml:space="preserve"> </w:t>
      </w:r>
      <w:r w:rsidRPr="00075210">
        <w:rPr>
          <w:rFonts w:ascii="Arial" w:hAnsi="Arial" w:cs="Arial"/>
        </w:rPr>
        <w:t>for</w:t>
      </w:r>
      <w:r w:rsidRPr="00075210">
        <w:rPr>
          <w:rFonts w:ascii="Arial" w:hAnsi="Arial" w:cs="Arial"/>
          <w:spacing w:val="-3"/>
        </w:rPr>
        <w:t xml:space="preserve"> assuring their regulatory permits are </w:t>
      </w:r>
      <w:r w:rsidRPr="00075210">
        <w:rPr>
          <w:rFonts w:ascii="Arial" w:hAnsi="Arial" w:cs="Arial"/>
        </w:rPr>
        <w:t>in place before fish can be provided.</w:t>
      </w:r>
      <w:r w:rsidRPr="00075210" w:rsidDel="008B0DAB">
        <w:rPr>
          <w:rFonts w:ascii="Arial" w:hAnsi="Arial" w:cs="Arial"/>
          <w:spacing w:val="40"/>
        </w:rPr>
        <w:t xml:space="preserve"> </w:t>
      </w:r>
      <w:r w:rsidRPr="00075210">
        <w:rPr>
          <w:rFonts w:ascii="Arial" w:hAnsi="Arial" w:cs="Arial"/>
        </w:rPr>
        <w:t>Permits required may include CDFW scientific collection permits should species not listed under the</w:t>
      </w:r>
      <w:r w:rsidRPr="00075210" w:rsidDel="00E33030">
        <w:rPr>
          <w:rFonts w:ascii="Arial" w:hAnsi="Arial" w:cs="Arial"/>
        </w:rPr>
        <w:t xml:space="preserve"> </w:t>
      </w:r>
      <w:r w:rsidRPr="00075210">
        <w:rPr>
          <w:rFonts w:ascii="Arial" w:hAnsi="Arial" w:cs="Arial"/>
        </w:rPr>
        <w:t xml:space="preserve">California Endangered Species Act (CESA) be included as part of the request.  For species listed under CESA and ESA, requestors would need a CESA memorandum of understanding (MOU) and a USFWS ESA 10(a)1(A) recovery permit. There are currently two federal 10(a)1(A) permitting mechanisms available for studies involving Delta Smelt: 1) the FCCL Recovery Permit, which authorizes </w:t>
      </w:r>
      <w:r w:rsidRPr="00075210">
        <w:rPr>
          <w:rFonts w:ascii="Arial" w:hAnsi="Arial" w:cs="Arial"/>
        </w:rPr>
        <w:lastRenderedPageBreak/>
        <w:t>captive research and research involving contained specimens in the wild, and 2) the Regional Director's Blanket Permit for Designated Agents of the Service Letter recipients, which authorizes research conducted in coordination with the Delta Smelt Supplementation Program</w:t>
      </w:r>
      <w:r>
        <w:rPr>
          <w:rFonts w:ascii="Arial" w:hAnsi="Arial" w:cs="Arial"/>
        </w:rPr>
        <w:t>.</w:t>
      </w:r>
    </w:p>
    <w:p w14:paraId="7D87ABE8" w14:textId="7613170B" w:rsidR="00553D12" w:rsidRDefault="00553D12" w:rsidP="00553D12">
      <w:pPr>
        <w:rPr>
          <w:rFonts w:ascii="Arial" w:hAnsi="Arial" w:cs="Arial"/>
        </w:rPr>
      </w:pPr>
      <w:r w:rsidRPr="00075210">
        <w:rPr>
          <w:rFonts w:ascii="Arial" w:hAnsi="Arial" w:cs="Arial"/>
        </w:rPr>
        <w:t xml:space="preserve">Similarly, there are two potential pathways for obtaining CESA authorization for studies involving Delta Smelt: 1) a requestor applies for a new CESA MOU through CDFW or 2) the requestor amends an existing CESA MOU to include the proposed project as an authorized activity. In both cases, it is encouraged that the requestor </w:t>
      </w:r>
      <w:proofErr w:type="gramStart"/>
      <w:r w:rsidRPr="00075210">
        <w:rPr>
          <w:rFonts w:ascii="Arial" w:hAnsi="Arial" w:cs="Arial"/>
        </w:rPr>
        <w:t>contact</w:t>
      </w:r>
      <w:proofErr w:type="gramEnd"/>
      <w:r w:rsidRPr="00075210">
        <w:rPr>
          <w:rFonts w:ascii="Arial" w:hAnsi="Arial" w:cs="Arial"/>
        </w:rPr>
        <w:t xml:space="preserve"> CDFW at least 90 days in advance of the anticipated date of receiving Delta Smelt to ensure that there is adequate time to process the request</w:t>
      </w:r>
      <w:r>
        <w:rPr>
          <w:rFonts w:ascii="Arial" w:hAnsi="Arial" w:cs="Arial"/>
        </w:rPr>
        <w:t>.</w:t>
      </w:r>
    </w:p>
    <w:p w14:paraId="0E961ACC" w14:textId="6AF7959D" w:rsidR="00553D12" w:rsidRDefault="00553D12" w:rsidP="00553D12">
      <w:pPr>
        <w:rPr>
          <w:rFonts w:ascii="Arial" w:hAnsi="Arial" w:cs="Arial"/>
        </w:rPr>
      </w:pPr>
      <w:r w:rsidRPr="00075210">
        <w:rPr>
          <w:rFonts w:ascii="Arial" w:hAnsi="Arial" w:cs="Arial"/>
        </w:rPr>
        <w:t xml:space="preserve">For more information regarding state regulatory requirements, please contact Stephanie Fong at </w:t>
      </w:r>
      <w:hyperlink r:id="rId8" w:history="1">
        <w:r w:rsidRPr="008A0A0C">
          <w:rPr>
            <w:rStyle w:val="Hyperlink"/>
            <w:rFonts w:ascii="Arial" w:hAnsi="Arial" w:cs="Arial"/>
          </w:rPr>
          <w:t>Stephanie.Fong@</w:t>
        </w:r>
        <w:r w:rsidRPr="008A0A0C">
          <w:rPr>
            <w:rStyle w:val="Hyperlink"/>
            <w:rFonts w:ascii="Arial" w:hAnsi="Arial" w:cs="Arial"/>
          </w:rPr>
          <w:t>w</w:t>
        </w:r>
        <w:r w:rsidRPr="008A0A0C">
          <w:rPr>
            <w:rStyle w:val="Hyperlink"/>
            <w:rFonts w:ascii="Arial" w:hAnsi="Arial" w:cs="Arial"/>
          </w:rPr>
          <w:t>ildlife.ca.gov</w:t>
        </w:r>
      </w:hyperlink>
      <w:r w:rsidRPr="00075210">
        <w:rPr>
          <w:rFonts w:ascii="Arial" w:hAnsi="Arial" w:cs="Arial"/>
        </w:rPr>
        <w:t>.</w:t>
      </w:r>
      <w:r w:rsidRPr="00075210">
        <w:rPr>
          <w:rFonts w:ascii="Arial" w:hAnsi="Arial" w:cs="Arial"/>
          <w:spacing w:val="40"/>
        </w:rPr>
        <w:t xml:space="preserve"> </w:t>
      </w:r>
      <w:r w:rsidRPr="00075210">
        <w:rPr>
          <w:rFonts w:ascii="Arial" w:hAnsi="Arial" w:cs="Arial"/>
        </w:rPr>
        <w:t xml:space="preserve">For more information regarding federal regulatory requirements, please contact Dama Valle at </w:t>
      </w:r>
      <w:hyperlink r:id="rId9" w:history="1">
        <w:r w:rsidRPr="008A0A0C">
          <w:rPr>
            <w:rStyle w:val="Hyperlink"/>
            <w:rFonts w:ascii="Arial" w:hAnsi="Arial" w:cs="Arial"/>
          </w:rPr>
          <w:t>FW8_BDFWO_Permits@fws.gov</w:t>
        </w:r>
      </w:hyperlink>
      <w:r w:rsidRPr="00075210">
        <w:rPr>
          <w:rFonts w:ascii="Arial" w:hAnsi="Arial" w:cs="Arial"/>
        </w:rPr>
        <w:t>.</w:t>
      </w:r>
    </w:p>
    <w:p w14:paraId="73ACF742" w14:textId="780F640A" w:rsidR="00553D12" w:rsidRDefault="00553D12" w:rsidP="00553D12">
      <w:pPr>
        <w:pStyle w:val="Heading2"/>
      </w:pPr>
      <w:r>
        <w:t>Proposal evaluation by the CASS</w:t>
      </w:r>
    </w:p>
    <w:p w14:paraId="63B7DF57" w14:textId="475A5D61" w:rsidR="00553D12" w:rsidRDefault="00553D12" w:rsidP="00553D12">
      <w:pPr>
        <w:rPr>
          <w:rFonts w:ascii="Arial" w:hAnsi="Arial" w:cs="Arial"/>
        </w:rPr>
      </w:pPr>
      <w:r w:rsidRPr="00075210">
        <w:rPr>
          <w:rFonts w:ascii="Arial" w:hAnsi="Arial" w:cs="Arial"/>
        </w:rPr>
        <w:t>Beginning in the fall of 2024, FWS began implementation of an adaptively managed Delta Smelt Supplementation Program that will continue to release fish on an annual cycle. To ensure that cultured Delta Smelt can be used to maximal information and conservation management gain, the CASS has developed a list of priority study categories based upon the USFWS</w:t>
      </w:r>
      <w:r w:rsidRPr="00075210">
        <w:rPr>
          <w:rFonts w:ascii="Arial" w:hAnsi="Arial" w:cs="Arial"/>
          <w:spacing w:val="-4"/>
        </w:rPr>
        <w:t xml:space="preserve"> </w:t>
      </w:r>
      <w:r w:rsidRPr="00075210">
        <w:rPr>
          <w:rFonts w:ascii="Arial" w:hAnsi="Arial" w:cs="Arial"/>
        </w:rPr>
        <w:t>Delta</w:t>
      </w:r>
      <w:r w:rsidRPr="00075210">
        <w:rPr>
          <w:rFonts w:ascii="Arial" w:hAnsi="Arial" w:cs="Arial"/>
          <w:spacing w:val="-4"/>
        </w:rPr>
        <w:t xml:space="preserve"> </w:t>
      </w:r>
      <w:r w:rsidRPr="00075210">
        <w:rPr>
          <w:rFonts w:ascii="Arial" w:hAnsi="Arial" w:cs="Arial"/>
        </w:rPr>
        <w:t>Smelt</w:t>
      </w:r>
      <w:r w:rsidRPr="00075210">
        <w:rPr>
          <w:rFonts w:ascii="Arial" w:hAnsi="Arial" w:cs="Arial"/>
          <w:spacing w:val="-4"/>
        </w:rPr>
        <w:t xml:space="preserve"> </w:t>
      </w:r>
      <w:r w:rsidRPr="00075210">
        <w:rPr>
          <w:rFonts w:ascii="Arial" w:hAnsi="Arial" w:cs="Arial"/>
        </w:rPr>
        <w:t>Supplementation</w:t>
      </w:r>
      <w:r w:rsidRPr="00075210">
        <w:rPr>
          <w:rFonts w:ascii="Arial" w:hAnsi="Arial" w:cs="Arial"/>
          <w:spacing w:val="-4"/>
        </w:rPr>
        <w:t xml:space="preserve"> </w:t>
      </w:r>
      <w:r w:rsidRPr="00075210">
        <w:rPr>
          <w:rFonts w:ascii="Arial" w:hAnsi="Arial" w:cs="Arial"/>
        </w:rPr>
        <w:t>Strategy</w:t>
      </w:r>
      <w:r w:rsidRPr="00075210">
        <w:rPr>
          <w:rFonts w:ascii="Arial" w:hAnsi="Arial" w:cs="Arial"/>
          <w:spacing w:val="-3"/>
        </w:rPr>
        <w:t xml:space="preserve"> </w:t>
      </w:r>
      <w:r w:rsidRPr="00075210">
        <w:rPr>
          <w:rFonts w:ascii="Arial" w:hAnsi="Arial" w:cs="Arial"/>
        </w:rPr>
        <w:t>(please contact Katherine Sun (</w:t>
      </w:r>
      <w:hyperlink r:id="rId10">
        <w:r w:rsidRPr="00075210">
          <w:rPr>
            <w:rStyle w:val="Hyperlink"/>
            <w:rFonts w:ascii="Arial" w:hAnsi="Arial" w:cs="Arial"/>
          </w:rPr>
          <w:t>katherine_sun@fws.gov</w:t>
        </w:r>
      </w:hyperlink>
      <w:r w:rsidRPr="00075210">
        <w:rPr>
          <w:rFonts w:ascii="Arial" w:hAnsi="Arial" w:cs="Arial"/>
        </w:rPr>
        <w:t>) with specific questions) as well as the Delta Smelt hatchery and genetic management information (please contact</w:t>
      </w:r>
      <w:r w:rsidRPr="00075210">
        <w:rPr>
          <w:rFonts w:ascii="Arial" w:hAnsi="Arial" w:cs="Arial"/>
          <w:spacing w:val="-1"/>
        </w:rPr>
        <w:t xml:space="preserve"> </w:t>
      </w:r>
      <w:r w:rsidRPr="00075210">
        <w:rPr>
          <w:rFonts w:ascii="Arial" w:hAnsi="Arial" w:cs="Arial"/>
        </w:rPr>
        <w:t>Dr.</w:t>
      </w:r>
      <w:r w:rsidRPr="00075210">
        <w:rPr>
          <w:rFonts w:ascii="Arial" w:hAnsi="Arial" w:cs="Arial"/>
          <w:spacing w:val="-4"/>
        </w:rPr>
        <w:t xml:space="preserve"> </w:t>
      </w:r>
      <w:r w:rsidRPr="00075210">
        <w:rPr>
          <w:rFonts w:ascii="Arial" w:hAnsi="Arial" w:cs="Arial"/>
        </w:rPr>
        <w:t>Tien-Chieh</w:t>
      </w:r>
      <w:r w:rsidRPr="00075210">
        <w:rPr>
          <w:rFonts w:ascii="Arial" w:hAnsi="Arial" w:cs="Arial"/>
          <w:spacing w:val="-3"/>
        </w:rPr>
        <w:t xml:space="preserve"> </w:t>
      </w:r>
      <w:r w:rsidRPr="00075210">
        <w:rPr>
          <w:rFonts w:ascii="Arial" w:hAnsi="Arial" w:cs="Arial"/>
        </w:rPr>
        <w:t>Hung</w:t>
      </w:r>
      <w:r w:rsidRPr="00075210">
        <w:rPr>
          <w:rFonts w:ascii="Arial" w:hAnsi="Arial" w:cs="Arial"/>
          <w:spacing w:val="-2"/>
        </w:rPr>
        <w:t xml:space="preserve"> </w:t>
      </w:r>
      <w:r w:rsidRPr="00075210">
        <w:rPr>
          <w:rFonts w:ascii="Arial" w:hAnsi="Arial" w:cs="Arial"/>
        </w:rPr>
        <w:t>(</w:t>
      </w:r>
      <w:hyperlink r:id="rId11">
        <w:r w:rsidRPr="00075210">
          <w:rPr>
            <w:rStyle w:val="Hyperlink"/>
            <w:rFonts w:ascii="Arial" w:hAnsi="Arial" w:cs="Arial"/>
          </w:rPr>
          <w:t>thung@ucdavis.edu</w:t>
        </w:r>
      </w:hyperlink>
      <w:r w:rsidRPr="00075210">
        <w:rPr>
          <w:rFonts w:ascii="Arial" w:hAnsi="Arial" w:cs="Arial"/>
        </w:rPr>
        <w:t>)</w:t>
      </w:r>
      <w:r w:rsidRPr="00075210">
        <w:rPr>
          <w:rFonts w:ascii="Arial" w:hAnsi="Arial" w:cs="Arial"/>
          <w:spacing w:val="-2"/>
        </w:rPr>
        <w:t xml:space="preserve"> </w:t>
      </w:r>
      <w:r w:rsidRPr="00075210">
        <w:rPr>
          <w:rFonts w:ascii="Arial" w:hAnsi="Arial" w:cs="Arial"/>
        </w:rPr>
        <w:t>and cc Dr. Nann Fangue (</w:t>
      </w:r>
      <w:hyperlink r:id="rId12" w:history="1">
        <w:r w:rsidRPr="00075210">
          <w:rPr>
            <w:rStyle w:val="Hyperlink"/>
            <w:rFonts w:ascii="Arial" w:hAnsi="Arial" w:cs="Arial"/>
          </w:rPr>
          <w:t>nafangue@ucdavis.edu</w:t>
        </w:r>
      </w:hyperlink>
      <w:r w:rsidRPr="00075210">
        <w:rPr>
          <w:rFonts w:ascii="Arial" w:hAnsi="Arial" w:cs="Arial"/>
        </w:rPr>
        <w:t>) with</w:t>
      </w:r>
      <w:r w:rsidRPr="00075210">
        <w:rPr>
          <w:rFonts w:ascii="Arial" w:hAnsi="Arial" w:cs="Arial"/>
          <w:spacing w:val="-2"/>
        </w:rPr>
        <w:t xml:space="preserve"> </w:t>
      </w:r>
      <w:r w:rsidRPr="00075210">
        <w:rPr>
          <w:rFonts w:ascii="Arial" w:hAnsi="Arial" w:cs="Arial"/>
        </w:rPr>
        <w:t>specific</w:t>
      </w:r>
      <w:r w:rsidRPr="00075210">
        <w:rPr>
          <w:rFonts w:ascii="Arial" w:hAnsi="Arial" w:cs="Arial"/>
          <w:spacing w:val="-2"/>
        </w:rPr>
        <w:t xml:space="preserve"> </w:t>
      </w:r>
      <w:r w:rsidRPr="00075210">
        <w:rPr>
          <w:rFonts w:ascii="Arial" w:hAnsi="Arial" w:cs="Arial"/>
        </w:rPr>
        <w:t>questions).</w:t>
      </w:r>
      <w:r w:rsidRPr="00075210">
        <w:rPr>
          <w:rFonts w:ascii="Arial" w:hAnsi="Arial" w:cs="Arial"/>
          <w:spacing w:val="-2"/>
        </w:rPr>
        <w:t xml:space="preserve"> </w:t>
      </w:r>
      <w:r w:rsidRPr="00075210">
        <w:rPr>
          <w:rFonts w:ascii="Arial" w:hAnsi="Arial" w:cs="Arial"/>
        </w:rPr>
        <w:t>These</w:t>
      </w:r>
      <w:r w:rsidRPr="00075210">
        <w:rPr>
          <w:rFonts w:ascii="Arial" w:hAnsi="Arial" w:cs="Arial"/>
          <w:spacing w:val="-2"/>
        </w:rPr>
        <w:t xml:space="preserve"> </w:t>
      </w:r>
      <w:r w:rsidRPr="00075210">
        <w:rPr>
          <w:rFonts w:ascii="Arial" w:hAnsi="Arial" w:cs="Arial"/>
        </w:rPr>
        <w:t>categories are</w:t>
      </w:r>
      <w:r>
        <w:rPr>
          <w:rFonts w:ascii="Arial" w:hAnsi="Arial" w:cs="Arial"/>
        </w:rPr>
        <w:t>:</w:t>
      </w:r>
    </w:p>
    <w:p w14:paraId="23AFD42F" w14:textId="30A52A3E" w:rsidR="00553D12" w:rsidRDefault="00553D12" w:rsidP="00553D12">
      <w:pPr>
        <w:pStyle w:val="ListParagraph"/>
        <w:numPr>
          <w:ilvl w:val="0"/>
          <w:numId w:val="1"/>
        </w:numPr>
      </w:pPr>
      <w:r>
        <w:t>Experimental Release and Supplementation Implementation Practices</w:t>
      </w:r>
    </w:p>
    <w:p w14:paraId="2E963B5B" w14:textId="3005E53E" w:rsidR="00553D12" w:rsidRDefault="00553D12" w:rsidP="00553D12">
      <w:pPr>
        <w:pStyle w:val="ListParagraph"/>
        <w:numPr>
          <w:ilvl w:val="0"/>
          <w:numId w:val="1"/>
        </w:numPr>
      </w:pPr>
      <w:r>
        <w:t>Hatchery Practice Improvements</w:t>
      </w:r>
    </w:p>
    <w:p w14:paraId="21D14942" w14:textId="233F7E0E" w:rsidR="00553D12" w:rsidRDefault="00553D12" w:rsidP="00553D12">
      <w:pPr>
        <w:pStyle w:val="ListParagraph"/>
        <w:numPr>
          <w:ilvl w:val="0"/>
          <w:numId w:val="1"/>
        </w:numPr>
      </w:pPr>
      <w:r>
        <w:t>Studies to Inform Management Decisions</w:t>
      </w:r>
    </w:p>
    <w:p w14:paraId="339B8E1A" w14:textId="4B85ABF7" w:rsidR="00553D12" w:rsidRDefault="00553D12" w:rsidP="00553D12">
      <w:pPr>
        <w:pStyle w:val="ListParagraph"/>
        <w:numPr>
          <w:ilvl w:val="0"/>
          <w:numId w:val="1"/>
        </w:numPr>
      </w:pPr>
      <w:r>
        <w:t>Mechanistic Understanding and Monitoring of Survival and Growth</w:t>
      </w:r>
    </w:p>
    <w:p w14:paraId="74964F51" w14:textId="5884E54F" w:rsidR="00553D12" w:rsidRDefault="00553D12" w:rsidP="00553D12">
      <w:pPr>
        <w:pStyle w:val="ListParagraph"/>
        <w:numPr>
          <w:ilvl w:val="1"/>
          <w:numId w:val="1"/>
        </w:numPr>
      </w:pPr>
      <w:r>
        <w:t>Genetic</w:t>
      </w:r>
    </w:p>
    <w:p w14:paraId="15AADC6B" w14:textId="5F877DC2" w:rsidR="00553D12" w:rsidRDefault="00553D12" w:rsidP="00553D12">
      <w:pPr>
        <w:pStyle w:val="ListParagraph"/>
        <w:numPr>
          <w:ilvl w:val="1"/>
          <w:numId w:val="1"/>
        </w:numPr>
      </w:pPr>
      <w:r>
        <w:t>Habitat</w:t>
      </w:r>
    </w:p>
    <w:p w14:paraId="0321BB42" w14:textId="1EB56ABE" w:rsidR="00553D12" w:rsidRDefault="00553D12" w:rsidP="00553D12">
      <w:pPr>
        <w:pStyle w:val="ListParagraph"/>
        <w:numPr>
          <w:ilvl w:val="1"/>
          <w:numId w:val="1"/>
        </w:numPr>
      </w:pPr>
      <w:r>
        <w:t>Pathogen</w:t>
      </w:r>
    </w:p>
    <w:p w14:paraId="37FE8E49" w14:textId="02AF49D3" w:rsidR="00553D12" w:rsidRDefault="00553D12" w:rsidP="00553D12">
      <w:pPr>
        <w:pStyle w:val="ListParagraph"/>
        <w:numPr>
          <w:ilvl w:val="1"/>
          <w:numId w:val="1"/>
        </w:numPr>
      </w:pPr>
      <w:r>
        <w:t>Entrainment</w:t>
      </w:r>
    </w:p>
    <w:p w14:paraId="0B02117A" w14:textId="29BF0541" w:rsidR="00553D12" w:rsidRDefault="00553D12" w:rsidP="00553D12">
      <w:pPr>
        <w:pStyle w:val="ListParagraph"/>
        <w:numPr>
          <w:ilvl w:val="0"/>
          <w:numId w:val="1"/>
        </w:numPr>
      </w:pPr>
      <w:r>
        <w:t>Fundamental Biology and Physiology</w:t>
      </w:r>
    </w:p>
    <w:p w14:paraId="5138CC0D" w14:textId="1980B49C" w:rsidR="00553D12" w:rsidRDefault="00B35314" w:rsidP="00553D12">
      <w:r>
        <w:t>Proposals requesting the use of cultured Delta Smelt will be evaluated based upon whether they address one or more of the above management priorities and evaluated based on:</w:t>
      </w:r>
    </w:p>
    <w:p w14:paraId="2895C14C" w14:textId="1AA19666" w:rsidR="00B35314" w:rsidRDefault="00B35314" w:rsidP="00B35314">
      <w:pPr>
        <w:pStyle w:val="ListParagraph"/>
        <w:numPr>
          <w:ilvl w:val="0"/>
          <w:numId w:val="2"/>
        </w:numPr>
      </w:pPr>
      <w:r>
        <w:t>Urgency of the Information Needed</w:t>
      </w:r>
    </w:p>
    <w:p w14:paraId="3A0B882F" w14:textId="04D3ED25" w:rsidR="00B35314" w:rsidRDefault="00B35314" w:rsidP="00B35314">
      <w:pPr>
        <w:pStyle w:val="ListParagraph"/>
        <w:numPr>
          <w:ilvl w:val="0"/>
          <w:numId w:val="2"/>
        </w:numPr>
      </w:pPr>
      <w:r>
        <w:t>Quality of the Fish Request Proposal</w:t>
      </w:r>
    </w:p>
    <w:p w14:paraId="3B458E51" w14:textId="300DEA4E" w:rsidR="00B35314" w:rsidRDefault="00B35314" w:rsidP="00B35314">
      <w:pPr>
        <w:pStyle w:val="ListParagraph"/>
        <w:numPr>
          <w:ilvl w:val="0"/>
          <w:numId w:val="2"/>
        </w:numPr>
      </w:pPr>
      <w:r>
        <w:lastRenderedPageBreak/>
        <w:t>Study Objectives and Methods</w:t>
      </w:r>
    </w:p>
    <w:p w14:paraId="29ECBCC7" w14:textId="3CB77D9C" w:rsidR="00B35314" w:rsidRDefault="00B35314" w:rsidP="00B35314">
      <w:pPr>
        <w:pStyle w:val="ListParagraph"/>
        <w:numPr>
          <w:ilvl w:val="0"/>
          <w:numId w:val="2"/>
        </w:numPr>
      </w:pPr>
      <w:r>
        <w:t>Communication Plan (required)</w:t>
      </w:r>
    </w:p>
    <w:p w14:paraId="3B208E37" w14:textId="20EFD6AC" w:rsidR="00B35314" w:rsidRDefault="00B35314" w:rsidP="00B35314">
      <w:r>
        <w:t>If the proposal involves co-project investigators or collaborators, please ensure that these investigators have reviewed the proposal and are familiar with the proposal requirements and evaluation criteria.</w:t>
      </w:r>
    </w:p>
    <w:p w14:paraId="477412C3" w14:textId="01A37473" w:rsidR="00B35314" w:rsidRDefault="00B35314" w:rsidP="00B35314">
      <w:pPr>
        <w:pStyle w:val="BodyText"/>
        <w:spacing w:before="158" w:line="259" w:lineRule="auto"/>
        <w:ind w:right="163"/>
        <w:rPr>
          <w:rFonts w:ascii="Arial" w:hAnsi="Arial" w:cs="Arial"/>
        </w:rPr>
      </w:pPr>
      <w:r w:rsidRPr="00075210">
        <w:rPr>
          <w:rFonts w:ascii="Arial" w:hAnsi="Arial" w:cs="Arial"/>
        </w:rPr>
        <w:t>Proposals</w:t>
      </w:r>
      <w:r w:rsidRPr="00075210">
        <w:rPr>
          <w:rFonts w:ascii="Arial" w:hAnsi="Arial" w:cs="Arial"/>
          <w:spacing w:val="-3"/>
        </w:rPr>
        <w:t xml:space="preserve"> </w:t>
      </w:r>
      <w:r w:rsidRPr="00075210">
        <w:rPr>
          <w:rFonts w:ascii="Arial" w:hAnsi="Arial" w:cs="Arial"/>
        </w:rPr>
        <w:t>will</w:t>
      </w:r>
      <w:r w:rsidRPr="00075210">
        <w:rPr>
          <w:rFonts w:ascii="Arial" w:hAnsi="Arial" w:cs="Arial"/>
          <w:spacing w:val="-3"/>
        </w:rPr>
        <w:t xml:space="preserve"> </w:t>
      </w:r>
      <w:r w:rsidRPr="00075210">
        <w:rPr>
          <w:rFonts w:ascii="Arial" w:hAnsi="Arial" w:cs="Arial"/>
        </w:rPr>
        <w:t>be</w:t>
      </w:r>
      <w:r w:rsidRPr="00075210">
        <w:rPr>
          <w:rFonts w:ascii="Arial" w:hAnsi="Arial" w:cs="Arial"/>
          <w:spacing w:val="-3"/>
        </w:rPr>
        <w:t xml:space="preserve"> </w:t>
      </w:r>
      <w:r w:rsidRPr="00075210">
        <w:rPr>
          <w:rFonts w:ascii="Arial" w:hAnsi="Arial" w:cs="Arial"/>
        </w:rPr>
        <w:t>evaluated</w:t>
      </w:r>
      <w:r w:rsidRPr="00075210">
        <w:rPr>
          <w:rFonts w:ascii="Arial" w:hAnsi="Arial" w:cs="Arial"/>
          <w:spacing w:val="-3"/>
        </w:rPr>
        <w:t xml:space="preserve"> </w:t>
      </w:r>
      <w:r w:rsidRPr="00075210">
        <w:rPr>
          <w:rFonts w:ascii="Arial" w:hAnsi="Arial" w:cs="Arial"/>
        </w:rPr>
        <w:t>by</w:t>
      </w:r>
      <w:r w:rsidRPr="00075210">
        <w:rPr>
          <w:rFonts w:ascii="Arial" w:hAnsi="Arial" w:cs="Arial"/>
          <w:spacing w:val="-5"/>
        </w:rPr>
        <w:t xml:space="preserve"> </w:t>
      </w:r>
      <w:r w:rsidRPr="00075210">
        <w:rPr>
          <w:rFonts w:ascii="Arial" w:hAnsi="Arial" w:cs="Arial"/>
        </w:rPr>
        <w:t>the</w:t>
      </w:r>
      <w:r w:rsidRPr="00075210">
        <w:rPr>
          <w:rFonts w:ascii="Arial" w:hAnsi="Arial" w:cs="Arial"/>
          <w:spacing w:val="-3"/>
        </w:rPr>
        <w:t xml:space="preserve"> </w:t>
      </w:r>
      <w:r w:rsidRPr="00075210">
        <w:rPr>
          <w:rFonts w:ascii="Arial" w:hAnsi="Arial" w:cs="Arial"/>
        </w:rPr>
        <w:t>CPWG,</w:t>
      </w:r>
      <w:r w:rsidRPr="00075210">
        <w:rPr>
          <w:rFonts w:ascii="Arial" w:hAnsi="Arial" w:cs="Arial"/>
          <w:spacing w:val="-3"/>
        </w:rPr>
        <w:t xml:space="preserve"> </w:t>
      </w:r>
      <w:r w:rsidRPr="00075210">
        <w:rPr>
          <w:rFonts w:ascii="Arial" w:hAnsi="Arial" w:cs="Arial"/>
        </w:rPr>
        <w:t>RWG,</w:t>
      </w:r>
      <w:r w:rsidRPr="00075210">
        <w:rPr>
          <w:rFonts w:ascii="Arial" w:hAnsi="Arial" w:cs="Arial"/>
          <w:spacing w:val="-3"/>
        </w:rPr>
        <w:t xml:space="preserve"> </w:t>
      </w:r>
      <w:r w:rsidRPr="00075210">
        <w:rPr>
          <w:rFonts w:ascii="Arial" w:hAnsi="Arial" w:cs="Arial"/>
        </w:rPr>
        <w:t>and</w:t>
      </w:r>
      <w:r w:rsidRPr="00075210">
        <w:rPr>
          <w:rFonts w:ascii="Arial" w:hAnsi="Arial" w:cs="Arial"/>
          <w:spacing w:val="-3"/>
        </w:rPr>
        <w:t xml:space="preserve"> </w:t>
      </w:r>
      <w:r w:rsidRPr="00075210">
        <w:rPr>
          <w:rFonts w:ascii="Arial" w:hAnsi="Arial" w:cs="Arial"/>
        </w:rPr>
        <w:t>RCWG,</w:t>
      </w:r>
      <w:r w:rsidRPr="00075210">
        <w:rPr>
          <w:rFonts w:ascii="Arial" w:hAnsi="Arial" w:cs="Arial"/>
          <w:spacing w:val="-3"/>
        </w:rPr>
        <w:t xml:space="preserve"> </w:t>
      </w:r>
      <w:r w:rsidRPr="00075210">
        <w:rPr>
          <w:rFonts w:ascii="Arial" w:hAnsi="Arial" w:cs="Arial"/>
        </w:rPr>
        <w:t>and</w:t>
      </w:r>
      <w:r w:rsidRPr="00075210">
        <w:rPr>
          <w:rFonts w:ascii="Arial" w:hAnsi="Arial" w:cs="Arial"/>
          <w:spacing w:val="-3"/>
        </w:rPr>
        <w:t xml:space="preserve"> </w:t>
      </w:r>
      <w:r w:rsidRPr="00075210">
        <w:rPr>
          <w:rFonts w:ascii="Arial" w:hAnsi="Arial" w:cs="Arial"/>
        </w:rPr>
        <w:t>each</w:t>
      </w:r>
      <w:r w:rsidRPr="00075210">
        <w:rPr>
          <w:rFonts w:ascii="Arial" w:hAnsi="Arial" w:cs="Arial"/>
          <w:spacing w:val="-3"/>
        </w:rPr>
        <w:t xml:space="preserve"> </w:t>
      </w:r>
      <w:r w:rsidRPr="00075210">
        <w:rPr>
          <w:rFonts w:ascii="Arial" w:hAnsi="Arial" w:cs="Arial"/>
        </w:rPr>
        <w:t xml:space="preserve">working group will provide prioritized recommendations to the SC as to whether to approve or deny the request. All proposals should follow the format outlined in the template below (pages </w:t>
      </w:r>
      <w:r w:rsidR="006F7F97">
        <w:rPr>
          <w:rFonts w:ascii="Arial" w:hAnsi="Arial" w:cs="Arial"/>
        </w:rPr>
        <w:t>6</w:t>
      </w:r>
      <w:r w:rsidRPr="00075210">
        <w:rPr>
          <w:rFonts w:ascii="Arial" w:hAnsi="Arial" w:cs="Arial"/>
        </w:rPr>
        <w:t>-</w:t>
      </w:r>
      <w:r w:rsidR="006F7F97">
        <w:rPr>
          <w:rFonts w:ascii="Arial" w:hAnsi="Arial" w:cs="Arial"/>
        </w:rPr>
        <w:t>8</w:t>
      </w:r>
      <w:r w:rsidRPr="00075210">
        <w:rPr>
          <w:rFonts w:ascii="Arial" w:hAnsi="Arial" w:cs="Arial"/>
        </w:rPr>
        <w:t>). Proposals that do not follow the formatting and provide the required information may not be reviewed. Requestors may be contacted by the working groups with minor questions or concerns about</w:t>
      </w:r>
      <w:r w:rsidRPr="00075210">
        <w:rPr>
          <w:rFonts w:ascii="Arial" w:hAnsi="Arial" w:cs="Arial"/>
          <w:spacing w:val="-3"/>
        </w:rPr>
        <w:t xml:space="preserve"> </w:t>
      </w:r>
      <w:r w:rsidRPr="00075210">
        <w:rPr>
          <w:rFonts w:ascii="Arial" w:hAnsi="Arial" w:cs="Arial"/>
        </w:rPr>
        <w:t>the</w:t>
      </w:r>
      <w:r w:rsidRPr="00075210">
        <w:rPr>
          <w:rFonts w:ascii="Arial" w:hAnsi="Arial" w:cs="Arial"/>
          <w:spacing w:val="-4"/>
        </w:rPr>
        <w:t xml:space="preserve"> </w:t>
      </w:r>
      <w:r w:rsidRPr="00075210">
        <w:rPr>
          <w:rFonts w:ascii="Arial" w:hAnsi="Arial" w:cs="Arial"/>
        </w:rPr>
        <w:t>request.</w:t>
      </w:r>
    </w:p>
    <w:p w14:paraId="25894547" w14:textId="1920E363" w:rsidR="00B35314" w:rsidRDefault="00B35314" w:rsidP="00B35314">
      <w:pPr>
        <w:pStyle w:val="BodyText"/>
        <w:spacing w:before="158" w:line="259" w:lineRule="auto"/>
        <w:ind w:right="163"/>
        <w:rPr>
          <w:rFonts w:ascii="Arial" w:hAnsi="Arial" w:cs="Arial"/>
        </w:rPr>
      </w:pPr>
      <w:r w:rsidRPr="00075210">
        <w:rPr>
          <w:rFonts w:ascii="Arial" w:hAnsi="Arial" w:cs="Arial"/>
        </w:rPr>
        <w:t>Requesters</w:t>
      </w:r>
      <w:r w:rsidRPr="00075210">
        <w:rPr>
          <w:rFonts w:ascii="Arial" w:hAnsi="Arial" w:cs="Arial"/>
          <w:spacing w:val="-3"/>
        </w:rPr>
        <w:t xml:space="preserve"> </w:t>
      </w:r>
      <w:r w:rsidRPr="00075210">
        <w:rPr>
          <w:rFonts w:ascii="Arial" w:hAnsi="Arial" w:cs="Arial"/>
        </w:rPr>
        <w:t>will</w:t>
      </w:r>
      <w:r w:rsidRPr="00075210">
        <w:rPr>
          <w:rFonts w:ascii="Arial" w:hAnsi="Arial" w:cs="Arial"/>
          <w:spacing w:val="-3"/>
        </w:rPr>
        <w:t xml:space="preserve"> </w:t>
      </w:r>
      <w:r w:rsidRPr="00075210">
        <w:rPr>
          <w:rFonts w:ascii="Arial" w:hAnsi="Arial" w:cs="Arial"/>
        </w:rPr>
        <w:t>receive</w:t>
      </w:r>
      <w:r w:rsidRPr="00075210">
        <w:rPr>
          <w:rFonts w:ascii="Arial" w:hAnsi="Arial" w:cs="Arial"/>
          <w:spacing w:val="-3"/>
        </w:rPr>
        <w:t xml:space="preserve"> </w:t>
      </w:r>
      <w:r w:rsidRPr="00075210">
        <w:rPr>
          <w:rFonts w:ascii="Arial" w:hAnsi="Arial" w:cs="Arial"/>
        </w:rPr>
        <w:t>notification</w:t>
      </w:r>
      <w:r w:rsidRPr="00075210">
        <w:rPr>
          <w:rFonts w:ascii="Arial" w:hAnsi="Arial" w:cs="Arial"/>
          <w:spacing w:val="-3"/>
        </w:rPr>
        <w:t xml:space="preserve"> </w:t>
      </w:r>
      <w:r w:rsidRPr="00075210">
        <w:rPr>
          <w:rFonts w:ascii="Arial" w:hAnsi="Arial" w:cs="Arial"/>
        </w:rPr>
        <w:t>of</w:t>
      </w:r>
      <w:r w:rsidRPr="00075210">
        <w:rPr>
          <w:rFonts w:ascii="Arial" w:hAnsi="Arial" w:cs="Arial"/>
          <w:spacing w:val="-3"/>
        </w:rPr>
        <w:t xml:space="preserve"> </w:t>
      </w:r>
      <w:r w:rsidRPr="00075210">
        <w:rPr>
          <w:rFonts w:ascii="Arial" w:hAnsi="Arial" w:cs="Arial"/>
        </w:rPr>
        <w:t>fish</w:t>
      </w:r>
      <w:r w:rsidRPr="00075210">
        <w:rPr>
          <w:rFonts w:ascii="Arial" w:hAnsi="Arial" w:cs="Arial"/>
          <w:spacing w:val="-4"/>
        </w:rPr>
        <w:t xml:space="preserve"> </w:t>
      </w:r>
      <w:r w:rsidRPr="00075210">
        <w:rPr>
          <w:rFonts w:ascii="Arial" w:hAnsi="Arial" w:cs="Arial"/>
        </w:rPr>
        <w:t>allocation</w:t>
      </w:r>
      <w:r w:rsidRPr="00075210">
        <w:rPr>
          <w:rFonts w:ascii="Arial" w:hAnsi="Arial" w:cs="Arial"/>
          <w:spacing w:val="-3"/>
        </w:rPr>
        <w:t xml:space="preserve"> </w:t>
      </w:r>
      <w:r w:rsidRPr="00075210">
        <w:rPr>
          <w:rFonts w:ascii="Arial" w:hAnsi="Arial" w:cs="Arial"/>
        </w:rPr>
        <w:t>decisions</w:t>
      </w:r>
      <w:r w:rsidRPr="00075210">
        <w:rPr>
          <w:rFonts w:ascii="Arial" w:hAnsi="Arial" w:cs="Arial"/>
          <w:spacing w:val="-3"/>
        </w:rPr>
        <w:t xml:space="preserve"> </w:t>
      </w:r>
      <w:r w:rsidRPr="00075210">
        <w:rPr>
          <w:rFonts w:ascii="Arial" w:hAnsi="Arial" w:cs="Arial"/>
        </w:rPr>
        <w:t>by</w:t>
      </w:r>
      <w:r w:rsidRPr="00075210">
        <w:rPr>
          <w:rFonts w:ascii="Arial" w:hAnsi="Arial" w:cs="Arial"/>
          <w:spacing w:val="-4"/>
        </w:rPr>
        <w:t xml:space="preserve"> </w:t>
      </w:r>
      <w:r w:rsidRPr="00075210">
        <w:rPr>
          <w:rFonts w:ascii="Arial" w:hAnsi="Arial" w:cs="Arial"/>
        </w:rPr>
        <w:t>December 30, 2026. Requests for post-spawn adult Delta Smelt may not receive a decision until a later date</w:t>
      </w:r>
      <w:r>
        <w:rPr>
          <w:rFonts w:ascii="Arial" w:hAnsi="Arial" w:cs="Arial"/>
        </w:rPr>
        <w:t>.</w:t>
      </w:r>
    </w:p>
    <w:p w14:paraId="68C6ED44" w14:textId="224B36EE" w:rsidR="00B35314" w:rsidRDefault="00B35314" w:rsidP="00B35314">
      <w:pPr>
        <w:pStyle w:val="Heading2"/>
      </w:pPr>
      <w:r>
        <w:t>Courtesy Review</w:t>
      </w:r>
    </w:p>
    <w:p w14:paraId="6A95542A" w14:textId="1F24E51E" w:rsidR="00B35314" w:rsidRDefault="00A65B5A" w:rsidP="00B35314">
      <w:pPr>
        <w:rPr>
          <w:rFonts w:ascii="Arial" w:hAnsi="Arial" w:cs="Arial"/>
        </w:rPr>
      </w:pPr>
      <w:r w:rsidRPr="00075210">
        <w:rPr>
          <w:rFonts w:ascii="Arial" w:hAnsi="Arial" w:cs="Arial"/>
        </w:rPr>
        <w:t xml:space="preserve">If a letter of support from the CASS is required for investigators to apply for funding, a Fish Request Proposal (see pages </w:t>
      </w:r>
      <w:r w:rsidR="00FF127B">
        <w:rPr>
          <w:rFonts w:ascii="Arial" w:hAnsi="Arial" w:cs="Arial"/>
        </w:rPr>
        <w:t>6</w:t>
      </w:r>
      <w:r w:rsidRPr="00075210">
        <w:rPr>
          <w:rFonts w:ascii="Arial" w:hAnsi="Arial" w:cs="Arial"/>
        </w:rPr>
        <w:t>-</w:t>
      </w:r>
      <w:r w:rsidR="00FF127B">
        <w:rPr>
          <w:rFonts w:ascii="Arial" w:hAnsi="Arial" w:cs="Arial"/>
        </w:rPr>
        <w:t>8</w:t>
      </w:r>
      <w:r w:rsidRPr="00075210">
        <w:rPr>
          <w:rFonts w:ascii="Arial" w:hAnsi="Arial" w:cs="Arial"/>
        </w:rPr>
        <w:t>) should be submitted three months in advance of the funding solicitation due date for a courtesy review. The CASS will return written documentation (an email) of the recommendation after the proposal has been reviewed for hatchery feasibility, scientific</w:t>
      </w:r>
      <w:r w:rsidRPr="00075210">
        <w:rPr>
          <w:rFonts w:ascii="Arial" w:hAnsi="Arial" w:cs="Arial"/>
          <w:spacing w:val="-3"/>
        </w:rPr>
        <w:t xml:space="preserve"> </w:t>
      </w:r>
      <w:r w:rsidRPr="00075210">
        <w:rPr>
          <w:rFonts w:ascii="Arial" w:hAnsi="Arial" w:cs="Arial"/>
        </w:rPr>
        <w:t>merit,</w:t>
      </w:r>
      <w:r w:rsidRPr="00075210">
        <w:rPr>
          <w:rFonts w:ascii="Arial" w:hAnsi="Arial" w:cs="Arial"/>
          <w:spacing w:val="-3"/>
        </w:rPr>
        <w:t xml:space="preserve"> </w:t>
      </w:r>
      <w:r w:rsidRPr="00075210">
        <w:rPr>
          <w:rFonts w:ascii="Arial" w:hAnsi="Arial" w:cs="Arial"/>
        </w:rPr>
        <w:t>and</w:t>
      </w:r>
      <w:r w:rsidRPr="00075210">
        <w:rPr>
          <w:rFonts w:ascii="Arial" w:hAnsi="Arial" w:cs="Arial"/>
          <w:spacing w:val="-3"/>
        </w:rPr>
        <w:t xml:space="preserve"> </w:t>
      </w:r>
      <w:r w:rsidRPr="00075210">
        <w:rPr>
          <w:rFonts w:ascii="Arial" w:hAnsi="Arial" w:cs="Arial"/>
        </w:rPr>
        <w:t>permissibility</w:t>
      </w:r>
      <w:r w:rsidRPr="00075210">
        <w:rPr>
          <w:rFonts w:ascii="Arial" w:hAnsi="Arial" w:cs="Arial"/>
          <w:spacing w:val="-3"/>
        </w:rPr>
        <w:t xml:space="preserve"> </w:t>
      </w:r>
      <w:r w:rsidRPr="00075210">
        <w:rPr>
          <w:rFonts w:ascii="Arial" w:hAnsi="Arial" w:cs="Arial"/>
        </w:rPr>
        <w:t>by</w:t>
      </w:r>
      <w:r w:rsidRPr="00075210">
        <w:rPr>
          <w:rFonts w:ascii="Arial" w:hAnsi="Arial" w:cs="Arial"/>
          <w:spacing w:val="-3"/>
        </w:rPr>
        <w:t xml:space="preserve"> </w:t>
      </w:r>
      <w:r w:rsidRPr="00075210">
        <w:rPr>
          <w:rFonts w:ascii="Arial" w:hAnsi="Arial" w:cs="Arial"/>
        </w:rPr>
        <w:t>the</w:t>
      </w:r>
      <w:r w:rsidRPr="00075210">
        <w:rPr>
          <w:rFonts w:ascii="Arial" w:hAnsi="Arial" w:cs="Arial"/>
          <w:spacing w:val="-3"/>
        </w:rPr>
        <w:t xml:space="preserve"> </w:t>
      </w:r>
      <w:r w:rsidRPr="00075210">
        <w:rPr>
          <w:rFonts w:ascii="Arial" w:hAnsi="Arial" w:cs="Arial"/>
        </w:rPr>
        <w:t>CPWG,</w:t>
      </w:r>
      <w:r w:rsidRPr="00075210">
        <w:rPr>
          <w:rFonts w:ascii="Arial" w:hAnsi="Arial" w:cs="Arial"/>
          <w:spacing w:val="-3"/>
        </w:rPr>
        <w:t xml:space="preserve"> </w:t>
      </w:r>
      <w:r w:rsidRPr="00075210">
        <w:rPr>
          <w:rFonts w:ascii="Arial" w:hAnsi="Arial" w:cs="Arial"/>
        </w:rPr>
        <w:t>RWG,</w:t>
      </w:r>
      <w:r w:rsidRPr="00075210">
        <w:rPr>
          <w:rFonts w:ascii="Arial" w:hAnsi="Arial" w:cs="Arial"/>
          <w:spacing w:val="-3"/>
        </w:rPr>
        <w:t xml:space="preserve"> </w:t>
      </w:r>
      <w:r w:rsidRPr="00075210">
        <w:rPr>
          <w:rFonts w:ascii="Arial" w:hAnsi="Arial" w:cs="Arial"/>
        </w:rPr>
        <w:t>and</w:t>
      </w:r>
      <w:r w:rsidRPr="00075210">
        <w:rPr>
          <w:rFonts w:ascii="Arial" w:hAnsi="Arial" w:cs="Arial"/>
          <w:spacing w:val="-3"/>
        </w:rPr>
        <w:t xml:space="preserve"> </w:t>
      </w:r>
      <w:r w:rsidRPr="00075210">
        <w:rPr>
          <w:rFonts w:ascii="Arial" w:hAnsi="Arial" w:cs="Arial"/>
        </w:rPr>
        <w:t>RCWG</w:t>
      </w:r>
      <w:r w:rsidRPr="00075210">
        <w:rPr>
          <w:rFonts w:ascii="Arial" w:hAnsi="Arial" w:cs="Arial"/>
          <w:spacing w:val="-3"/>
        </w:rPr>
        <w:t xml:space="preserve"> </w:t>
      </w:r>
      <w:r w:rsidRPr="00075210">
        <w:rPr>
          <w:rFonts w:ascii="Arial" w:hAnsi="Arial" w:cs="Arial"/>
        </w:rPr>
        <w:t>chairs,</w:t>
      </w:r>
      <w:r w:rsidRPr="00075210">
        <w:rPr>
          <w:rFonts w:ascii="Arial" w:hAnsi="Arial" w:cs="Arial"/>
          <w:spacing w:val="-3"/>
        </w:rPr>
        <w:t xml:space="preserve"> </w:t>
      </w:r>
      <w:r w:rsidRPr="00075210">
        <w:rPr>
          <w:rFonts w:ascii="Arial" w:hAnsi="Arial" w:cs="Arial"/>
        </w:rPr>
        <w:t>respectively,</w:t>
      </w:r>
      <w:r w:rsidRPr="00075210">
        <w:rPr>
          <w:rFonts w:ascii="Arial" w:hAnsi="Arial" w:cs="Arial"/>
          <w:spacing w:val="-3"/>
        </w:rPr>
        <w:t xml:space="preserve"> </w:t>
      </w:r>
      <w:r w:rsidRPr="00075210">
        <w:rPr>
          <w:rFonts w:ascii="Arial" w:hAnsi="Arial" w:cs="Arial"/>
        </w:rPr>
        <w:t>and</w:t>
      </w:r>
      <w:r w:rsidRPr="00075210">
        <w:rPr>
          <w:rFonts w:ascii="Arial" w:hAnsi="Arial" w:cs="Arial"/>
          <w:spacing w:val="-3"/>
        </w:rPr>
        <w:t xml:space="preserve"> </w:t>
      </w:r>
      <w:r w:rsidRPr="00075210">
        <w:rPr>
          <w:rFonts w:ascii="Arial" w:hAnsi="Arial" w:cs="Arial"/>
        </w:rPr>
        <w:t>the SC has been updated. The courtesy review is a red flag review only and does not preclude the submission</w:t>
      </w:r>
      <w:r w:rsidRPr="00075210">
        <w:rPr>
          <w:rFonts w:ascii="Arial" w:hAnsi="Arial" w:cs="Arial"/>
          <w:spacing w:val="-2"/>
        </w:rPr>
        <w:t xml:space="preserve"> </w:t>
      </w:r>
      <w:r w:rsidRPr="00075210">
        <w:rPr>
          <w:rFonts w:ascii="Arial" w:hAnsi="Arial" w:cs="Arial"/>
        </w:rPr>
        <w:t>of</w:t>
      </w:r>
      <w:r w:rsidRPr="00075210">
        <w:rPr>
          <w:rFonts w:ascii="Arial" w:hAnsi="Arial" w:cs="Arial"/>
          <w:spacing w:val="-1"/>
        </w:rPr>
        <w:t xml:space="preserve"> </w:t>
      </w:r>
      <w:r w:rsidRPr="00075210">
        <w:rPr>
          <w:rFonts w:ascii="Arial" w:hAnsi="Arial" w:cs="Arial"/>
        </w:rPr>
        <w:t>the</w:t>
      </w:r>
      <w:r w:rsidRPr="00075210">
        <w:rPr>
          <w:rFonts w:ascii="Arial" w:hAnsi="Arial" w:cs="Arial"/>
          <w:spacing w:val="-1"/>
        </w:rPr>
        <w:t xml:space="preserve"> </w:t>
      </w:r>
      <w:r w:rsidRPr="00075210">
        <w:rPr>
          <w:rFonts w:ascii="Arial" w:hAnsi="Arial" w:cs="Arial"/>
        </w:rPr>
        <w:t>Fish</w:t>
      </w:r>
      <w:r w:rsidRPr="00075210">
        <w:rPr>
          <w:rFonts w:ascii="Arial" w:hAnsi="Arial" w:cs="Arial"/>
          <w:spacing w:val="-3"/>
        </w:rPr>
        <w:t xml:space="preserve"> </w:t>
      </w:r>
      <w:r w:rsidRPr="00075210">
        <w:rPr>
          <w:rFonts w:ascii="Arial" w:hAnsi="Arial" w:cs="Arial"/>
        </w:rPr>
        <w:t>Request Proposal</w:t>
      </w:r>
      <w:r w:rsidRPr="00075210">
        <w:rPr>
          <w:rFonts w:ascii="Arial" w:hAnsi="Arial" w:cs="Arial"/>
          <w:spacing w:val="-2"/>
        </w:rPr>
        <w:t xml:space="preserve"> </w:t>
      </w:r>
      <w:r w:rsidRPr="00075210">
        <w:rPr>
          <w:rFonts w:ascii="Arial" w:hAnsi="Arial" w:cs="Arial"/>
        </w:rPr>
        <w:t>for</w:t>
      </w:r>
      <w:r w:rsidRPr="00075210">
        <w:rPr>
          <w:rFonts w:ascii="Arial" w:hAnsi="Arial" w:cs="Arial"/>
          <w:spacing w:val="-2"/>
        </w:rPr>
        <w:t xml:space="preserve"> </w:t>
      </w:r>
      <w:r w:rsidRPr="00075210">
        <w:rPr>
          <w:rFonts w:ascii="Arial" w:hAnsi="Arial" w:cs="Arial"/>
        </w:rPr>
        <w:t>fish</w:t>
      </w:r>
      <w:r w:rsidRPr="00075210">
        <w:rPr>
          <w:rFonts w:ascii="Arial" w:hAnsi="Arial" w:cs="Arial"/>
          <w:spacing w:val="-1"/>
        </w:rPr>
        <w:t xml:space="preserve"> </w:t>
      </w:r>
      <w:r w:rsidRPr="00075210">
        <w:rPr>
          <w:rFonts w:ascii="Arial" w:hAnsi="Arial" w:cs="Arial"/>
        </w:rPr>
        <w:t>allocation, nor does it guarantee approval of a fish request;</w:t>
      </w:r>
      <w:r w:rsidRPr="00075210">
        <w:rPr>
          <w:rFonts w:ascii="Arial" w:hAnsi="Arial" w:cs="Arial"/>
          <w:spacing w:val="-2"/>
        </w:rPr>
        <w:t xml:space="preserve"> </w:t>
      </w:r>
      <w:r w:rsidRPr="00075210">
        <w:rPr>
          <w:rFonts w:ascii="Arial" w:hAnsi="Arial" w:cs="Arial"/>
        </w:rPr>
        <w:t>a</w:t>
      </w:r>
      <w:r w:rsidRPr="00075210">
        <w:rPr>
          <w:rFonts w:ascii="Arial" w:hAnsi="Arial" w:cs="Arial"/>
          <w:spacing w:val="-1"/>
        </w:rPr>
        <w:t xml:space="preserve"> </w:t>
      </w:r>
      <w:r w:rsidRPr="00075210">
        <w:rPr>
          <w:rFonts w:ascii="Arial" w:hAnsi="Arial" w:cs="Arial"/>
        </w:rPr>
        <w:t>Fish</w:t>
      </w:r>
      <w:r w:rsidRPr="00075210">
        <w:rPr>
          <w:rFonts w:ascii="Arial" w:hAnsi="Arial" w:cs="Arial"/>
          <w:spacing w:val="-1"/>
        </w:rPr>
        <w:t xml:space="preserve"> </w:t>
      </w:r>
      <w:r w:rsidRPr="00075210">
        <w:rPr>
          <w:rFonts w:ascii="Arial" w:hAnsi="Arial" w:cs="Arial"/>
        </w:rPr>
        <w:t>Request</w:t>
      </w:r>
      <w:r w:rsidRPr="00075210">
        <w:rPr>
          <w:rFonts w:ascii="Arial" w:hAnsi="Arial" w:cs="Arial"/>
          <w:spacing w:val="-1"/>
        </w:rPr>
        <w:t xml:space="preserve"> </w:t>
      </w:r>
      <w:r w:rsidRPr="00075210">
        <w:rPr>
          <w:rFonts w:ascii="Arial" w:hAnsi="Arial" w:cs="Arial"/>
        </w:rPr>
        <w:t>Proposal</w:t>
      </w:r>
      <w:r w:rsidRPr="00075210">
        <w:rPr>
          <w:rFonts w:ascii="Arial" w:hAnsi="Arial" w:cs="Arial"/>
          <w:spacing w:val="-3"/>
        </w:rPr>
        <w:t xml:space="preserve"> </w:t>
      </w:r>
      <w:r w:rsidRPr="00075210">
        <w:rPr>
          <w:rFonts w:ascii="Arial" w:hAnsi="Arial" w:cs="Arial"/>
        </w:rPr>
        <w:t>must</w:t>
      </w:r>
      <w:r w:rsidRPr="00075210">
        <w:rPr>
          <w:rFonts w:ascii="Arial" w:hAnsi="Arial" w:cs="Arial"/>
          <w:spacing w:val="-1"/>
        </w:rPr>
        <w:t xml:space="preserve"> </w:t>
      </w:r>
      <w:r w:rsidRPr="00075210">
        <w:rPr>
          <w:rFonts w:ascii="Arial" w:hAnsi="Arial" w:cs="Arial"/>
        </w:rPr>
        <w:t>still</w:t>
      </w:r>
      <w:r w:rsidRPr="00075210">
        <w:rPr>
          <w:rFonts w:ascii="Arial" w:hAnsi="Arial" w:cs="Arial"/>
          <w:spacing w:val="-1"/>
        </w:rPr>
        <w:t xml:space="preserve"> </w:t>
      </w:r>
      <w:r w:rsidRPr="00075210">
        <w:rPr>
          <w:rFonts w:ascii="Arial" w:hAnsi="Arial" w:cs="Arial"/>
        </w:rPr>
        <w:t>be submitted before the annual CASS deadline</w:t>
      </w:r>
      <w:r>
        <w:rPr>
          <w:rFonts w:ascii="Arial" w:hAnsi="Arial" w:cs="Arial"/>
        </w:rPr>
        <w:t>.</w:t>
      </w:r>
    </w:p>
    <w:p w14:paraId="53A29DD5" w14:textId="56EC74BB" w:rsidR="00A65B5A" w:rsidRDefault="00A65B5A" w:rsidP="00A65B5A">
      <w:pPr>
        <w:pStyle w:val="Heading2"/>
      </w:pPr>
      <w:r>
        <w:t>Multi-year Proposals</w:t>
      </w:r>
    </w:p>
    <w:p w14:paraId="676B82DB" w14:textId="305FEEAC" w:rsidR="00A65B5A" w:rsidRDefault="00A65B5A" w:rsidP="00A65B5A">
      <w:pPr>
        <w:rPr>
          <w:rFonts w:ascii="Arial" w:hAnsi="Arial" w:cs="Arial"/>
        </w:rPr>
      </w:pPr>
      <w:r w:rsidRPr="00075210">
        <w:rPr>
          <w:rFonts w:ascii="Arial" w:hAnsi="Arial" w:cs="Arial"/>
        </w:rPr>
        <w:t xml:space="preserve">The CASS solicits Fish Request Proposals on an annual basis to enable efficient hatchery management at the FCCL and to allow adequate time for communication among agencies about supplementation priorities. However, to prevent investigators from having to submit proposals for the same study across years, a Fish Request Proposal for a multi-year study can be submitted during the annual solicitation cycle. If a multi-year study is desired, investigators should provide a justification as part of the Fish Request Proposal (see section h) that details why the study must span multiple years. This option shall not be used </w:t>
      </w:r>
      <w:proofErr w:type="gramStart"/>
      <w:r w:rsidRPr="00075210">
        <w:rPr>
          <w:rFonts w:ascii="Arial" w:hAnsi="Arial" w:cs="Arial"/>
        </w:rPr>
        <w:t>as a means to</w:t>
      </w:r>
      <w:proofErr w:type="gramEnd"/>
      <w:r w:rsidRPr="00075210">
        <w:rPr>
          <w:rFonts w:ascii="Arial" w:hAnsi="Arial" w:cs="Arial"/>
        </w:rPr>
        <w:t xml:space="preserve"> subvert the annual solicitation cycle and even when desired, the multi-year aspect of the study may not be approved or only partially approved. Please note, as with</w:t>
      </w:r>
      <w:r w:rsidRPr="00075210">
        <w:rPr>
          <w:rFonts w:ascii="Arial" w:hAnsi="Arial" w:cs="Arial"/>
          <w:spacing w:val="-3"/>
        </w:rPr>
        <w:t xml:space="preserve"> </w:t>
      </w:r>
      <w:r w:rsidRPr="00075210">
        <w:rPr>
          <w:rFonts w:ascii="Arial" w:hAnsi="Arial" w:cs="Arial"/>
        </w:rPr>
        <w:t>any</w:t>
      </w:r>
      <w:r w:rsidRPr="00075210">
        <w:rPr>
          <w:rFonts w:ascii="Arial" w:hAnsi="Arial" w:cs="Arial"/>
          <w:spacing w:val="-3"/>
        </w:rPr>
        <w:t xml:space="preserve"> </w:t>
      </w:r>
      <w:r w:rsidRPr="00075210">
        <w:rPr>
          <w:rFonts w:ascii="Arial" w:hAnsi="Arial" w:cs="Arial"/>
        </w:rPr>
        <w:t>fish</w:t>
      </w:r>
      <w:r w:rsidRPr="00075210">
        <w:rPr>
          <w:rFonts w:ascii="Arial" w:hAnsi="Arial" w:cs="Arial"/>
          <w:spacing w:val="-3"/>
        </w:rPr>
        <w:t xml:space="preserve"> </w:t>
      </w:r>
      <w:r w:rsidRPr="00075210">
        <w:rPr>
          <w:rFonts w:ascii="Arial" w:hAnsi="Arial" w:cs="Arial"/>
        </w:rPr>
        <w:t>request,</w:t>
      </w:r>
      <w:r w:rsidRPr="00075210">
        <w:rPr>
          <w:rFonts w:ascii="Arial" w:hAnsi="Arial" w:cs="Arial"/>
          <w:spacing w:val="-3"/>
        </w:rPr>
        <w:t xml:space="preserve"> </w:t>
      </w:r>
      <w:r w:rsidRPr="00075210">
        <w:rPr>
          <w:rFonts w:ascii="Arial" w:hAnsi="Arial" w:cs="Arial"/>
        </w:rPr>
        <w:t>provision</w:t>
      </w:r>
      <w:r w:rsidRPr="00075210">
        <w:rPr>
          <w:rFonts w:ascii="Arial" w:hAnsi="Arial" w:cs="Arial"/>
          <w:spacing w:val="-3"/>
        </w:rPr>
        <w:t xml:space="preserve"> </w:t>
      </w:r>
      <w:r w:rsidRPr="00075210">
        <w:rPr>
          <w:rFonts w:ascii="Arial" w:hAnsi="Arial" w:cs="Arial"/>
        </w:rPr>
        <w:t>of</w:t>
      </w:r>
      <w:r w:rsidRPr="00075210">
        <w:rPr>
          <w:rFonts w:ascii="Arial" w:hAnsi="Arial" w:cs="Arial"/>
          <w:spacing w:val="-4"/>
        </w:rPr>
        <w:t xml:space="preserve"> </w:t>
      </w:r>
      <w:r w:rsidRPr="00075210">
        <w:rPr>
          <w:rFonts w:ascii="Arial" w:hAnsi="Arial" w:cs="Arial"/>
        </w:rPr>
        <w:t>cultured</w:t>
      </w:r>
      <w:r w:rsidRPr="00075210">
        <w:rPr>
          <w:rFonts w:ascii="Arial" w:hAnsi="Arial" w:cs="Arial"/>
          <w:spacing w:val="-3"/>
        </w:rPr>
        <w:t xml:space="preserve"> </w:t>
      </w:r>
      <w:r w:rsidRPr="00075210">
        <w:rPr>
          <w:rFonts w:ascii="Arial" w:hAnsi="Arial" w:cs="Arial"/>
        </w:rPr>
        <w:t>Delta</w:t>
      </w:r>
      <w:r w:rsidRPr="00075210">
        <w:rPr>
          <w:rFonts w:ascii="Arial" w:hAnsi="Arial" w:cs="Arial"/>
          <w:spacing w:val="-3"/>
        </w:rPr>
        <w:t xml:space="preserve"> </w:t>
      </w:r>
      <w:r w:rsidRPr="00075210">
        <w:rPr>
          <w:rFonts w:ascii="Arial" w:hAnsi="Arial" w:cs="Arial"/>
        </w:rPr>
        <w:t>Smelt</w:t>
      </w:r>
      <w:r w:rsidRPr="00075210">
        <w:rPr>
          <w:rFonts w:ascii="Arial" w:hAnsi="Arial" w:cs="Arial"/>
          <w:spacing w:val="-3"/>
        </w:rPr>
        <w:t xml:space="preserve"> </w:t>
      </w:r>
      <w:r w:rsidRPr="00075210">
        <w:rPr>
          <w:rFonts w:ascii="Arial" w:hAnsi="Arial" w:cs="Arial"/>
        </w:rPr>
        <w:t>in</w:t>
      </w:r>
      <w:r w:rsidRPr="00075210">
        <w:rPr>
          <w:rFonts w:ascii="Arial" w:hAnsi="Arial" w:cs="Arial"/>
          <w:spacing w:val="-3"/>
        </w:rPr>
        <w:t xml:space="preserve"> </w:t>
      </w:r>
      <w:r w:rsidRPr="00075210">
        <w:rPr>
          <w:rFonts w:ascii="Arial" w:hAnsi="Arial" w:cs="Arial"/>
        </w:rPr>
        <w:t>future</w:t>
      </w:r>
      <w:r w:rsidRPr="00075210">
        <w:rPr>
          <w:rFonts w:ascii="Arial" w:hAnsi="Arial" w:cs="Arial"/>
          <w:spacing w:val="-3"/>
        </w:rPr>
        <w:t xml:space="preserve"> </w:t>
      </w:r>
      <w:r w:rsidRPr="00075210">
        <w:rPr>
          <w:rFonts w:ascii="Arial" w:hAnsi="Arial" w:cs="Arial"/>
        </w:rPr>
        <w:t>years</w:t>
      </w:r>
      <w:r w:rsidRPr="00075210">
        <w:rPr>
          <w:rFonts w:ascii="Arial" w:hAnsi="Arial" w:cs="Arial"/>
          <w:spacing w:val="-3"/>
        </w:rPr>
        <w:t xml:space="preserve"> </w:t>
      </w:r>
      <w:r w:rsidRPr="00075210">
        <w:rPr>
          <w:rFonts w:ascii="Arial" w:hAnsi="Arial" w:cs="Arial"/>
        </w:rPr>
        <w:t>cannot</w:t>
      </w:r>
      <w:r w:rsidRPr="00075210">
        <w:rPr>
          <w:rFonts w:ascii="Arial" w:hAnsi="Arial" w:cs="Arial"/>
          <w:spacing w:val="-3"/>
        </w:rPr>
        <w:t xml:space="preserve"> </w:t>
      </w:r>
      <w:r w:rsidRPr="00075210">
        <w:rPr>
          <w:rFonts w:ascii="Arial" w:hAnsi="Arial" w:cs="Arial"/>
        </w:rPr>
        <w:t>be</w:t>
      </w:r>
      <w:r w:rsidRPr="00075210">
        <w:rPr>
          <w:rFonts w:ascii="Arial" w:hAnsi="Arial" w:cs="Arial"/>
          <w:spacing w:val="-3"/>
        </w:rPr>
        <w:t xml:space="preserve"> </w:t>
      </w:r>
      <w:r w:rsidRPr="00075210">
        <w:rPr>
          <w:rFonts w:ascii="Arial" w:hAnsi="Arial" w:cs="Arial"/>
        </w:rPr>
        <w:t>guaranteed and is subject to the prioritization of refugial population, supplementation, and other priorities of the agencies</w:t>
      </w:r>
      <w:r>
        <w:rPr>
          <w:rFonts w:ascii="Arial" w:hAnsi="Arial" w:cs="Arial"/>
        </w:rPr>
        <w:t>.</w:t>
      </w:r>
    </w:p>
    <w:p w14:paraId="12CCACA1" w14:textId="554D16C2" w:rsidR="00A65B5A" w:rsidRDefault="00A65B5A" w:rsidP="00A65B5A">
      <w:pPr>
        <w:rPr>
          <w:rFonts w:ascii="Arial" w:hAnsi="Arial" w:cs="Arial"/>
        </w:rPr>
      </w:pPr>
      <w:r w:rsidRPr="00075210">
        <w:rPr>
          <w:rFonts w:ascii="Arial" w:hAnsi="Arial" w:cs="Arial"/>
        </w:rPr>
        <w:lastRenderedPageBreak/>
        <w:t>If a multi-year study is approved, the investigators should submit a short description of the fish needed</w:t>
      </w:r>
      <w:r w:rsidRPr="00075210">
        <w:rPr>
          <w:rFonts w:ascii="Arial" w:hAnsi="Arial" w:cs="Arial"/>
          <w:spacing w:val="-2"/>
        </w:rPr>
        <w:t xml:space="preserve"> </w:t>
      </w:r>
      <w:r w:rsidRPr="00075210">
        <w:rPr>
          <w:rFonts w:ascii="Arial" w:hAnsi="Arial" w:cs="Arial"/>
        </w:rPr>
        <w:t>(sections</w:t>
      </w:r>
      <w:r w:rsidRPr="00075210">
        <w:rPr>
          <w:rFonts w:ascii="Arial" w:hAnsi="Arial" w:cs="Arial"/>
          <w:spacing w:val="-2"/>
        </w:rPr>
        <w:t xml:space="preserve"> </w:t>
      </w:r>
      <w:r w:rsidRPr="00075210">
        <w:rPr>
          <w:rFonts w:ascii="Arial" w:hAnsi="Arial" w:cs="Arial"/>
        </w:rPr>
        <w:t>f.1</w:t>
      </w:r>
      <w:r w:rsidRPr="00075210">
        <w:rPr>
          <w:rFonts w:ascii="Arial" w:hAnsi="Arial" w:cs="Arial"/>
          <w:spacing w:val="-2"/>
        </w:rPr>
        <w:t xml:space="preserve"> </w:t>
      </w:r>
      <w:r w:rsidRPr="00075210">
        <w:rPr>
          <w:rFonts w:ascii="Arial" w:hAnsi="Arial" w:cs="Arial"/>
        </w:rPr>
        <w:t>and</w:t>
      </w:r>
      <w:r w:rsidRPr="00075210">
        <w:rPr>
          <w:rFonts w:ascii="Arial" w:hAnsi="Arial" w:cs="Arial"/>
          <w:spacing w:val="-3"/>
        </w:rPr>
        <w:t xml:space="preserve"> </w:t>
      </w:r>
      <w:r w:rsidRPr="00075210">
        <w:rPr>
          <w:rFonts w:ascii="Arial" w:hAnsi="Arial" w:cs="Arial"/>
        </w:rPr>
        <w:t>f.2)</w:t>
      </w:r>
      <w:r w:rsidRPr="00075210">
        <w:rPr>
          <w:rFonts w:ascii="Arial" w:hAnsi="Arial" w:cs="Arial"/>
          <w:spacing w:val="-2"/>
        </w:rPr>
        <w:t xml:space="preserve"> </w:t>
      </w:r>
      <w:r w:rsidRPr="00075210">
        <w:rPr>
          <w:rFonts w:ascii="Arial" w:hAnsi="Arial" w:cs="Arial"/>
        </w:rPr>
        <w:t>in</w:t>
      </w:r>
      <w:r w:rsidRPr="00075210">
        <w:rPr>
          <w:rFonts w:ascii="Arial" w:hAnsi="Arial" w:cs="Arial"/>
          <w:spacing w:val="-2"/>
        </w:rPr>
        <w:t xml:space="preserve"> </w:t>
      </w:r>
      <w:r w:rsidRPr="00075210">
        <w:rPr>
          <w:rFonts w:ascii="Arial" w:hAnsi="Arial" w:cs="Arial"/>
        </w:rPr>
        <w:t>years</w:t>
      </w:r>
      <w:r w:rsidRPr="00075210">
        <w:rPr>
          <w:rFonts w:ascii="Arial" w:hAnsi="Arial" w:cs="Arial"/>
          <w:spacing w:val="-3"/>
        </w:rPr>
        <w:t xml:space="preserve"> </w:t>
      </w:r>
      <w:r w:rsidRPr="00075210">
        <w:rPr>
          <w:rFonts w:ascii="Arial" w:hAnsi="Arial" w:cs="Arial"/>
        </w:rPr>
        <w:t>after</w:t>
      </w:r>
      <w:r w:rsidRPr="00075210">
        <w:rPr>
          <w:rFonts w:ascii="Arial" w:hAnsi="Arial" w:cs="Arial"/>
          <w:spacing w:val="-2"/>
        </w:rPr>
        <w:t xml:space="preserve"> </w:t>
      </w:r>
      <w:r w:rsidRPr="00075210">
        <w:rPr>
          <w:rFonts w:ascii="Arial" w:hAnsi="Arial" w:cs="Arial"/>
        </w:rPr>
        <w:t>the</w:t>
      </w:r>
      <w:r w:rsidRPr="00075210">
        <w:rPr>
          <w:rFonts w:ascii="Arial" w:hAnsi="Arial" w:cs="Arial"/>
          <w:spacing w:val="-3"/>
        </w:rPr>
        <w:t xml:space="preserve"> </w:t>
      </w:r>
      <w:r w:rsidRPr="00075210">
        <w:rPr>
          <w:rFonts w:ascii="Arial" w:hAnsi="Arial" w:cs="Arial"/>
        </w:rPr>
        <w:t>first</w:t>
      </w:r>
      <w:r w:rsidRPr="00075210">
        <w:rPr>
          <w:rFonts w:ascii="Arial" w:hAnsi="Arial" w:cs="Arial"/>
          <w:spacing w:val="-2"/>
        </w:rPr>
        <w:t xml:space="preserve"> </w:t>
      </w:r>
      <w:r w:rsidRPr="00075210">
        <w:rPr>
          <w:rFonts w:ascii="Arial" w:hAnsi="Arial" w:cs="Arial"/>
        </w:rPr>
        <w:t>year</w:t>
      </w:r>
      <w:r w:rsidRPr="00075210">
        <w:rPr>
          <w:rFonts w:ascii="Arial" w:hAnsi="Arial" w:cs="Arial"/>
          <w:spacing w:val="-3"/>
        </w:rPr>
        <w:t xml:space="preserve"> </w:t>
      </w:r>
      <w:r w:rsidRPr="00075210">
        <w:rPr>
          <w:rFonts w:ascii="Arial" w:hAnsi="Arial" w:cs="Arial"/>
        </w:rPr>
        <w:t>to</w:t>
      </w:r>
      <w:r w:rsidRPr="00075210">
        <w:rPr>
          <w:rFonts w:ascii="Arial" w:hAnsi="Arial" w:cs="Arial"/>
          <w:spacing w:val="-2"/>
        </w:rPr>
        <w:t xml:space="preserve"> </w:t>
      </w:r>
      <w:r w:rsidRPr="00075210">
        <w:rPr>
          <w:rFonts w:ascii="Arial" w:hAnsi="Arial" w:cs="Arial"/>
        </w:rPr>
        <w:t>Dr.</w:t>
      </w:r>
      <w:r w:rsidRPr="00075210">
        <w:rPr>
          <w:rFonts w:ascii="Arial" w:hAnsi="Arial" w:cs="Arial"/>
          <w:spacing w:val="-3"/>
        </w:rPr>
        <w:t xml:space="preserve"> Nann Fangue</w:t>
      </w:r>
      <w:r w:rsidRPr="00075210">
        <w:rPr>
          <w:rFonts w:ascii="Arial" w:hAnsi="Arial" w:cs="Arial"/>
        </w:rPr>
        <w:t xml:space="preserve"> (nafangue@ucdavis.edu) </w:t>
      </w:r>
      <w:r w:rsidRPr="00075210">
        <w:rPr>
          <w:rFonts w:ascii="Arial" w:hAnsi="Arial" w:cs="Arial"/>
          <w:spacing w:val="-2"/>
        </w:rPr>
        <w:t>and Nora De Cuir</w:t>
      </w:r>
      <w:r w:rsidRPr="00075210">
        <w:rPr>
          <w:rFonts w:ascii="Arial" w:hAnsi="Arial" w:cs="Arial"/>
        </w:rPr>
        <w:t xml:space="preserve"> (</w:t>
      </w:r>
      <w:hyperlink r:id="rId13" w:history="1">
        <w:r w:rsidRPr="00075210">
          <w:rPr>
            <w:rStyle w:val="Hyperlink"/>
            <w:rFonts w:ascii="Arial" w:hAnsi="Arial" w:cs="Arial"/>
          </w:rPr>
          <w:t>ndecuir@kearnswest.com</w:t>
        </w:r>
      </w:hyperlink>
      <w:r w:rsidRPr="00075210">
        <w:rPr>
          <w:rFonts w:ascii="Arial" w:hAnsi="Arial" w:cs="Arial"/>
        </w:rPr>
        <w:t>) on</w:t>
      </w:r>
      <w:r w:rsidRPr="00075210">
        <w:rPr>
          <w:rFonts w:ascii="Arial" w:hAnsi="Arial" w:cs="Arial"/>
          <w:spacing w:val="-2"/>
        </w:rPr>
        <w:t xml:space="preserve"> </w:t>
      </w:r>
      <w:r w:rsidRPr="00075210">
        <w:rPr>
          <w:rFonts w:ascii="Arial" w:hAnsi="Arial" w:cs="Arial"/>
        </w:rPr>
        <w:t>or</w:t>
      </w:r>
      <w:r w:rsidRPr="00075210">
        <w:rPr>
          <w:rFonts w:ascii="Arial" w:hAnsi="Arial" w:cs="Arial"/>
          <w:spacing w:val="-2"/>
        </w:rPr>
        <w:t xml:space="preserve"> </w:t>
      </w:r>
      <w:r w:rsidRPr="00075210">
        <w:rPr>
          <w:rFonts w:ascii="Arial" w:hAnsi="Arial" w:cs="Arial"/>
        </w:rPr>
        <w:t>before</w:t>
      </w:r>
      <w:r w:rsidRPr="00075210">
        <w:rPr>
          <w:rFonts w:ascii="Arial" w:hAnsi="Arial" w:cs="Arial"/>
          <w:spacing w:val="-2"/>
        </w:rPr>
        <w:t xml:space="preserve"> </w:t>
      </w:r>
      <w:r w:rsidRPr="00075210">
        <w:rPr>
          <w:rFonts w:ascii="Arial" w:hAnsi="Arial" w:cs="Arial"/>
        </w:rPr>
        <w:t>the annual proposal deadline (</w:t>
      </w:r>
      <w:r w:rsidRPr="00A65B5A">
        <w:rPr>
          <w:rFonts w:ascii="Arial" w:hAnsi="Arial" w:cs="Arial"/>
          <w:b/>
          <w:bCs/>
          <w:spacing w:val="-3"/>
        </w:rPr>
        <w:t>September 30, annually</w:t>
      </w:r>
      <w:r w:rsidRPr="00075210">
        <w:rPr>
          <w:rFonts w:ascii="Arial" w:hAnsi="Arial" w:cs="Arial"/>
        </w:rPr>
        <w:t>)</w:t>
      </w:r>
      <w:r>
        <w:rPr>
          <w:rFonts w:ascii="Arial" w:hAnsi="Arial" w:cs="Arial"/>
        </w:rPr>
        <w:t>.</w:t>
      </w:r>
    </w:p>
    <w:p w14:paraId="55E61D44" w14:textId="35DA2194" w:rsidR="006A3973" w:rsidRDefault="006A3973" w:rsidP="006A3973">
      <w:pPr>
        <w:pStyle w:val="Heading2"/>
      </w:pPr>
      <w:r>
        <w:t>Out-of-cycle-Proposals</w:t>
      </w:r>
    </w:p>
    <w:p w14:paraId="182A26C8" w14:textId="0C0B88A7" w:rsidR="006A3973" w:rsidRDefault="006A3973" w:rsidP="006A3973">
      <w:pPr>
        <w:rPr>
          <w:rFonts w:ascii="Arial" w:hAnsi="Arial" w:cs="Arial"/>
        </w:rPr>
      </w:pPr>
      <w:r w:rsidRPr="00075210">
        <w:rPr>
          <w:rFonts w:ascii="Arial" w:hAnsi="Arial" w:cs="Arial"/>
        </w:rPr>
        <w:t>The submission of out-of-cycle (OOC) proposals - proposals submitted outside of the time between the distribution of this RFP and October 9, 2026 - should be avoided as the CASS cannot guarantee timely evaluation and the return of a decision; additionally, fish are unlikely to be available. If an OOC proposal is required, the requestor should contact Nora De Cuir (</w:t>
      </w:r>
      <w:hyperlink r:id="rId14">
        <w:r w:rsidRPr="00075210">
          <w:rPr>
            <w:rStyle w:val="Hyperlink"/>
            <w:rFonts w:ascii="Arial" w:hAnsi="Arial" w:cs="Arial"/>
          </w:rPr>
          <w:t>ndecuir@kearnswest.com</w:t>
        </w:r>
      </w:hyperlink>
      <w:r w:rsidRPr="00075210">
        <w:rPr>
          <w:rFonts w:ascii="Arial" w:hAnsi="Arial" w:cs="Arial"/>
        </w:rPr>
        <w:t>) to discuss fish availability and include a &lt;1 page brief discussing rationale for an OOC, date of requested fish, number of fish requested, and life-stage of fish requested, and regulatory compliance and permitting strategy and status</w:t>
      </w:r>
      <w:r>
        <w:rPr>
          <w:rFonts w:ascii="Arial" w:hAnsi="Arial" w:cs="Arial"/>
        </w:rPr>
        <w:t>.</w:t>
      </w:r>
    </w:p>
    <w:p w14:paraId="03E0FFB6" w14:textId="69BE8B22" w:rsidR="006A3973" w:rsidRDefault="006A3973">
      <w:pPr>
        <w:rPr>
          <w:rFonts w:ascii="Arial" w:hAnsi="Arial" w:cs="Arial"/>
        </w:rPr>
      </w:pPr>
      <w:r>
        <w:rPr>
          <w:rFonts w:ascii="Arial" w:hAnsi="Arial" w:cs="Arial"/>
        </w:rPr>
        <w:br w:type="page"/>
      </w:r>
    </w:p>
    <w:p w14:paraId="4DEC8306" w14:textId="09AC1043" w:rsidR="006A3973" w:rsidRDefault="007E24D4" w:rsidP="006A3973">
      <w:pPr>
        <w:rPr>
          <w:b/>
          <w:bCs/>
        </w:rPr>
      </w:pPr>
      <w:r>
        <w:rPr>
          <w:b/>
          <w:bCs/>
        </w:rPr>
        <w:lastRenderedPageBreak/>
        <w:t>CULTURED DELTA SMELT FISH REQUEST PROPOSAL TEMPLATE</w:t>
      </w:r>
    </w:p>
    <w:p w14:paraId="625F9CDB" w14:textId="40BAEE78" w:rsidR="007E24D4" w:rsidRDefault="007E24D4" w:rsidP="008B479F">
      <w:pPr>
        <w:spacing w:after="240"/>
      </w:pPr>
      <w:r>
        <w:rPr>
          <w:b/>
          <w:bCs/>
        </w:rPr>
        <w:t xml:space="preserve">Describe the proposed study by filling in the following sections (expected length is approximately 3-5 pages). All elements are required. However, if the proposal is for non-research activities such as education, it is </w:t>
      </w:r>
      <w:r w:rsidRPr="00781EAD">
        <w:rPr>
          <w:b/>
          <w:bCs/>
          <w:i/>
          <w:iCs/>
        </w:rPr>
        <w:t>not</w:t>
      </w:r>
      <w:r>
        <w:rPr>
          <w:b/>
          <w:bCs/>
        </w:rPr>
        <w:t xml:space="preserve"> necessary to reply to items f</w:t>
      </w:r>
      <w:r w:rsidR="00781EAD">
        <w:rPr>
          <w:b/>
          <w:bCs/>
        </w:rPr>
        <w:t>3, f4, h, I, or j.</w:t>
      </w:r>
    </w:p>
    <w:p w14:paraId="5B240DBC" w14:textId="76EAE732" w:rsidR="008B479F" w:rsidRDefault="00300696" w:rsidP="0063501E">
      <w:pPr>
        <w:pStyle w:val="ListParagraph"/>
        <w:numPr>
          <w:ilvl w:val="0"/>
          <w:numId w:val="3"/>
        </w:numPr>
        <w:spacing w:after="120"/>
        <w:contextualSpacing w:val="0"/>
      </w:pPr>
      <w:r>
        <w:t>Title of the Fish Request Proposal</w:t>
      </w:r>
    </w:p>
    <w:p w14:paraId="210FC354" w14:textId="26BFAB5A" w:rsidR="00300696" w:rsidRDefault="00300696" w:rsidP="0063501E">
      <w:pPr>
        <w:pStyle w:val="ListParagraph"/>
        <w:numPr>
          <w:ilvl w:val="0"/>
          <w:numId w:val="3"/>
        </w:numPr>
        <w:spacing w:after="120"/>
        <w:contextualSpacing w:val="0"/>
      </w:pPr>
      <w:r>
        <w:t>Contact information including</w:t>
      </w:r>
      <w:r w:rsidR="00DA5150">
        <w:t>: Names, email addresses, and phone numbers of the Project Investigator and all Co-Investigators</w:t>
      </w:r>
    </w:p>
    <w:p w14:paraId="5AFFCACF" w14:textId="2C5C5385" w:rsidR="00DA5150" w:rsidRDefault="00DA5150" w:rsidP="0063501E">
      <w:pPr>
        <w:pStyle w:val="ListParagraph"/>
        <w:numPr>
          <w:ilvl w:val="0"/>
          <w:numId w:val="3"/>
        </w:numPr>
        <w:spacing w:after="120"/>
        <w:contextualSpacing w:val="0"/>
      </w:pPr>
      <w:r>
        <w:t>Project need (why)</w:t>
      </w:r>
    </w:p>
    <w:p w14:paraId="3AFA4B09" w14:textId="4228E620" w:rsidR="00DA5150" w:rsidRDefault="00DA5150" w:rsidP="0063501E">
      <w:pPr>
        <w:pStyle w:val="ListParagraph"/>
        <w:numPr>
          <w:ilvl w:val="0"/>
          <w:numId w:val="3"/>
        </w:numPr>
        <w:spacing w:after="120"/>
        <w:contextualSpacing w:val="0"/>
      </w:pPr>
      <w:r>
        <w:t>Objectives (what)</w:t>
      </w:r>
    </w:p>
    <w:p w14:paraId="4E5A5D9B" w14:textId="77A32015" w:rsidR="00DA5150" w:rsidRDefault="00DA5150" w:rsidP="0063501E">
      <w:pPr>
        <w:pStyle w:val="ListParagraph"/>
        <w:numPr>
          <w:ilvl w:val="0"/>
          <w:numId w:val="3"/>
        </w:numPr>
        <w:spacing w:after="120"/>
        <w:contextualSpacing w:val="0"/>
      </w:pPr>
      <w:r>
        <w:t>Methods (how)</w:t>
      </w:r>
    </w:p>
    <w:p w14:paraId="13C647EC" w14:textId="4E67FD35" w:rsidR="00DA5150" w:rsidRDefault="00D40967" w:rsidP="0063501E">
      <w:pPr>
        <w:pStyle w:val="ListParagraph"/>
        <w:numPr>
          <w:ilvl w:val="1"/>
          <w:numId w:val="3"/>
        </w:numPr>
        <w:spacing w:after="120"/>
        <w:contextualSpacing w:val="0"/>
      </w:pPr>
      <w:r>
        <w:t>Describe the fish needed (minimum and maximum) for the proposed study</w:t>
      </w:r>
      <w:r w:rsidR="003449B1">
        <w:t>,</w:t>
      </w:r>
    </w:p>
    <w:p w14:paraId="22005994" w14:textId="0B600360" w:rsidR="00B8640A" w:rsidRDefault="00B8640A" w:rsidP="0063501E">
      <w:pPr>
        <w:pStyle w:val="ListParagraph"/>
        <w:numPr>
          <w:ilvl w:val="2"/>
          <w:numId w:val="3"/>
        </w:numPr>
        <w:spacing w:after="120"/>
        <w:contextualSpacing w:val="0"/>
      </w:pPr>
      <w:r>
        <w:t>Life stage</w:t>
      </w:r>
    </w:p>
    <w:p w14:paraId="0852B5E9" w14:textId="18A31F51" w:rsidR="00B8640A" w:rsidRDefault="00B8640A" w:rsidP="0063501E">
      <w:pPr>
        <w:pStyle w:val="ListParagraph"/>
        <w:numPr>
          <w:ilvl w:val="2"/>
          <w:numId w:val="3"/>
        </w:numPr>
        <w:spacing w:after="120"/>
        <w:contextualSpacing w:val="0"/>
      </w:pPr>
      <w:r>
        <w:t>Number</w:t>
      </w:r>
    </w:p>
    <w:p w14:paraId="0C2E6ABA" w14:textId="0113F744" w:rsidR="00B8640A" w:rsidRDefault="00B8640A" w:rsidP="0063501E">
      <w:pPr>
        <w:pStyle w:val="ListParagraph"/>
        <w:numPr>
          <w:ilvl w:val="3"/>
          <w:numId w:val="3"/>
        </w:numPr>
        <w:spacing w:after="120"/>
        <w:contextualSpacing w:val="0"/>
      </w:pPr>
      <w:r>
        <w:t>A table that breaks down the number of fish per life stage needed in alignment with all components of the study plan</w:t>
      </w:r>
    </w:p>
    <w:p w14:paraId="2033BD95" w14:textId="52C91F0E" w:rsidR="001F7F6E" w:rsidRDefault="006D06C8" w:rsidP="0063501E">
      <w:pPr>
        <w:pStyle w:val="ListParagraph"/>
        <w:numPr>
          <w:ilvl w:val="2"/>
          <w:numId w:val="3"/>
        </w:numPr>
        <w:spacing w:after="120"/>
        <w:contextualSpacing w:val="0"/>
      </w:pPr>
      <w:r>
        <w:t>Sex (if applicable)</w:t>
      </w:r>
    </w:p>
    <w:p w14:paraId="43A17EEB" w14:textId="257F3783" w:rsidR="006D06C8" w:rsidRDefault="006D06C8" w:rsidP="0063501E">
      <w:pPr>
        <w:pStyle w:val="ListParagraph"/>
        <w:numPr>
          <w:ilvl w:val="2"/>
          <w:numId w:val="3"/>
        </w:numPr>
        <w:spacing w:after="120"/>
        <w:contextualSpacing w:val="0"/>
      </w:pPr>
      <w:r>
        <w:t>Other (e.g., desired number of families)</w:t>
      </w:r>
    </w:p>
    <w:p w14:paraId="2AA6CE4B" w14:textId="7B2DE26F" w:rsidR="006D06C8" w:rsidRDefault="006D06C8" w:rsidP="0063501E">
      <w:pPr>
        <w:pStyle w:val="ListParagraph"/>
        <w:numPr>
          <w:ilvl w:val="2"/>
          <w:numId w:val="3"/>
        </w:numPr>
        <w:spacing w:after="120"/>
        <w:contextualSpacing w:val="0"/>
      </w:pPr>
      <w:r>
        <w:t>Date needed</w:t>
      </w:r>
    </w:p>
    <w:p w14:paraId="0C815EDF" w14:textId="5AA22E06" w:rsidR="006D06C8" w:rsidRDefault="00EF6E9E" w:rsidP="0063501E">
      <w:pPr>
        <w:pStyle w:val="ListParagraph"/>
        <w:numPr>
          <w:ilvl w:val="1"/>
          <w:numId w:val="3"/>
        </w:numPr>
        <w:spacing w:after="120"/>
        <w:contextualSpacing w:val="0"/>
      </w:pPr>
      <w:r>
        <w:t>Describe the study location</w:t>
      </w:r>
    </w:p>
    <w:p w14:paraId="35591BA1" w14:textId="5513B9D5" w:rsidR="00EF6E9E" w:rsidRDefault="00EF6E9E" w:rsidP="0063501E">
      <w:pPr>
        <w:pStyle w:val="ListParagraph"/>
        <w:numPr>
          <w:ilvl w:val="1"/>
          <w:numId w:val="3"/>
        </w:numPr>
        <w:spacing w:after="120"/>
        <w:contextualSpacing w:val="0"/>
      </w:pPr>
      <w:r>
        <w:t>Describe the study design</w:t>
      </w:r>
    </w:p>
    <w:p w14:paraId="06625D15" w14:textId="4902DE6F" w:rsidR="00EF6E9E" w:rsidRDefault="00EF6E9E" w:rsidP="0063501E">
      <w:pPr>
        <w:pStyle w:val="ListParagraph"/>
        <w:numPr>
          <w:ilvl w:val="1"/>
          <w:numId w:val="3"/>
        </w:numPr>
        <w:spacing w:after="120"/>
        <w:contextualSpacing w:val="0"/>
      </w:pPr>
      <w:r>
        <w:t>Describe the experimental techniques and equipment</w:t>
      </w:r>
    </w:p>
    <w:p w14:paraId="685776ED" w14:textId="102E413A" w:rsidR="00EF6E9E" w:rsidRDefault="00EF6E9E" w:rsidP="0063501E">
      <w:pPr>
        <w:pStyle w:val="ListParagraph"/>
        <w:numPr>
          <w:ilvl w:val="1"/>
          <w:numId w:val="3"/>
        </w:numPr>
        <w:spacing w:after="120"/>
        <w:contextualSpacing w:val="0"/>
      </w:pPr>
      <w:r>
        <w:t>Describe the planned disposition of fish specimens upon completion of the study</w:t>
      </w:r>
    </w:p>
    <w:p w14:paraId="22DF1E51" w14:textId="444BA25A" w:rsidR="001738EF" w:rsidRDefault="001738EF" w:rsidP="0063501E">
      <w:pPr>
        <w:pStyle w:val="ListParagraph"/>
        <w:numPr>
          <w:ilvl w:val="0"/>
          <w:numId w:val="3"/>
        </w:numPr>
        <w:spacing w:after="120"/>
        <w:contextualSpacing w:val="0"/>
      </w:pPr>
      <w:r>
        <w:t>Study timeline</w:t>
      </w:r>
    </w:p>
    <w:p w14:paraId="2EC67CB6" w14:textId="23395764" w:rsidR="001738EF" w:rsidRDefault="001738EF" w:rsidP="0063501E">
      <w:pPr>
        <w:pStyle w:val="ListParagraph"/>
        <w:numPr>
          <w:ilvl w:val="0"/>
          <w:numId w:val="3"/>
        </w:numPr>
        <w:spacing w:after="120"/>
        <w:contextualSpacing w:val="0"/>
      </w:pPr>
      <w:r>
        <w:t>Justification for a new multi-year study; if desired (suggested length is one paragraph)</w:t>
      </w:r>
    </w:p>
    <w:p w14:paraId="769710F4" w14:textId="39D4C7DF" w:rsidR="001738EF" w:rsidRDefault="001738EF" w:rsidP="0063501E">
      <w:pPr>
        <w:pStyle w:val="ListParagraph"/>
        <w:numPr>
          <w:ilvl w:val="1"/>
          <w:numId w:val="3"/>
        </w:numPr>
        <w:spacing w:after="120"/>
        <w:contextualSpacing w:val="0"/>
      </w:pPr>
      <w:r>
        <w:t>Describe why the study must span multiple years</w:t>
      </w:r>
    </w:p>
    <w:p w14:paraId="4351ECAF" w14:textId="750786CD" w:rsidR="00703E36" w:rsidRDefault="00703E36" w:rsidP="0063501E">
      <w:pPr>
        <w:pStyle w:val="ListParagraph"/>
        <w:numPr>
          <w:ilvl w:val="0"/>
          <w:numId w:val="3"/>
        </w:numPr>
        <w:spacing w:after="120"/>
        <w:contextualSpacing w:val="0"/>
      </w:pPr>
      <w:r>
        <w:t>Anticipated results</w:t>
      </w:r>
    </w:p>
    <w:p w14:paraId="5FF88625" w14:textId="5890E011" w:rsidR="00703E36" w:rsidRDefault="00703E36" w:rsidP="0063501E">
      <w:pPr>
        <w:pStyle w:val="ListParagraph"/>
        <w:numPr>
          <w:ilvl w:val="0"/>
          <w:numId w:val="3"/>
        </w:numPr>
        <w:spacing w:after="120"/>
        <w:contextualSpacing w:val="0"/>
      </w:pPr>
      <w:r>
        <w:t>Redundancy</w:t>
      </w:r>
    </w:p>
    <w:p w14:paraId="59E9021B" w14:textId="03C7005F" w:rsidR="00703E36" w:rsidRDefault="00703E36" w:rsidP="0063501E">
      <w:pPr>
        <w:pStyle w:val="ListParagraph"/>
        <w:numPr>
          <w:ilvl w:val="1"/>
          <w:numId w:val="3"/>
        </w:numPr>
        <w:spacing w:after="120"/>
        <w:contextualSpacing w:val="0"/>
      </w:pPr>
      <w:r>
        <w:lastRenderedPageBreak/>
        <w:t>Describe how the project will answer questions not answered by earlier research</w:t>
      </w:r>
    </w:p>
    <w:p w14:paraId="5680A566" w14:textId="534D0DAD" w:rsidR="00703E36" w:rsidRDefault="00703E36" w:rsidP="0063501E">
      <w:pPr>
        <w:pStyle w:val="ListParagraph"/>
        <w:numPr>
          <w:ilvl w:val="1"/>
          <w:numId w:val="3"/>
        </w:numPr>
        <w:spacing w:after="120"/>
        <w:contextualSpacing w:val="0"/>
      </w:pPr>
      <w:r>
        <w:t>Explain how the proposed project will be coordinated with past and ongoing research studies</w:t>
      </w:r>
    </w:p>
    <w:p w14:paraId="35D07F16" w14:textId="2234DC91" w:rsidR="00703E36" w:rsidRDefault="00703E36" w:rsidP="0063501E">
      <w:pPr>
        <w:pStyle w:val="ListParagraph"/>
        <w:numPr>
          <w:ilvl w:val="0"/>
          <w:numId w:val="3"/>
        </w:numPr>
        <w:spacing w:after="120"/>
        <w:contextualSpacing w:val="0"/>
      </w:pPr>
      <w:r>
        <w:t>Funding</w:t>
      </w:r>
    </w:p>
    <w:p w14:paraId="5A547F72" w14:textId="43670842" w:rsidR="0006006B" w:rsidRDefault="0006006B" w:rsidP="0063501E">
      <w:pPr>
        <w:pStyle w:val="ListParagraph"/>
        <w:numPr>
          <w:ilvl w:val="1"/>
          <w:numId w:val="3"/>
        </w:numPr>
        <w:spacing w:after="120"/>
        <w:contextualSpacing w:val="0"/>
      </w:pPr>
      <w:r>
        <w:t>Identify contracts and agreements held for the proposed study (give title, funding organization name and address, date of signature, and duration of contract)</w:t>
      </w:r>
    </w:p>
    <w:p w14:paraId="48020C52" w14:textId="1798564F" w:rsidR="0006006B" w:rsidRDefault="0006006B" w:rsidP="0063501E">
      <w:pPr>
        <w:pStyle w:val="ListParagraph"/>
        <w:numPr>
          <w:ilvl w:val="1"/>
          <w:numId w:val="3"/>
        </w:numPr>
        <w:spacing w:after="120"/>
        <w:contextualSpacing w:val="0"/>
      </w:pPr>
      <w:r>
        <w:t>State whether full funding</w:t>
      </w:r>
      <w:r w:rsidR="004F0799">
        <w:t xml:space="preserve"> will be available for the completion of the proposed activity</w:t>
      </w:r>
    </w:p>
    <w:p w14:paraId="411A266E" w14:textId="32514140" w:rsidR="004F0799" w:rsidRDefault="00C9633D" w:rsidP="0063501E">
      <w:pPr>
        <w:pStyle w:val="ListParagraph"/>
        <w:numPr>
          <w:ilvl w:val="0"/>
          <w:numId w:val="3"/>
        </w:numPr>
        <w:spacing w:after="120"/>
        <w:contextualSpacing w:val="0"/>
      </w:pPr>
      <w:r>
        <w:t>Student Support</w:t>
      </w:r>
    </w:p>
    <w:p w14:paraId="41C3FCB0" w14:textId="6B529D5C" w:rsidR="00C9633D" w:rsidRDefault="00C9633D" w:rsidP="0063501E">
      <w:pPr>
        <w:pStyle w:val="ListParagraph"/>
        <w:numPr>
          <w:ilvl w:val="1"/>
          <w:numId w:val="3"/>
        </w:numPr>
        <w:spacing w:after="120"/>
        <w:contextualSpacing w:val="0"/>
      </w:pPr>
      <w:r>
        <w:t>State whether the study will be done for a student project, the name and school affiliation of the student, and the nature of the work (i.e., senior thesis, master’s thesis, P</w:t>
      </w:r>
      <w:r w:rsidR="005A7147">
        <w:t>h.D. dissertation, or postdoctoral project)</w:t>
      </w:r>
    </w:p>
    <w:p w14:paraId="4E62E526" w14:textId="33AC2983" w:rsidR="005A7147" w:rsidRDefault="005A7147" w:rsidP="0063501E">
      <w:pPr>
        <w:pStyle w:val="ListParagraph"/>
        <w:numPr>
          <w:ilvl w:val="0"/>
          <w:numId w:val="3"/>
        </w:numPr>
        <w:spacing w:after="120"/>
        <w:contextualSpacing w:val="0"/>
      </w:pPr>
      <w:r>
        <w:t>Communication Plan (required)</w:t>
      </w:r>
    </w:p>
    <w:p w14:paraId="08C02E9D" w14:textId="6ED7FE9B" w:rsidR="005A7147" w:rsidRDefault="005A7147" w:rsidP="0063501E">
      <w:pPr>
        <w:pStyle w:val="ListParagraph"/>
        <w:numPr>
          <w:ilvl w:val="1"/>
          <w:numId w:val="3"/>
        </w:numPr>
        <w:spacing w:after="120"/>
        <w:contextualSpacing w:val="0"/>
      </w:pPr>
      <w:r>
        <w:t xml:space="preserve">To assist with adaptive management decision making, the communication plan </w:t>
      </w:r>
      <w:r w:rsidR="00AC549C">
        <w:t>should include regular and timely contact with management agencies; describe how study results will be communicated to management agencies (e.g., emails, meetings, phone calls, presentations, reports, publications) and approximate time frame.</w:t>
      </w:r>
    </w:p>
    <w:p w14:paraId="53166F9E" w14:textId="778941A6" w:rsidR="009C27BC" w:rsidRDefault="009C27BC" w:rsidP="0063501E">
      <w:pPr>
        <w:pStyle w:val="ListParagraph"/>
        <w:numPr>
          <w:ilvl w:val="1"/>
          <w:numId w:val="3"/>
        </w:numPr>
        <w:spacing w:after="120"/>
        <w:contextualSpacing w:val="0"/>
      </w:pPr>
      <w:r>
        <w:t>A one paragraph abstract on study progress (or final reports or publications) should be submitted to the CASS twice yearly on March 31 and September 30, provided fish have been received</w:t>
      </w:r>
      <w:r w:rsidR="00DD44D8">
        <w:t>. Reports should be emailed to Nora De Cuir (</w:t>
      </w:r>
      <w:hyperlink r:id="rId15" w:history="1">
        <w:r w:rsidR="00DD44D8" w:rsidRPr="008A0A0C">
          <w:rPr>
            <w:rStyle w:val="Hyperlink"/>
          </w:rPr>
          <w:t>ndecuir@kearnswest.com</w:t>
        </w:r>
      </w:hyperlink>
      <w:r w:rsidR="00DD44D8">
        <w:t>).</w:t>
      </w:r>
    </w:p>
    <w:p w14:paraId="748A23FD" w14:textId="4CBA2443" w:rsidR="00DD44D8" w:rsidRDefault="008A5994" w:rsidP="0063501E">
      <w:pPr>
        <w:pStyle w:val="ListParagraph"/>
        <w:numPr>
          <w:ilvl w:val="1"/>
          <w:numId w:val="3"/>
        </w:numPr>
        <w:spacing w:after="120"/>
        <w:contextualSpacing w:val="0"/>
      </w:pPr>
      <w:r>
        <w:t>Describe how study results will be disseminated to the public and interested parties (e.g.</w:t>
      </w:r>
      <w:r w:rsidR="00231293">
        <w:t>, presentations, reports, publications) and approximate time frame for when dissemination will happen.</w:t>
      </w:r>
    </w:p>
    <w:p w14:paraId="5F69C935" w14:textId="594C4B3A" w:rsidR="00231293" w:rsidRDefault="00231293" w:rsidP="0063501E">
      <w:pPr>
        <w:pStyle w:val="ListParagraph"/>
        <w:numPr>
          <w:ilvl w:val="1"/>
          <w:numId w:val="3"/>
        </w:numPr>
        <w:spacing w:after="120"/>
        <w:contextualSpacing w:val="0"/>
      </w:pPr>
      <w:r>
        <w:t>Describe whether and how study data will be made publicly accessible.</w:t>
      </w:r>
    </w:p>
    <w:p w14:paraId="0B06B2D6" w14:textId="6DC71F97" w:rsidR="00231293" w:rsidRDefault="00231293" w:rsidP="0063501E">
      <w:pPr>
        <w:pStyle w:val="ListParagraph"/>
        <w:numPr>
          <w:ilvl w:val="0"/>
          <w:numId w:val="3"/>
        </w:numPr>
        <w:spacing w:after="120"/>
        <w:contextualSpacing w:val="0"/>
      </w:pPr>
      <w:r>
        <w:t>P</w:t>
      </w:r>
      <w:r w:rsidR="00D97FE6">
        <w:t>ermitting</w:t>
      </w:r>
    </w:p>
    <w:p w14:paraId="1632F31B" w14:textId="77777777" w:rsidR="00DD104B" w:rsidRDefault="00D97FE6" w:rsidP="0063501E">
      <w:pPr>
        <w:pStyle w:val="ListParagraph"/>
        <w:numPr>
          <w:ilvl w:val="1"/>
          <w:numId w:val="3"/>
        </w:numPr>
        <w:spacing w:after="120"/>
        <w:contextualSpacing w:val="0"/>
      </w:pPr>
      <w:r>
        <w:t>Has this study been authorized under a USFWS 10(a)1(A) recovery permit YES</w:t>
      </w:r>
      <w:r w:rsidR="006D38AE" w:rsidRPr="006D38AE">
        <w:t>___</w:t>
      </w:r>
      <w:r w:rsidR="00903CD7">
        <w:t>__ NO_____</w:t>
      </w:r>
    </w:p>
    <w:p w14:paraId="70BAC20D" w14:textId="575C97A8" w:rsidR="00811FB9" w:rsidRDefault="00811FB9" w:rsidP="0063501E">
      <w:pPr>
        <w:pStyle w:val="ListParagraph"/>
        <w:numPr>
          <w:ilvl w:val="2"/>
          <w:numId w:val="3"/>
        </w:numPr>
        <w:spacing w:after="120"/>
        <w:contextualSpacing w:val="0"/>
      </w:pPr>
      <w:r>
        <w:t>If yes, provide permit mechanism (FCCL or Designated Agent of the Service Letter</w:t>
      </w:r>
      <w:r w:rsidR="001F649E">
        <w:t xml:space="preserve"> ________________________________________</w:t>
      </w:r>
    </w:p>
    <w:p w14:paraId="0DA5C8FA" w14:textId="27C6428C" w:rsidR="001F649E" w:rsidRDefault="00911FF3" w:rsidP="0063501E">
      <w:pPr>
        <w:pStyle w:val="ListParagraph"/>
        <w:numPr>
          <w:ilvl w:val="1"/>
          <w:numId w:val="3"/>
        </w:numPr>
        <w:spacing w:after="120"/>
        <w:contextualSpacing w:val="0"/>
      </w:pPr>
      <w:r>
        <w:lastRenderedPageBreak/>
        <w:t xml:space="preserve">Would a </w:t>
      </w:r>
      <w:proofErr w:type="gramStart"/>
      <w:r>
        <w:t>change/addition</w:t>
      </w:r>
      <w:proofErr w:type="gramEnd"/>
      <w:r>
        <w:t xml:space="preserve"> in the List of Authorized individuals under a USFWS 10(a)1(A) recovery permit be needed? </w:t>
      </w:r>
      <w:proofErr w:type="gramStart"/>
      <w:r>
        <w:t>YES</w:t>
      </w:r>
      <w:proofErr w:type="gramEnd"/>
      <w:r>
        <w:t xml:space="preserve"> _____ NO _____</w:t>
      </w:r>
    </w:p>
    <w:p w14:paraId="4A653D77" w14:textId="3C828440" w:rsidR="00DD104B" w:rsidRDefault="00DD104B" w:rsidP="0063501E">
      <w:pPr>
        <w:pStyle w:val="ListParagraph"/>
        <w:numPr>
          <w:ilvl w:val="2"/>
          <w:numId w:val="3"/>
        </w:numPr>
        <w:spacing w:after="120"/>
        <w:contextualSpacing w:val="0"/>
      </w:pPr>
      <w:r>
        <w:t>If yes, please provide names: _________________________________</w:t>
      </w:r>
    </w:p>
    <w:p w14:paraId="5372D579" w14:textId="78E2B7FA" w:rsidR="00CA70E3" w:rsidRDefault="00CA70E3" w:rsidP="0063501E">
      <w:pPr>
        <w:pStyle w:val="ListParagraph"/>
        <w:numPr>
          <w:ilvl w:val="1"/>
          <w:numId w:val="3"/>
        </w:numPr>
        <w:spacing w:after="120"/>
        <w:contextualSpacing w:val="0"/>
      </w:pPr>
      <w:r>
        <w:t>Has this study been authorized under a CDFW Scientific Collecting Permit and/or a MOU?</w:t>
      </w:r>
      <w:r w:rsidR="00181102">
        <w:t xml:space="preserve"> </w:t>
      </w:r>
      <w:proofErr w:type="gramStart"/>
      <w:r w:rsidR="00181102">
        <w:t>YES</w:t>
      </w:r>
      <w:proofErr w:type="gramEnd"/>
      <w:r w:rsidR="00181102">
        <w:t xml:space="preserve"> _____ NO _____</w:t>
      </w:r>
    </w:p>
    <w:p w14:paraId="4B5DE234" w14:textId="78E07051" w:rsidR="00181102" w:rsidRDefault="00181102" w:rsidP="0063501E">
      <w:pPr>
        <w:pStyle w:val="ListParagraph"/>
        <w:numPr>
          <w:ilvl w:val="2"/>
          <w:numId w:val="3"/>
        </w:numPr>
        <w:spacing w:after="120"/>
        <w:contextualSpacing w:val="0"/>
      </w:pPr>
      <w:r>
        <w:t>If yes, provide permit number: ________________________________</w:t>
      </w:r>
    </w:p>
    <w:p w14:paraId="4FC66473" w14:textId="0C2B86CD" w:rsidR="00706E84" w:rsidRDefault="00706E84" w:rsidP="0063501E">
      <w:pPr>
        <w:pStyle w:val="ListParagraph"/>
        <w:numPr>
          <w:ilvl w:val="2"/>
          <w:numId w:val="3"/>
        </w:numPr>
        <w:spacing w:after="120"/>
        <w:ind w:left="2174" w:hanging="187"/>
        <w:contextualSpacing w:val="0"/>
      </w:pPr>
      <w:r>
        <w:t>If you intend to amend an existing permit for authorization, have you submitted a permit application to USFWS and CDFW?</w:t>
      </w:r>
    </w:p>
    <w:p w14:paraId="3C27EBE5" w14:textId="143F9441" w:rsidR="004D53AC" w:rsidRDefault="004D53AC" w:rsidP="0063501E">
      <w:pPr>
        <w:spacing w:after="120"/>
        <w:ind w:left="1620"/>
      </w:pPr>
      <w:r>
        <w:t xml:space="preserve">USFWS: </w:t>
      </w:r>
      <w:proofErr w:type="gramStart"/>
      <w:r>
        <w:t>YES</w:t>
      </w:r>
      <w:proofErr w:type="gramEnd"/>
      <w:r>
        <w:t xml:space="preserve"> _____ NO _____ Date _______________</w:t>
      </w:r>
    </w:p>
    <w:p w14:paraId="1B8B8739" w14:textId="2732BA74" w:rsidR="005B4488" w:rsidRDefault="004D53AC" w:rsidP="0063501E">
      <w:pPr>
        <w:spacing w:after="120"/>
        <w:ind w:left="1620"/>
      </w:pPr>
      <w:r>
        <w:t xml:space="preserve">CDFW: </w:t>
      </w:r>
      <w:proofErr w:type="gramStart"/>
      <w:r>
        <w:t>YES</w:t>
      </w:r>
      <w:proofErr w:type="gramEnd"/>
      <w:r>
        <w:t xml:space="preserve"> _____ NO _____ Date _______________</w:t>
      </w:r>
    </w:p>
    <w:p w14:paraId="71F92925" w14:textId="2EB7C6EA" w:rsidR="005B4488" w:rsidRDefault="00255EDF" w:rsidP="0063501E">
      <w:pPr>
        <w:pStyle w:val="ListParagraph"/>
        <w:numPr>
          <w:ilvl w:val="0"/>
          <w:numId w:val="3"/>
        </w:numPr>
        <w:spacing w:after="120"/>
        <w:contextualSpacing w:val="0"/>
      </w:pPr>
      <w:r>
        <w:t>Literature Cited</w:t>
      </w:r>
    </w:p>
    <w:sectPr w:rsidR="005B4488" w:rsidSect="006F53BB">
      <w:footerReference w:type="default" r:id="rId16"/>
      <w:pgSz w:w="12240" w:h="15840"/>
      <w:pgMar w:top="1440"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C551D" w14:textId="77777777" w:rsidR="003063D1" w:rsidRDefault="003063D1" w:rsidP="006F53BB">
      <w:pPr>
        <w:spacing w:after="0" w:line="240" w:lineRule="auto"/>
      </w:pPr>
      <w:r>
        <w:separator/>
      </w:r>
    </w:p>
  </w:endnote>
  <w:endnote w:type="continuationSeparator" w:id="0">
    <w:p w14:paraId="0A69F895" w14:textId="77777777" w:rsidR="003063D1" w:rsidRDefault="003063D1" w:rsidP="006F5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672261"/>
      <w:docPartObj>
        <w:docPartGallery w:val="Page Numbers (Bottom of Page)"/>
        <w:docPartUnique/>
      </w:docPartObj>
    </w:sdtPr>
    <w:sdtEndPr>
      <w:rPr>
        <w:noProof/>
      </w:rPr>
    </w:sdtEndPr>
    <w:sdtContent>
      <w:p w14:paraId="3CDE4A1F" w14:textId="50A068AD" w:rsidR="006F53BB" w:rsidRDefault="006F53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EC4380" w14:textId="77777777" w:rsidR="006F53BB" w:rsidRDefault="006F5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5330C" w14:textId="77777777" w:rsidR="003063D1" w:rsidRDefault="003063D1" w:rsidP="006F53BB">
      <w:pPr>
        <w:spacing w:after="0" w:line="240" w:lineRule="auto"/>
      </w:pPr>
      <w:r>
        <w:separator/>
      </w:r>
    </w:p>
  </w:footnote>
  <w:footnote w:type="continuationSeparator" w:id="0">
    <w:p w14:paraId="6E786130" w14:textId="77777777" w:rsidR="003063D1" w:rsidRDefault="003063D1" w:rsidP="006F5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68C3"/>
    <w:multiLevelType w:val="hybridMultilevel"/>
    <w:tmpl w:val="C21410BE"/>
    <w:lvl w:ilvl="0" w:tplc="2CD2FFBC">
      <w:start w:val="1"/>
      <w:numFmt w:val="decimal"/>
      <w:lvlText w:val="%1."/>
      <w:lvlJc w:val="left"/>
      <w:pPr>
        <w:ind w:left="108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A051E5"/>
    <w:multiLevelType w:val="hybridMultilevel"/>
    <w:tmpl w:val="09FAF7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8E19D9"/>
    <w:multiLevelType w:val="hybridMultilevel"/>
    <w:tmpl w:val="B96A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90FE0"/>
    <w:multiLevelType w:val="hybridMultilevel"/>
    <w:tmpl w:val="4DC84978"/>
    <w:lvl w:ilvl="0" w:tplc="2CD2FFBC">
      <w:start w:val="1"/>
      <w:numFmt w:val="decimal"/>
      <w:lvlText w:val="%1."/>
      <w:lvlJc w:val="left"/>
      <w:pPr>
        <w:ind w:left="234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49D53CF"/>
    <w:multiLevelType w:val="hybridMultilevel"/>
    <w:tmpl w:val="64BE3C7C"/>
    <w:lvl w:ilvl="0" w:tplc="04090019">
      <w:start w:val="1"/>
      <w:numFmt w:val="lowerLetter"/>
      <w:lvlText w:val="%1."/>
      <w:lvlJc w:val="left"/>
      <w:pPr>
        <w:ind w:left="720" w:hanging="360"/>
      </w:pPr>
    </w:lvl>
    <w:lvl w:ilvl="1" w:tplc="2CD2FFBC">
      <w:start w:val="1"/>
      <w:numFmt w:val="decimal"/>
      <w:lvlText w:val="%2."/>
      <w:lvlJc w:val="left"/>
      <w:pPr>
        <w:ind w:left="1440" w:hanging="360"/>
      </w:pPr>
      <w:rPr>
        <w:rFonts w:ascii="Times New Roman" w:eastAsia="Times New Roman" w:hAnsi="Times New Roman" w:cs="Times New Roman" w:hint="default"/>
        <w:b w:val="0"/>
        <w:bCs w:val="0"/>
        <w:i w:val="0"/>
        <w:iCs w:val="0"/>
        <w:w w:val="100"/>
        <w:sz w:val="24"/>
        <w:szCs w:val="24"/>
        <w:lang w:val="en-US" w:eastAsia="en-US" w:bidi="ar-SA"/>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8146772">
    <w:abstractNumId w:val="1"/>
  </w:num>
  <w:num w:numId="2" w16cid:durableId="821703046">
    <w:abstractNumId w:val="2"/>
  </w:num>
  <w:num w:numId="3" w16cid:durableId="1428161800">
    <w:abstractNumId w:val="4"/>
  </w:num>
  <w:num w:numId="4" w16cid:durableId="46540321">
    <w:abstractNumId w:val="0"/>
  </w:num>
  <w:num w:numId="5" w16cid:durableId="270091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89"/>
    <w:rsid w:val="0006006B"/>
    <w:rsid w:val="000F4F5D"/>
    <w:rsid w:val="001235D4"/>
    <w:rsid w:val="001738EF"/>
    <w:rsid w:val="00181102"/>
    <w:rsid w:val="001F649E"/>
    <w:rsid w:val="001F7F6E"/>
    <w:rsid w:val="00231293"/>
    <w:rsid w:val="00255EDF"/>
    <w:rsid w:val="002A2189"/>
    <w:rsid w:val="002C1FED"/>
    <w:rsid w:val="00300696"/>
    <w:rsid w:val="003063D1"/>
    <w:rsid w:val="003449B1"/>
    <w:rsid w:val="004D53AC"/>
    <w:rsid w:val="004F0799"/>
    <w:rsid w:val="00531BDA"/>
    <w:rsid w:val="00553D12"/>
    <w:rsid w:val="005A7147"/>
    <w:rsid w:val="005A77E1"/>
    <w:rsid w:val="005B4488"/>
    <w:rsid w:val="0063501E"/>
    <w:rsid w:val="006A3973"/>
    <w:rsid w:val="006D06C8"/>
    <w:rsid w:val="006D38AE"/>
    <w:rsid w:val="006F53BB"/>
    <w:rsid w:val="006F7F97"/>
    <w:rsid w:val="00703E36"/>
    <w:rsid w:val="00706E84"/>
    <w:rsid w:val="00781EAD"/>
    <w:rsid w:val="007E24D4"/>
    <w:rsid w:val="00811FB9"/>
    <w:rsid w:val="00831ABB"/>
    <w:rsid w:val="008A23FF"/>
    <w:rsid w:val="008A5994"/>
    <w:rsid w:val="008B479F"/>
    <w:rsid w:val="008F26E4"/>
    <w:rsid w:val="00903CD7"/>
    <w:rsid w:val="00911FF3"/>
    <w:rsid w:val="009639C4"/>
    <w:rsid w:val="00980737"/>
    <w:rsid w:val="009C27BC"/>
    <w:rsid w:val="00A65B5A"/>
    <w:rsid w:val="00A9618D"/>
    <w:rsid w:val="00AC549C"/>
    <w:rsid w:val="00B35314"/>
    <w:rsid w:val="00B663FC"/>
    <w:rsid w:val="00B8640A"/>
    <w:rsid w:val="00C9633D"/>
    <w:rsid w:val="00CA09B8"/>
    <w:rsid w:val="00CA70E3"/>
    <w:rsid w:val="00CC2F6B"/>
    <w:rsid w:val="00D40967"/>
    <w:rsid w:val="00D852B8"/>
    <w:rsid w:val="00D97FE6"/>
    <w:rsid w:val="00DA5150"/>
    <w:rsid w:val="00DD104B"/>
    <w:rsid w:val="00DD44D8"/>
    <w:rsid w:val="00DE3398"/>
    <w:rsid w:val="00DF1509"/>
    <w:rsid w:val="00E141E0"/>
    <w:rsid w:val="00EB44BB"/>
    <w:rsid w:val="00EF6E9E"/>
    <w:rsid w:val="00F534D5"/>
    <w:rsid w:val="00FA1E62"/>
    <w:rsid w:val="00FF1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FD9C"/>
  <w15:chartTrackingRefBased/>
  <w15:docId w15:val="{D1D4D852-35DA-4E36-9D37-781BF884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3D12"/>
    <w:pPr>
      <w:keepNext/>
      <w:keepLines/>
      <w:spacing w:before="160" w:after="80"/>
      <w:outlineLvl w:val="1"/>
    </w:pPr>
    <w:rPr>
      <w:rFonts w:asciiTheme="majorHAnsi" w:eastAsiaTheme="majorEastAsia" w:hAnsiTheme="majorHAnsi" w:cstheme="majorBidi"/>
      <w:i/>
      <w:iCs/>
      <w:sz w:val="28"/>
      <w:szCs w:val="28"/>
    </w:rPr>
  </w:style>
  <w:style w:type="paragraph" w:styleId="Heading3">
    <w:name w:val="heading 3"/>
    <w:basedOn w:val="Normal"/>
    <w:next w:val="Normal"/>
    <w:link w:val="Heading3Char"/>
    <w:uiPriority w:val="9"/>
    <w:semiHidden/>
    <w:unhideWhenUsed/>
    <w:qFormat/>
    <w:rsid w:val="002A21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1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1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1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1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1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1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1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3D12"/>
    <w:rPr>
      <w:rFonts w:asciiTheme="majorHAnsi" w:eastAsiaTheme="majorEastAsia" w:hAnsiTheme="majorHAnsi" w:cstheme="majorBidi"/>
      <w:i/>
      <w:iCs/>
      <w:sz w:val="28"/>
      <w:szCs w:val="28"/>
    </w:rPr>
  </w:style>
  <w:style w:type="character" w:customStyle="1" w:styleId="Heading3Char">
    <w:name w:val="Heading 3 Char"/>
    <w:basedOn w:val="DefaultParagraphFont"/>
    <w:link w:val="Heading3"/>
    <w:uiPriority w:val="9"/>
    <w:semiHidden/>
    <w:rsid w:val="002A21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1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1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1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1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1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189"/>
    <w:rPr>
      <w:rFonts w:eastAsiaTheme="majorEastAsia" w:cstheme="majorBidi"/>
      <w:color w:val="272727" w:themeColor="text1" w:themeTint="D8"/>
    </w:rPr>
  </w:style>
  <w:style w:type="paragraph" w:styleId="Title">
    <w:name w:val="Title"/>
    <w:basedOn w:val="Normal"/>
    <w:next w:val="Normal"/>
    <w:link w:val="TitleChar"/>
    <w:uiPriority w:val="10"/>
    <w:qFormat/>
    <w:rsid w:val="002A2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1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1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189"/>
    <w:pPr>
      <w:spacing w:before="160"/>
      <w:jc w:val="center"/>
    </w:pPr>
    <w:rPr>
      <w:i/>
      <w:iCs/>
      <w:color w:val="404040" w:themeColor="text1" w:themeTint="BF"/>
    </w:rPr>
  </w:style>
  <w:style w:type="character" w:customStyle="1" w:styleId="QuoteChar">
    <w:name w:val="Quote Char"/>
    <w:basedOn w:val="DefaultParagraphFont"/>
    <w:link w:val="Quote"/>
    <w:uiPriority w:val="29"/>
    <w:rsid w:val="002A2189"/>
    <w:rPr>
      <w:i/>
      <w:iCs/>
      <w:color w:val="404040" w:themeColor="text1" w:themeTint="BF"/>
    </w:rPr>
  </w:style>
  <w:style w:type="paragraph" w:styleId="ListParagraph">
    <w:name w:val="List Paragraph"/>
    <w:basedOn w:val="Normal"/>
    <w:uiPriority w:val="34"/>
    <w:qFormat/>
    <w:rsid w:val="002A2189"/>
    <w:pPr>
      <w:ind w:left="720"/>
      <w:contextualSpacing/>
    </w:pPr>
  </w:style>
  <w:style w:type="character" w:styleId="IntenseEmphasis">
    <w:name w:val="Intense Emphasis"/>
    <w:basedOn w:val="DefaultParagraphFont"/>
    <w:uiPriority w:val="21"/>
    <w:qFormat/>
    <w:rsid w:val="002A2189"/>
    <w:rPr>
      <w:i/>
      <w:iCs/>
      <w:color w:val="0F4761" w:themeColor="accent1" w:themeShade="BF"/>
    </w:rPr>
  </w:style>
  <w:style w:type="paragraph" w:styleId="IntenseQuote">
    <w:name w:val="Intense Quote"/>
    <w:basedOn w:val="Normal"/>
    <w:next w:val="Normal"/>
    <w:link w:val="IntenseQuoteChar"/>
    <w:uiPriority w:val="30"/>
    <w:qFormat/>
    <w:rsid w:val="002A2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189"/>
    <w:rPr>
      <w:i/>
      <w:iCs/>
      <w:color w:val="0F4761" w:themeColor="accent1" w:themeShade="BF"/>
    </w:rPr>
  </w:style>
  <w:style w:type="character" w:styleId="IntenseReference">
    <w:name w:val="Intense Reference"/>
    <w:basedOn w:val="DefaultParagraphFont"/>
    <w:uiPriority w:val="32"/>
    <w:qFormat/>
    <w:rsid w:val="002A2189"/>
    <w:rPr>
      <w:b/>
      <w:bCs/>
      <w:smallCaps/>
      <w:color w:val="0F4761" w:themeColor="accent1" w:themeShade="BF"/>
      <w:spacing w:val="5"/>
    </w:rPr>
  </w:style>
  <w:style w:type="character" w:styleId="Hyperlink">
    <w:name w:val="Hyperlink"/>
    <w:basedOn w:val="DefaultParagraphFont"/>
    <w:uiPriority w:val="99"/>
    <w:unhideWhenUsed/>
    <w:rsid w:val="00B663FC"/>
    <w:rPr>
      <w:color w:val="467886" w:themeColor="hyperlink"/>
      <w:u w:val="single"/>
    </w:rPr>
  </w:style>
  <w:style w:type="character" w:styleId="UnresolvedMention">
    <w:name w:val="Unresolved Mention"/>
    <w:basedOn w:val="DefaultParagraphFont"/>
    <w:uiPriority w:val="99"/>
    <w:semiHidden/>
    <w:unhideWhenUsed/>
    <w:rsid w:val="00B663FC"/>
    <w:rPr>
      <w:color w:val="605E5C"/>
      <w:shd w:val="clear" w:color="auto" w:fill="E1DFDD"/>
    </w:rPr>
  </w:style>
  <w:style w:type="paragraph" w:styleId="BodyText">
    <w:name w:val="Body Text"/>
    <w:basedOn w:val="Normal"/>
    <w:link w:val="BodyTextChar"/>
    <w:uiPriority w:val="1"/>
    <w:qFormat/>
    <w:rsid w:val="00553D1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553D12"/>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F5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3BB"/>
  </w:style>
  <w:style w:type="paragraph" w:styleId="Footer">
    <w:name w:val="footer"/>
    <w:basedOn w:val="Normal"/>
    <w:link w:val="FooterChar"/>
    <w:uiPriority w:val="99"/>
    <w:unhideWhenUsed/>
    <w:rsid w:val="006F5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anie.Fong@wildlife.ca.gov" TargetMode="External"/><Relationship Id="rId13" Type="http://schemas.openxmlformats.org/officeDocument/2006/relationships/hyperlink" Target="mailto:ndecuir@kearnswest.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decuir@kearnswest.com" TargetMode="External"/><Relationship Id="rId12" Type="http://schemas.openxmlformats.org/officeDocument/2006/relationships/hyperlink" Target="mailto:nafangue@ucdavis.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hung@ucdavis.edu" TargetMode="External"/><Relationship Id="rId5" Type="http://schemas.openxmlformats.org/officeDocument/2006/relationships/footnotes" Target="footnotes.xml"/><Relationship Id="rId15" Type="http://schemas.openxmlformats.org/officeDocument/2006/relationships/hyperlink" Target="mailto:ndecuir@kearnswest.com" TargetMode="External"/><Relationship Id="rId10" Type="http://schemas.openxmlformats.org/officeDocument/2006/relationships/hyperlink" Target="mailto:katherine_sun@fws.gov" TargetMode="External"/><Relationship Id="rId4" Type="http://schemas.openxmlformats.org/officeDocument/2006/relationships/webSettings" Target="webSettings.xml"/><Relationship Id="rId9" Type="http://schemas.openxmlformats.org/officeDocument/2006/relationships/hyperlink" Target="mailto:FW8_BDFWO_Permits@fws.gov" TargetMode="External"/><Relationship Id="rId14" Type="http://schemas.openxmlformats.org/officeDocument/2006/relationships/hyperlink" Target="mailto:ndecuir@kearnsw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2149</Words>
  <Characters>12253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20260723 Cultured Delta Smelt Request Memo_Final</vt:lpstr>
    </vt:vector>
  </TitlesOfParts>
  <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20260723 Cultured Delta Smelt Request Memo_Final</dc:title>
  <dc:subject/>
  <dc:creator>Daphne.Gille@water.ca.gov;jgould@kearnswest.com</dc:creator>
  <cp:keywords/>
  <dc:description>Annual CASS fish request solicitation memo</dc:description>
  <cp:lastModifiedBy>Joab, Christine@Wildlife</cp:lastModifiedBy>
  <cp:revision>7</cp:revision>
  <cp:lastPrinted>2026-08-14T19:29:00Z</cp:lastPrinted>
  <dcterms:created xsi:type="dcterms:W3CDTF">2026-08-14T19:26:00Z</dcterms:created>
  <dcterms:modified xsi:type="dcterms:W3CDTF">2026-08-14T19:30:00Z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2026-08-14T17:28:06Z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411fd501-4c22-41af-a884-170d03d45abb</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